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9BB08A">
      <w:pPr>
        <w:pStyle w:val="2"/>
        <w:ind w:left="0" w:leftChars="0" w:firstLine="0" w:firstLineChars="0"/>
        <w:rPr>
          <w:rFonts w:hint="default" w:ascii="Times New Roman" w:hAnsi="Times New Roman" w:cs="Times New Roman"/>
          <w:sz w:val="32"/>
          <w:szCs w:val="32"/>
          <w:lang w:val="en-US" w:eastAsia="zh-CN"/>
        </w:rPr>
      </w:pPr>
      <w:r>
        <w:rPr>
          <w:rFonts w:hint="default" w:ascii="Times New Roman" w:hAnsi="Times New Roman" w:eastAsia="黑体" w:cs="Times New Roman"/>
          <w:i w:val="0"/>
          <w:color w:val="000000"/>
          <w:kern w:val="0"/>
          <w:sz w:val="32"/>
          <w:szCs w:val="32"/>
          <w:u w:val="none"/>
          <w:lang w:val="en-US" w:eastAsia="zh-CN" w:bidi="ar"/>
        </w:rPr>
        <w:t>附件1</w:t>
      </w:r>
    </w:p>
    <w:tbl>
      <w:tblPr>
        <w:tblStyle w:val="7"/>
        <w:tblW w:w="14620" w:type="dxa"/>
        <w:jc w:val="center"/>
        <w:tblLayout w:type="fixed"/>
        <w:tblCellMar>
          <w:top w:w="0" w:type="dxa"/>
          <w:left w:w="0" w:type="dxa"/>
          <w:bottom w:w="0" w:type="dxa"/>
          <w:right w:w="0" w:type="dxa"/>
        </w:tblCellMar>
      </w:tblPr>
      <w:tblGrid>
        <w:gridCol w:w="1078"/>
        <w:gridCol w:w="4069"/>
        <w:gridCol w:w="1066"/>
        <w:gridCol w:w="1"/>
        <w:gridCol w:w="1844"/>
        <w:gridCol w:w="1"/>
        <w:gridCol w:w="4300"/>
        <w:gridCol w:w="2"/>
        <w:gridCol w:w="2259"/>
      </w:tblGrid>
      <w:tr w14:paraId="4AE7095F">
        <w:tblPrEx>
          <w:tblCellMar>
            <w:top w:w="0" w:type="dxa"/>
            <w:left w:w="0" w:type="dxa"/>
            <w:bottom w:w="0" w:type="dxa"/>
            <w:right w:w="0" w:type="dxa"/>
          </w:tblCellMar>
        </w:tblPrEx>
        <w:trPr>
          <w:trHeight w:val="888" w:hRule="atLeast"/>
          <w:jc w:val="center"/>
        </w:trPr>
        <w:tc>
          <w:tcPr>
            <w:tcW w:w="14620" w:type="dxa"/>
            <w:gridSpan w:val="9"/>
            <w:tcBorders>
              <w:top w:val="nil"/>
              <w:left w:val="nil"/>
              <w:bottom w:val="nil"/>
              <w:right w:val="nil"/>
            </w:tcBorders>
            <w:noWrap w:val="0"/>
            <w:tcMar>
              <w:top w:w="15" w:type="dxa"/>
              <w:left w:w="15" w:type="dxa"/>
              <w:right w:w="15" w:type="dxa"/>
            </w:tcMar>
            <w:vAlign w:val="center"/>
          </w:tcPr>
          <w:p w14:paraId="026A3D28">
            <w:pPr>
              <w:keepNext w:val="0"/>
              <w:keepLines w:val="0"/>
              <w:widowControl/>
              <w:suppressLineNumbers w:val="0"/>
              <w:jc w:val="center"/>
              <w:textAlignment w:val="center"/>
              <w:rPr>
                <w:rFonts w:hint="default" w:ascii="Times New Roman" w:hAnsi="Times New Roman" w:eastAsia="方正小标宋简体" w:cs="Times New Roman"/>
                <w:i w:val="0"/>
                <w:color w:val="000000"/>
                <w:sz w:val="44"/>
                <w:szCs w:val="44"/>
                <w:u w:val="none"/>
              </w:rPr>
            </w:pPr>
            <w:r>
              <w:rPr>
                <w:rFonts w:hint="default" w:ascii="Times New Roman" w:hAnsi="Times New Roman" w:eastAsia="方正小标宋简体" w:cs="Times New Roman"/>
                <w:i w:val="0"/>
                <w:color w:val="000000"/>
                <w:kern w:val="0"/>
                <w:sz w:val="44"/>
                <w:szCs w:val="44"/>
                <w:u w:val="none"/>
                <w:lang w:val="en-US" w:eastAsia="zh-CN" w:bidi="ar"/>
              </w:rPr>
              <w:t>到户产业奖补环节目录清单</w:t>
            </w:r>
          </w:p>
        </w:tc>
      </w:tr>
      <w:tr w14:paraId="4A406A8C">
        <w:tblPrEx>
          <w:tblCellMar>
            <w:top w:w="0" w:type="dxa"/>
            <w:left w:w="0" w:type="dxa"/>
            <w:bottom w:w="0" w:type="dxa"/>
            <w:right w:w="0" w:type="dxa"/>
          </w:tblCellMar>
        </w:tblPrEx>
        <w:trPr>
          <w:trHeight w:val="822" w:hRule="atLeast"/>
          <w:jc w:val="center"/>
        </w:trPr>
        <w:tc>
          <w:tcPr>
            <w:tcW w:w="10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5C4E0D">
            <w:pPr>
              <w:keepNext w:val="0"/>
              <w:keepLines w:val="0"/>
              <w:widowControl/>
              <w:suppressLineNumbers w:val="0"/>
              <w:jc w:val="center"/>
              <w:textAlignment w:val="center"/>
              <w:rPr>
                <w:rFonts w:hint="default" w:ascii="Times New Roman" w:hAnsi="Times New Roman" w:eastAsia="黑体" w:cs="Times New Roman"/>
                <w:i w:val="0"/>
                <w:color w:val="000000"/>
                <w:sz w:val="22"/>
                <w:szCs w:val="22"/>
                <w:u w:val="none"/>
              </w:rPr>
            </w:pPr>
            <w:r>
              <w:rPr>
                <w:rFonts w:hint="default" w:ascii="Times New Roman" w:hAnsi="Times New Roman" w:eastAsia="黑体" w:cs="Times New Roman"/>
                <w:i w:val="0"/>
                <w:color w:val="000000"/>
                <w:kern w:val="0"/>
                <w:sz w:val="22"/>
                <w:szCs w:val="22"/>
                <w:u w:val="none"/>
                <w:lang w:val="en-US" w:eastAsia="zh-CN" w:bidi="ar"/>
              </w:rPr>
              <w:t>产业名称</w:t>
            </w: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E2057C">
            <w:pPr>
              <w:keepNext w:val="0"/>
              <w:keepLines w:val="0"/>
              <w:widowControl/>
              <w:suppressLineNumbers w:val="0"/>
              <w:jc w:val="center"/>
              <w:textAlignment w:val="center"/>
              <w:rPr>
                <w:rFonts w:hint="default" w:ascii="Times New Roman" w:hAnsi="Times New Roman" w:eastAsia="黑体" w:cs="Times New Roman"/>
                <w:i w:val="0"/>
                <w:color w:val="000000"/>
                <w:sz w:val="22"/>
                <w:szCs w:val="22"/>
                <w:u w:val="none"/>
              </w:rPr>
            </w:pPr>
            <w:r>
              <w:rPr>
                <w:rFonts w:hint="default" w:ascii="Times New Roman" w:hAnsi="Times New Roman" w:eastAsia="黑体" w:cs="Times New Roman"/>
                <w:i w:val="0"/>
                <w:color w:val="000000"/>
                <w:kern w:val="0"/>
                <w:sz w:val="22"/>
                <w:szCs w:val="22"/>
                <w:u w:val="none"/>
                <w:lang w:val="en-US" w:eastAsia="zh-CN" w:bidi="ar"/>
              </w:rPr>
              <w:t>奖补环节</w:t>
            </w:r>
          </w:p>
        </w:tc>
        <w:tc>
          <w:tcPr>
            <w:tcW w:w="1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2CBBBE">
            <w:pPr>
              <w:keepNext w:val="0"/>
              <w:keepLines w:val="0"/>
              <w:widowControl/>
              <w:suppressLineNumbers w:val="0"/>
              <w:jc w:val="center"/>
              <w:textAlignment w:val="center"/>
              <w:rPr>
                <w:rFonts w:hint="default" w:ascii="Times New Roman" w:hAnsi="Times New Roman" w:eastAsia="黑体" w:cs="Times New Roman"/>
                <w:i w:val="0"/>
                <w:color w:val="000000"/>
                <w:sz w:val="22"/>
                <w:szCs w:val="22"/>
                <w:u w:val="none"/>
              </w:rPr>
            </w:pPr>
            <w:r>
              <w:rPr>
                <w:rFonts w:hint="default" w:ascii="Times New Roman" w:hAnsi="Times New Roman" w:eastAsia="黑体" w:cs="Times New Roman"/>
                <w:i w:val="0"/>
                <w:color w:val="000000"/>
                <w:kern w:val="0"/>
                <w:sz w:val="22"/>
                <w:szCs w:val="22"/>
                <w:u w:val="none"/>
                <w:lang w:val="en-US" w:eastAsia="zh-CN" w:bidi="ar"/>
              </w:rPr>
              <w:t>单户最低规模要求</w:t>
            </w:r>
          </w:p>
        </w:tc>
        <w:tc>
          <w:tcPr>
            <w:tcW w:w="1845" w:type="dxa"/>
            <w:gridSpan w:val="2"/>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4669A170">
            <w:pPr>
              <w:keepNext w:val="0"/>
              <w:keepLines w:val="0"/>
              <w:widowControl/>
              <w:suppressLineNumbers w:val="0"/>
              <w:jc w:val="center"/>
              <w:textAlignment w:val="center"/>
              <w:rPr>
                <w:rFonts w:hint="default" w:ascii="Times New Roman" w:hAnsi="Times New Roman" w:eastAsia="黑体" w:cs="Times New Roman"/>
                <w:i w:val="0"/>
                <w:color w:val="000000"/>
                <w:sz w:val="22"/>
                <w:szCs w:val="22"/>
                <w:u w:val="none"/>
              </w:rPr>
            </w:pPr>
            <w:r>
              <w:rPr>
                <w:rFonts w:hint="default" w:ascii="Times New Roman" w:hAnsi="Times New Roman" w:eastAsia="黑体" w:cs="Times New Roman"/>
                <w:i w:val="0"/>
                <w:color w:val="000000"/>
                <w:kern w:val="0"/>
                <w:sz w:val="22"/>
                <w:szCs w:val="22"/>
                <w:u w:val="none"/>
                <w:lang w:val="en-US" w:eastAsia="zh-CN" w:bidi="ar"/>
              </w:rPr>
              <w:t>补助标准（不超过投入成本的30％）</w:t>
            </w:r>
          </w:p>
        </w:tc>
        <w:tc>
          <w:tcPr>
            <w:tcW w:w="430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548814">
            <w:pPr>
              <w:keepNext w:val="0"/>
              <w:keepLines w:val="0"/>
              <w:widowControl/>
              <w:suppressLineNumbers w:val="0"/>
              <w:jc w:val="center"/>
              <w:textAlignment w:val="center"/>
              <w:rPr>
                <w:rFonts w:hint="default" w:ascii="Times New Roman" w:hAnsi="Times New Roman" w:eastAsia="黑体" w:cs="Times New Roman"/>
                <w:i w:val="0"/>
                <w:color w:val="000000"/>
                <w:sz w:val="22"/>
                <w:szCs w:val="22"/>
                <w:u w:val="none"/>
              </w:rPr>
            </w:pPr>
            <w:r>
              <w:rPr>
                <w:rFonts w:hint="default" w:ascii="Times New Roman" w:hAnsi="Times New Roman" w:eastAsia="黑体" w:cs="Times New Roman"/>
                <w:i w:val="0"/>
                <w:color w:val="000000"/>
                <w:kern w:val="0"/>
                <w:sz w:val="22"/>
                <w:szCs w:val="22"/>
                <w:u w:val="none"/>
                <w:lang w:val="en-US" w:eastAsia="zh-CN" w:bidi="ar"/>
              </w:rPr>
              <w:t>支持内容及方向</w:t>
            </w:r>
          </w:p>
        </w:tc>
        <w:tc>
          <w:tcPr>
            <w:tcW w:w="22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A89EB3">
            <w:pPr>
              <w:keepNext w:val="0"/>
              <w:keepLines w:val="0"/>
              <w:widowControl/>
              <w:suppressLineNumbers w:val="0"/>
              <w:jc w:val="center"/>
              <w:textAlignment w:val="center"/>
              <w:rPr>
                <w:rFonts w:hint="default" w:ascii="Times New Roman" w:hAnsi="Times New Roman" w:eastAsia="黑体" w:cs="Times New Roman"/>
                <w:i w:val="0"/>
                <w:color w:val="000000"/>
                <w:sz w:val="22"/>
                <w:szCs w:val="22"/>
                <w:u w:val="none"/>
              </w:rPr>
            </w:pPr>
            <w:r>
              <w:rPr>
                <w:rFonts w:hint="default" w:ascii="Times New Roman" w:hAnsi="Times New Roman" w:eastAsia="黑体" w:cs="Times New Roman"/>
                <w:i w:val="0"/>
                <w:color w:val="000000"/>
                <w:kern w:val="0"/>
                <w:sz w:val="22"/>
                <w:szCs w:val="22"/>
                <w:u w:val="none"/>
                <w:lang w:val="en-US" w:eastAsia="zh-CN" w:bidi="ar"/>
              </w:rPr>
              <w:t>备注</w:t>
            </w:r>
          </w:p>
        </w:tc>
      </w:tr>
      <w:tr w14:paraId="2F102A31">
        <w:tblPrEx>
          <w:tblCellMar>
            <w:top w:w="0" w:type="dxa"/>
            <w:left w:w="0" w:type="dxa"/>
            <w:bottom w:w="0" w:type="dxa"/>
            <w:right w:w="0" w:type="dxa"/>
          </w:tblCellMar>
        </w:tblPrEx>
        <w:trPr>
          <w:trHeight w:val="356" w:hRule="atLeast"/>
          <w:jc w:val="center"/>
        </w:trPr>
        <w:tc>
          <w:tcPr>
            <w:tcW w:w="10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E7F051">
            <w:pPr>
              <w:keepNext w:val="0"/>
              <w:keepLines w:val="0"/>
              <w:widowControl/>
              <w:suppressLineNumbers w:val="0"/>
              <w:jc w:val="left"/>
              <w:textAlignment w:val="center"/>
              <w:rPr>
                <w:rFonts w:hint="default" w:ascii="Times New Roman" w:hAnsi="Times New Roman" w:eastAsia="黑体" w:cs="Times New Roman"/>
                <w:i w:val="0"/>
                <w:color w:val="000000"/>
                <w:sz w:val="21"/>
                <w:szCs w:val="21"/>
                <w:u w:val="none"/>
              </w:rPr>
            </w:pPr>
            <w:r>
              <w:rPr>
                <w:rFonts w:hint="default" w:ascii="Times New Roman" w:hAnsi="Times New Roman" w:eastAsia="黑体" w:cs="Times New Roman"/>
                <w:i w:val="0"/>
                <w:color w:val="000000"/>
                <w:kern w:val="0"/>
                <w:sz w:val="21"/>
                <w:szCs w:val="21"/>
                <w:u w:val="none"/>
                <w:lang w:val="en-US" w:eastAsia="zh-CN" w:bidi="ar"/>
              </w:rPr>
              <w:t>一、种植业</w:t>
            </w:r>
          </w:p>
        </w:tc>
        <w:tc>
          <w:tcPr>
            <w:tcW w:w="11281"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45BBE9">
            <w:pPr>
              <w:keepNext w:val="0"/>
              <w:keepLines w:val="0"/>
              <w:widowControl/>
              <w:suppressLineNumbers w:val="0"/>
              <w:jc w:val="left"/>
              <w:textAlignment w:val="center"/>
              <w:rPr>
                <w:rFonts w:hint="default" w:ascii="Times New Roman" w:hAnsi="Times New Roman" w:eastAsia="楷体_GB2312" w:cs="Times New Roman"/>
                <w:b/>
                <w:i w:val="0"/>
                <w:color w:val="000000"/>
                <w:sz w:val="21"/>
                <w:szCs w:val="21"/>
                <w:u w:val="none"/>
              </w:rPr>
            </w:pPr>
            <w:r>
              <w:rPr>
                <w:rFonts w:hint="default" w:ascii="Times New Roman" w:hAnsi="Times New Roman" w:eastAsia="楷体_GB2312" w:cs="Times New Roman"/>
                <w:b/>
                <w:i w:val="0"/>
                <w:color w:val="000000"/>
                <w:kern w:val="0"/>
                <w:sz w:val="21"/>
                <w:szCs w:val="21"/>
                <w:u w:val="none"/>
                <w:lang w:val="en-US" w:eastAsia="zh-CN" w:bidi="ar"/>
              </w:rPr>
              <w:t>（一）耕地质量提升</w:t>
            </w:r>
          </w:p>
        </w:tc>
        <w:tc>
          <w:tcPr>
            <w:tcW w:w="22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F97594">
            <w:pPr>
              <w:jc w:val="left"/>
              <w:rPr>
                <w:rFonts w:hint="default" w:ascii="Times New Roman" w:hAnsi="Times New Roman" w:eastAsia="华文中宋" w:cs="Times New Roman"/>
                <w:i w:val="0"/>
                <w:color w:val="000000"/>
                <w:sz w:val="21"/>
                <w:szCs w:val="21"/>
                <w:u w:val="none"/>
              </w:rPr>
            </w:pPr>
          </w:p>
        </w:tc>
      </w:tr>
      <w:tr w14:paraId="3E326E26">
        <w:tblPrEx>
          <w:tblCellMar>
            <w:top w:w="0" w:type="dxa"/>
            <w:left w:w="0" w:type="dxa"/>
            <w:bottom w:w="0" w:type="dxa"/>
            <w:right w:w="0" w:type="dxa"/>
          </w:tblCellMar>
        </w:tblPrEx>
        <w:trPr>
          <w:trHeight w:val="356"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CB76FC">
            <w:pPr>
              <w:jc w:val="left"/>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BC0043">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1.深松作业</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4FE300">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1亩以上</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5C83DA">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15元/亩</w:t>
            </w:r>
          </w:p>
        </w:tc>
        <w:tc>
          <w:tcPr>
            <w:tcW w:w="4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899255">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深松机械作业</w:t>
            </w:r>
          </w:p>
        </w:tc>
        <w:tc>
          <w:tcPr>
            <w:tcW w:w="22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413E7B">
            <w:pPr>
              <w:jc w:val="left"/>
              <w:rPr>
                <w:rFonts w:hint="default" w:ascii="Times New Roman" w:hAnsi="Times New Roman" w:eastAsia="仿宋" w:cs="Times New Roman"/>
                <w:i w:val="0"/>
                <w:color w:val="000000"/>
                <w:sz w:val="21"/>
                <w:szCs w:val="21"/>
                <w:u w:val="none"/>
              </w:rPr>
            </w:pPr>
          </w:p>
        </w:tc>
      </w:tr>
      <w:tr w14:paraId="78C3544F">
        <w:tblPrEx>
          <w:tblCellMar>
            <w:top w:w="0" w:type="dxa"/>
            <w:left w:w="0" w:type="dxa"/>
            <w:bottom w:w="0" w:type="dxa"/>
            <w:right w:w="0" w:type="dxa"/>
          </w:tblCellMar>
        </w:tblPrEx>
        <w:trPr>
          <w:trHeight w:val="627"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532DFB">
            <w:pPr>
              <w:jc w:val="left"/>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19017D">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2.种植绿肥、秸秆还田</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510A0A">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1亩以上</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793194">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20元/亩</w:t>
            </w:r>
          </w:p>
        </w:tc>
        <w:tc>
          <w:tcPr>
            <w:tcW w:w="4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1E09B6">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绿肥种植过程中种子购买及机械耕翻等</w:t>
            </w:r>
          </w:p>
        </w:tc>
        <w:tc>
          <w:tcPr>
            <w:tcW w:w="22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DF6E3A">
            <w:pPr>
              <w:jc w:val="left"/>
              <w:rPr>
                <w:rFonts w:hint="default" w:ascii="Times New Roman" w:hAnsi="Times New Roman" w:eastAsia="仿宋" w:cs="Times New Roman"/>
                <w:i w:val="0"/>
                <w:color w:val="000000"/>
                <w:sz w:val="21"/>
                <w:szCs w:val="21"/>
                <w:u w:val="none"/>
              </w:rPr>
            </w:pPr>
          </w:p>
        </w:tc>
      </w:tr>
      <w:tr w14:paraId="25C82097">
        <w:tblPrEx>
          <w:tblCellMar>
            <w:top w:w="0" w:type="dxa"/>
            <w:left w:w="0" w:type="dxa"/>
            <w:bottom w:w="0" w:type="dxa"/>
            <w:right w:w="0" w:type="dxa"/>
          </w:tblCellMar>
        </w:tblPrEx>
        <w:trPr>
          <w:trHeight w:val="627"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E8F6C0">
            <w:pPr>
              <w:jc w:val="left"/>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07630F">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3.积造有机肥并施用</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1CB988">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1亩以上</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798F20">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50元/亩</w:t>
            </w:r>
          </w:p>
        </w:tc>
        <w:tc>
          <w:tcPr>
            <w:tcW w:w="4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7344B3">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有机肥积造过程中积造原料购买和人工</w:t>
            </w:r>
          </w:p>
        </w:tc>
        <w:tc>
          <w:tcPr>
            <w:tcW w:w="22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CAC855">
            <w:pPr>
              <w:jc w:val="left"/>
              <w:rPr>
                <w:rFonts w:hint="default" w:ascii="Times New Roman" w:hAnsi="Times New Roman" w:eastAsia="仿宋" w:cs="Times New Roman"/>
                <w:i w:val="0"/>
                <w:color w:val="000000"/>
                <w:sz w:val="21"/>
                <w:szCs w:val="21"/>
                <w:u w:val="none"/>
              </w:rPr>
            </w:pPr>
          </w:p>
        </w:tc>
      </w:tr>
      <w:tr w14:paraId="37A9AD3F">
        <w:tblPrEx>
          <w:tblCellMar>
            <w:top w:w="0" w:type="dxa"/>
            <w:left w:w="0" w:type="dxa"/>
            <w:bottom w:w="0" w:type="dxa"/>
            <w:right w:w="0" w:type="dxa"/>
          </w:tblCellMar>
        </w:tblPrEx>
        <w:trPr>
          <w:trHeight w:val="356"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9777D7">
            <w:pPr>
              <w:jc w:val="left"/>
              <w:rPr>
                <w:rFonts w:hint="default" w:ascii="Times New Roman" w:hAnsi="Times New Roman" w:eastAsia="黑体" w:cs="Times New Roman"/>
                <w:i w:val="0"/>
                <w:color w:val="000000"/>
                <w:sz w:val="21"/>
                <w:szCs w:val="21"/>
                <w:u w:val="none"/>
              </w:rPr>
            </w:pPr>
          </w:p>
        </w:tc>
        <w:tc>
          <w:tcPr>
            <w:tcW w:w="11281"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02AB31">
            <w:pPr>
              <w:keepNext w:val="0"/>
              <w:keepLines w:val="0"/>
              <w:widowControl/>
              <w:suppressLineNumbers w:val="0"/>
              <w:jc w:val="left"/>
              <w:textAlignment w:val="center"/>
              <w:rPr>
                <w:rFonts w:hint="default" w:ascii="Times New Roman" w:hAnsi="Times New Roman" w:eastAsia="楷体_GB2312" w:cs="Times New Roman"/>
                <w:b/>
                <w:i w:val="0"/>
                <w:color w:val="000000"/>
                <w:sz w:val="21"/>
                <w:szCs w:val="21"/>
                <w:u w:val="none"/>
              </w:rPr>
            </w:pPr>
            <w:r>
              <w:rPr>
                <w:rFonts w:hint="default" w:ascii="Times New Roman" w:hAnsi="Times New Roman" w:eastAsia="楷体_GB2312" w:cs="Times New Roman"/>
                <w:b/>
                <w:i w:val="0"/>
                <w:color w:val="000000"/>
                <w:kern w:val="0"/>
                <w:sz w:val="21"/>
                <w:szCs w:val="21"/>
                <w:u w:val="none"/>
                <w:lang w:val="en-US" w:eastAsia="zh-CN" w:bidi="ar"/>
              </w:rPr>
              <w:t>（二）关键技术运用</w:t>
            </w:r>
          </w:p>
        </w:tc>
        <w:tc>
          <w:tcPr>
            <w:tcW w:w="22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1AE105">
            <w:pPr>
              <w:jc w:val="left"/>
              <w:rPr>
                <w:rFonts w:hint="default" w:ascii="Times New Roman" w:hAnsi="Times New Roman" w:eastAsia="华文中宋" w:cs="Times New Roman"/>
                <w:i w:val="0"/>
                <w:color w:val="000000"/>
                <w:sz w:val="21"/>
                <w:szCs w:val="21"/>
                <w:u w:val="none"/>
              </w:rPr>
            </w:pPr>
          </w:p>
        </w:tc>
      </w:tr>
      <w:tr w14:paraId="37D1F866">
        <w:tblPrEx>
          <w:tblCellMar>
            <w:top w:w="0" w:type="dxa"/>
            <w:left w:w="0" w:type="dxa"/>
            <w:bottom w:w="0" w:type="dxa"/>
            <w:right w:w="0" w:type="dxa"/>
          </w:tblCellMar>
        </w:tblPrEx>
        <w:trPr>
          <w:trHeight w:val="356"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E519CE">
            <w:pPr>
              <w:jc w:val="left"/>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DE5C54">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1.滴灌灌溉</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31EADB">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1亩以上</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B1A71B">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30元/亩</w:t>
            </w:r>
          </w:p>
        </w:tc>
        <w:tc>
          <w:tcPr>
            <w:tcW w:w="4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D5409A">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实施节水滴灌</w:t>
            </w:r>
          </w:p>
        </w:tc>
        <w:tc>
          <w:tcPr>
            <w:tcW w:w="22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909318">
            <w:pPr>
              <w:jc w:val="left"/>
              <w:rPr>
                <w:rFonts w:hint="default" w:ascii="Times New Roman" w:hAnsi="Times New Roman" w:eastAsia="仿宋" w:cs="Times New Roman"/>
                <w:i w:val="0"/>
                <w:color w:val="000000"/>
                <w:sz w:val="21"/>
                <w:szCs w:val="21"/>
                <w:u w:val="none"/>
              </w:rPr>
            </w:pPr>
          </w:p>
        </w:tc>
      </w:tr>
      <w:tr w14:paraId="0C3B4723">
        <w:tblPrEx>
          <w:tblCellMar>
            <w:top w:w="0" w:type="dxa"/>
            <w:left w:w="0" w:type="dxa"/>
            <w:bottom w:w="0" w:type="dxa"/>
            <w:right w:w="0" w:type="dxa"/>
          </w:tblCellMar>
        </w:tblPrEx>
        <w:trPr>
          <w:trHeight w:val="356"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0AB127">
            <w:pPr>
              <w:jc w:val="left"/>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F6C949">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2.分流式整地机平地</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7A9521">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1亩以上</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AFFDF5">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15元/亩</w:t>
            </w:r>
          </w:p>
        </w:tc>
        <w:tc>
          <w:tcPr>
            <w:tcW w:w="4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A16CF2">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分流式整地机整地</w:t>
            </w:r>
          </w:p>
        </w:tc>
        <w:tc>
          <w:tcPr>
            <w:tcW w:w="22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B80550">
            <w:pPr>
              <w:jc w:val="left"/>
              <w:rPr>
                <w:rFonts w:hint="default" w:ascii="Times New Roman" w:hAnsi="Times New Roman" w:eastAsia="仿宋" w:cs="Times New Roman"/>
                <w:i w:val="0"/>
                <w:color w:val="000000"/>
                <w:sz w:val="21"/>
                <w:szCs w:val="21"/>
                <w:u w:val="none"/>
              </w:rPr>
            </w:pPr>
          </w:p>
        </w:tc>
      </w:tr>
      <w:tr w14:paraId="22AFAA36">
        <w:tblPrEx>
          <w:tblCellMar>
            <w:top w:w="0" w:type="dxa"/>
            <w:left w:w="0" w:type="dxa"/>
            <w:bottom w:w="0" w:type="dxa"/>
            <w:right w:w="0" w:type="dxa"/>
          </w:tblCellMar>
        </w:tblPrEx>
        <w:trPr>
          <w:trHeight w:val="356"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AA82C1">
            <w:pPr>
              <w:jc w:val="left"/>
              <w:rPr>
                <w:rFonts w:hint="default" w:ascii="Times New Roman" w:hAnsi="Times New Roman" w:eastAsia="黑体" w:cs="Times New Roman"/>
                <w:i w:val="0"/>
                <w:color w:val="000000"/>
                <w:sz w:val="21"/>
                <w:szCs w:val="21"/>
                <w:u w:val="none"/>
              </w:rPr>
            </w:pPr>
          </w:p>
        </w:tc>
        <w:tc>
          <w:tcPr>
            <w:tcW w:w="11281"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99B470">
            <w:pPr>
              <w:keepNext w:val="0"/>
              <w:keepLines w:val="0"/>
              <w:widowControl/>
              <w:suppressLineNumbers w:val="0"/>
              <w:jc w:val="left"/>
              <w:textAlignment w:val="center"/>
              <w:rPr>
                <w:rFonts w:hint="default" w:ascii="Times New Roman" w:hAnsi="Times New Roman" w:eastAsia="楷体_GB2312" w:cs="Times New Roman"/>
                <w:b/>
                <w:i w:val="0"/>
                <w:color w:val="000000"/>
                <w:sz w:val="21"/>
                <w:szCs w:val="21"/>
                <w:u w:val="none"/>
              </w:rPr>
            </w:pPr>
            <w:r>
              <w:rPr>
                <w:rFonts w:hint="default" w:ascii="Times New Roman" w:hAnsi="Times New Roman" w:eastAsia="楷体_GB2312" w:cs="Times New Roman"/>
                <w:b/>
                <w:i w:val="0"/>
                <w:color w:val="000000"/>
                <w:kern w:val="0"/>
                <w:sz w:val="21"/>
                <w:szCs w:val="21"/>
                <w:u w:val="none"/>
                <w:lang w:val="en-US" w:eastAsia="zh-CN" w:bidi="ar"/>
              </w:rPr>
              <w:t>（三）病虫草鼠害防治</w:t>
            </w:r>
          </w:p>
        </w:tc>
        <w:tc>
          <w:tcPr>
            <w:tcW w:w="22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69B2F4">
            <w:pPr>
              <w:jc w:val="left"/>
              <w:rPr>
                <w:rFonts w:hint="default" w:ascii="Times New Roman" w:hAnsi="Times New Roman" w:eastAsia="华文中宋" w:cs="Times New Roman"/>
                <w:i w:val="0"/>
                <w:color w:val="000000"/>
                <w:sz w:val="21"/>
                <w:szCs w:val="21"/>
                <w:u w:val="none"/>
              </w:rPr>
            </w:pPr>
          </w:p>
        </w:tc>
      </w:tr>
      <w:tr w14:paraId="0F30DB55">
        <w:tblPrEx>
          <w:tblCellMar>
            <w:top w:w="0" w:type="dxa"/>
            <w:left w:w="0" w:type="dxa"/>
            <w:bottom w:w="0" w:type="dxa"/>
            <w:right w:w="0" w:type="dxa"/>
          </w:tblCellMar>
        </w:tblPrEx>
        <w:trPr>
          <w:trHeight w:val="356"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3EB331">
            <w:pPr>
              <w:jc w:val="left"/>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7A2144">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病虫草鼠害防治</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0CB87E">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1亩以上</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C1958B">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30元/亩</w:t>
            </w:r>
          </w:p>
        </w:tc>
        <w:tc>
          <w:tcPr>
            <w:tcW w:w="4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88C24E">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农户开展病虫草鼠害防治</w:t>
            </w:r>
          </w:p>
        </w:tc>
        <w:tc>
          <w:tcPr>
            <w:tcW w:w="22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A7ADD9">
            <w:pPr>
              <w:jc w:val="left"/>
              <w:rPr>
                <w:rFonts w:hint="default" w:ascii="Times New Roman" w:hAnsi="Times New Roman" w:eastAsia="仿宋" w:cs="Times New Roman"/>
                <w:i w:val="0"/>
                <w:color w:val="000000"/>
                <w:sz w:val="21"/>
                <w:szCs w:val="21"/>
                <w:u w:val="none"/>
              </w:rPr>
            </w:pPr>
          </w:p>
        </w:tc>
      </w:tr>
      <w:tr w14:paraId="7EDC7BA2">
        <w:tblPrEx>
          <w:tblCellMar>
            <w:top w:w="0" w:type="dxa"/>
            <w:left w:w="0" w:type="dxa"/>
            <w:bottom w:w="0" w:type="dxa"/>
            <w:right w:w="0" w:type="dxa"/>
          </w:tblCellMar>
        </w:tblPrEx>
        <w:trPr>
          <w:trHeight w:val="356" w:hRule="atLeast"/>
          <w:jc w:val="center"/>
        </w:trPr>
        <w:tc>
          <w:tcPr>
            <w:tcW w:w="10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7DBEC5">
            <w:pPr>
              <w:keepNext w:val="0"/>
              <w:keepLines w:val="0"/>
              <w:widowControl/>
              <w:suppressLineNumbers w:val="0"/>
              <w:jc w:val="left"/>
              <w:textAlignment w:val="center"/>
              <w:rPr>
                <w:rFonts w:hint="default" w:ascii="Times New Roman" w:hAnsi="Times New Roman" w:eastAsia="黑体" w:cs="Times New Roman"/>
                <w:i w:val="0"/>
                <w:color w:val="000000"/>
                <w:sz w:val="21"/>
                <w:szCs w:val="21"/>
                <w:u w:val="none"/>
              </w:rPr>
            </w:pPr>
            <w:r>
              <w:rPr>
                <w:rFonts w:hint="default" w:ascii="Times New Roman" w:hAnsi="Times New Roman" w:eastAsia="黑体" w:cs="Times New Roman"/>
                <w:i w:val="0"/>
                <w:color w:val="000000"/>
                <w:kern w:val="0"/>
                <w:sz w:val="21"/>
                <w:szCs w:val="21"/>
                <w:u w:val="none"/>
                <w:lang w:val="en-US" w:eastAsia="zh-CN" w:bidi="ar"/>
              </w:rPr>
              <w:t>二、林果业</w:t>
            </w:r>
          </w:p>
        </w:tc>
        <w:tc>
          <w:tcPr>
            <w:tcW w:w="13542"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30CAAA">
            <w:pPr>
              <w:keepNext w:val="0"/>
              <w:keepLines w:val="0"/>
              <w:widowControl/>
              <w:suppressLineNumbers w:val="0"/>
              <w:jc w:val="left"/>
              <w:textAlignment w:val="center"/>
              <w:rPr>
                <w:rFonts w:hint="default" w:ascii="Times New Roman" w:hAnsi="Times New Roman" w:eastAsia="楷体_GB2312" w:cs="Times New Roman"/>
                <w:b/>
                <w:i w:val="0"/>
                <w:color w:val="000000"/>
                <w:sz w:val="21"/>
                <w:szCs w:val="21"/>
                <w:u w:val="none"/>
              </w:rPr>
            </w:pPr>
            <w:r>
              <w:rPr>
                <w:rFonts w:hint="default" w:ascii="Times New Roman" w:hAnsi="Times New Roman" w:eastAsia="楷体_GB2312" w:cs="Times New Roman"/>
                <w:b/>
                <w:i w:val="0"/>
                <w:color w:val="000000"/>
                <w:kern w:val="0"/>
                <w:sz w:val="21"/>
                <w:szCs w:val="21"/>
                <w:u w:val="none"/>
                <w:lang w:val="en-US" w:eastAsia="zh-CN" w:bidi="ar"/>
              </w:rPr>
              <w:t>（四）品种优化</w:t>
            </w:r>
          </w:p>
        </w:tc>
      </w:tr>
      <w:tr w14:paraId="7330F87E">
        <w:tblPrEx>
          <w:tblCellMar>
            <w:top w:w="0" w:type="dxa"/>
            <w:left w:w="0" w:type="dxa"/>
            <w:bottom w:w="0" w:type="dxa"/>
            <w:right w:w="0" w:type="dxa"/>
          </w:tblCellMar>
        </w:tblPrEx>
        <w:trPr>
          <w:trHeight w:val="1171"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D3CB59">
            <w:pPr>
              <w:jc w:val="left"/>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875D77">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对苹果、香梨、杏、鲜食葡萄、鲜食枣、新梅、杏梨、樱桃、桃、核桃、巴旦木、石榴、无花果进行新品种推广</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8F8DAE">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1亩以上</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C8EDFE">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300元/亩</w:t>
            </w:r>
          </w:p>
        </w:tc>
        <w:tc>
          <w:tcPr>
            <w:tcW w:w="43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DBC4E1">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采取高接换头、补齐缺株等措施进行品种统一和更新改良，新品种推广</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8D4DBF">
            <w:pPr>
              <w:jc w:val="left"/>
              <w:rPr>
                <w:rFonts w:hint="default" w:ascii="Times New Roman" w:hAnsi="Times New Roman" w:eastAsia="仿宋" w:cs="Times New Roman"/>
                <w:i w:val="0"/>
                <w:color w:val="000000"/>
                <w:sz w:val="21"/>
                <w:szCs w:val="21"/>
                <w:u w:val="none"/>
              </w:rPr>
            </w:pPr>
          </w:p>
        </w:tc>
      </w:tr>
      <w:tr w14:paraId="273E01C2">
        <w:tblPrEx>
          <w:tblCellMar>
            <w:top w:w="0" w:type="dxa"/>
            <w:left w:w="0" w:type="dxa"/>
            <w:bottom w:w="0" w:type="dxa"/>
            <w:right w:w="0" w:type="dxa"/>
          </w:tblCellMar>
        </w:tblPrEx>
        <w:trPr>
          <w:trHeight w:val="356"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170694">
            <w:pPr>
              <w:jc w:val="left"/>
              <w:rPr>
                <w:rFonts w:hint="default" w:ascii="Times New Roman" w:hAnsi="Times New Roman" w:eastAsia="黑体" w:cs="Times New Roman"/>
                <w:i w:val="0"/>
                <w:color w:val="000000"/>
                <w:sz w:val="21"/>
                <w:szCs w:val="21"/>
                <w:u w:val="none"/>
              </w:rPr>
            </w:pPr>
          </w:p>
        </w:tc>
        <w:tc>
          <w:tcPr>
            <w:tcW w:w="13542"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0B6D64">
            <w:pPr>
              <w:keepNext w:val="0"/>
              <w:keepLines w:val="0"/>
              <w:widowControl/>
              <w:suppressLineNumbers w:val="0"/>
              <w:jc w:val="left"/>
              <w:textAlignment w:val="center"/>
              <w:rPr>
                <w:rFonts w:hint="default" w:ascii="Times New Roman" w:hAnsi="Times New Roman" w:eastAsia="楷体_GB2312" w:cs="Times New Roman"/>
                <w:b/>
                <w:i w:val="0"/>
                <w:color w:val="000000"/>
                <w:sz w:val="21"/>
                <w:szCs w:val="21"/>
                <w:u w:val="none"/>
              </w:rPr>
            </w:pPr>
            <w:r>
              <w:rPr>
                <w:rFonts w:hint="default" w:ascii="Times New Roman" w:hAnsi="Times New Roman" w:eastAsia="楷体_GB2312" w:cs="Times New Roman"/>
                <w:b/>
                <w:i w:val="0"/>
                <w:color w:val="000000"/>
                <w:kern w:val="0"/>
                <w:sz w:val="21"/>
                <w:szCs w:val="21"/>
                <w:u w:val="none"/>
                <w:lang w:val="en-US" w:eastAsia="zh-CN" w:bidi="ar"/>
              </w:rPr>
              <w:t>（五）疏密改造</w:t>
            </w:r>
          </w:p>
        </w:tc>
      </w:tr>
      <w:tr w14:paraId="6918295D">
        <w:tblPrEx>
          <w:tblCellMar>
            <w:top w:w="0" w:type="dxa"/>
            <w:left w:w="0" w:type="dxa"/>
            <w:bottom w:w="0" w:type="dxa"/>
            <w:right w:w="0" w:type="dxa"/>
          </w:tblCellMar>
        </w:tblPrEx>
        <w:trPr>
          <w:trHeight w:val="627"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82F138">
            <w:pPr>
              <w:jc w:val="left"/>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2AC14B">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1.对红枣、核桃疏行、疏株等方式疏密改造</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32C0AB">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1亩以上</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5BE782">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400元/亩</w:t>
            </w:r>
          </w:p>
        </w:tc>
        <w:tc>
          <w:tcPr>
            <w:tcW w:w="43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8F4F62">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对红枣、核桃疏行、疏株等方式疏密改造</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3D6702">
            <w:pPr>
              <w:jc w:val="left"/>
              <w:rPr>
                <w:rFonts w:hint="default" w:ascii="Times New Roman" w:hAnsi="Times New Roman" w:eastAsia="仿宋" w:cs="Times New Roman"/>
                <w:i w:val="0"/>
                <w:color w:val="000000"/>
                <w:sz w:val="21"/>
                <w:szCs w:val="21"/>
                <w:u w:val="none"/>
              </w:rPr>
            </w:pPr>
          </w:p>
        </w:tc>
      </w:tr>
      <w:tr w14:paraId="0F30D4C8">
        <w:tblPrEx>
          <w:tblCellMar>
            <w:top w:w="0" w:type="dxa"/>
            <w:left w:w="0" w:type="dxa"/>
            <w:bottom w:w="0" w:type="dxa"/>
            <w:right w:w="0" w:type="dxa"/>
          </w:tblCellMar>
        </w:tblPrEx>
        <w:trPr>
          <w:trHeight w:val="627"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1355E2">
            <w:pPr>
              <w:jc w:val="left"/>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6D47A3">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2.对葡萄通过抬升架面等方式进行架式改造</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EA9626">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1亩以上</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D4157D">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500元/亩</w:t>
            </w:r>
          </w:p>
        </w:tc>
        <w:tc>
          <w:tcPr>
            <w:tcW w:w="43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0335AB">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对葡萄通过抬升架面等方式进行架式改造</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D5D899">
            <w:pPr>
              <w:jc w:val="left"/>
              <w:rPr>
                <w:rFonts w:hint="default" w:ascii="Times New Roman" w:hAnsi="Times New Roman" w:eastAsia="仿宋" w:cs="Times New Roman"/>
                <w:i w:val="0"/>
                <w:color w:val="000000"/>
                <w:sz w:val="21"/>
                <w:szCs w:val="21"/>
                <w:u w:val="none"/>
              </w:rPr>
            </w:pPr>
          </w:p>
        </w:tc>
      </w:tr>
      <w:tr w14:paraId="4FEA6BBE">
        <w:tblPrEx>
          <w:tblCellMar>
            <w:top w:w="0" w:type="dxa"/>
            <w:left w:w="0" w:type="dxa"/>
            <w:bottom w:w="0" w:type="dxa"/>
            <w:right w:w="0" w:type="dxa"/>
          </w:tblCellMar>
        </w:tblPrEx>
        <w:trPr>
          <w:trHeight w:val="356"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D04EB6">
            <w:pPr>
              <w:jc w:val="left"/>
              <w:rPr>
                <w:rFonts w:hint="default" w:ascii="Times New Roman" w:hAnsi="Times New Roman" w:eastAsia="黑体" w:cs="Times New Roman"/>
                <w:i w:val="0"/>
                <w:color w:val="000000"/>
                <w:sz w:val="21"/>
                <w:szCs w:val="21"/>
                <w:u w:val="none"/>
              </w:rPr>
            </w:pPr>
          </w:p>
        </w:tc>
        <w:tc>
          <w:tcPr>
            <w:tcW w:w="11283"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4CB6F1">
            <w:pPr>
              <w:keepNext w:val="0"/>
              <w:keepLines w:val="0"/>
              <w:widowControl/>
              <w:suppressLineNumbers w:val="0"/>
              <w:jc w:val="left"/>
              <w:textAlignment w:val="center"/>
              <w:rPr>
                <w:rFonts w:hint="default" w:ascii="Times New Roman" w:hAnsi="Times New Roman" w:eastAsia="楷体_GB2312" w:cs="Times New Roman"/>
                <w:b/>
                <w:i w:val="0"/>
                <w:color w:val="000000"/>
                <w:sz w:val="21"/>
                <w:szCs w:val="21"/>
                <w:u w:val="none"/>
              </w:rPr>
            </w:pPr>
            <w:r>
              <w:rPr>
                <w:rFonts w:hint="default" w:ascii="Times New Roman" w:hAnsi="Times New Roman" w:eastAsia="楷体_GB2312" w:cs="Times New Roman"/>
                <w:b/>
                <w:i w:val="0"/>
                <w:color w:val="000000"/>
                <w:kern w:val="0"/>
                <w:sz w:val="21"/>
                <w:szCs w:val="21"/>
                <w:u w:val="none"/>
                <w:lang w:val="en-US" w:eastAsia="zh-CN" w:bidi="ar"/>
              </w:rPr>
              <w:t>（六）整形修剪</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1CAAB7">
            <w:pPr>
              <w:jc w:val="left"/>
              <w:rPr>
                <w:rFonts w:hint="default" w:ascii="Times New Roman" w:hAnsi="Times New Roman" w:eastAsia="仿宋" w:cs="Times New Roman"/>
                <w:i w:val="0"/>
                <w:color w:val="000000"/>
                <w:sz w:val="21"/>
                <w:szCs w:val="21"/>
                <w:u w:val="none"/>
              </w:rPr>
            </w:pPr>
          </w:p>
        </w:tc>
      </w:tr>
      <w:tr w14:paraId="1F049EBB">
        <w:tblPrEx>
          <w:tblCellMar>
            <w:top w:w="0" w:type="dxa"/>
            <w:left w:w="0" w:type="dxa"/>
            <w:bottom w:w="0" w:type="dxa"/>
            <w:right w:w="0" w:type="dxa"/>
          </w:tblCellMar>
        </w:tblPrEx>
        <w:trPr>
          <w:trHeight w:val="356"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525D8C">
            <w:pPr>
              <w:jc w:val="left"/>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18EA0F">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1.香梨、葡萄</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A3E537">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1亩以上</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A79542">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150元/亩</w:t>
            </w:r>
          </w:p>
        </w:tc>
        <w:tc>
          <w:tcPr>
            <w:tcW w:w="4302"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BD384F">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通过林果技术服务合作社等专业技术团队开展果树修剪</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3E8631">
            <w:pPr>
              <w:jc w:val="left"/>
              <w:rPr>
                <w:rFonts w:hint="default" w:ascii="Times New Roman" w:hAnsi="Times New Roman" w:eastAsia="仿宋" w:cs="Times New Roman"/>
                <w:i w:val="0"/>
                <w:color w:val="000000"/>
                <w:sz w:val="21"/>
                <w:szCs w:val="21"/>
                <w:u w:val="none"/>
              </w:rPr>
            </w:pPr>
          </w:p>
        </w:tc>
      </w:tr>
      <w:tr w14:paraId="6D6FA7F2">
        <w:tblPrEx>
          <w:tblCellMar>
            <w:top w:w="0" w:type="dxa"/>
            <w:left w:w="0" w:type="dxa"/>
            <w:bottom w:w="0" w:type="dxa"/>
            <w:right w:w="0" w:type="dxa"/>
          </w:tblCellMar>
        </w:tblPrEx>
        <w:trPr>
          <w:trHeight w:val="356"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C42E8F">
            <w:pPr>
              <w:jc w:val="left"/>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93888C">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2.红枣、苹果</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195EE0">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1亩以上</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3C199A">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110元/亩</w:t>
            </w:r>
          </w:p>
        </w:tc>
        <w:tc>
          <w:tcPr>
            <w:tcW w:w="4302"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ECFC86">
            <w:pPr>
              <w:jc w:val="left"/>
              <w:rPr>
                <w:rFonts w:hint="default" w:ascii="Times New Roman" w:hAnsi="Times New Roman" w:eastAsia="仿宋" w:cs="Times New Roman"/>
                <w:i w:val="0"/>
                <w:color w:val="000000"/>
                <w:sz w:val="21"/>
                <w:szCs w:val="21"/>
                <w:u w:val="none"/>
              </w:rPr>
            </w:pP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C92C67">
            <w:pPr>
              <w:jc w:val="left"/>
              <w:rPr>
                <w:rFonts w:hint="default" w:ascii="Times New Roman" w:hAnsi="Times New Roman" w:eastAsia="仿宋" w:cs="Times New Roman"/>
                <w:i w:val="0"/>
                <w:color w:val="000000"/>
                <w:sz w:val="21"/>
                <w:szCs w:val="21"/>
                <w:u w:val="none"/>
              </w:rPr>
            </w:pPr>
          </w:p>
        </w:tc>
      </w:tr>
      <w:tr w14:paraId="31A505C3">
        <w:tblPrEx>
          <w:tblCellMar>
            <w:top w:w="0" w:type="dxa"/>
            <w:left w:w="0" w:type="dxa"/>
            <w:bottom w:w="0" w:type="dxa"/>
            <w:right w:w="0" w:type="dxa"/>
          </w:tblCellMar>
        </w:tblPrEx>
        <w:trPr>
          <w:trHeight w:val="627"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F3FD1D">
            <w:pPr>
              <w:jc w:val="left"/>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92F9AA">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3.核桃、新梅、桃、杏李、石榴、樱桃、无花果</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E11420">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1亩以上</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ECB8FA">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100元/亩</w:t>
            </w:r>
          </w:p>
        </w:tc>
        <w:tc>
          <w:tcPr>
            <w:tcW w:w="4302"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5F9AF1">
            <w:pPr>
              <w:jc w:val="left"/>
              <w:rPr>
                <w:rFonts w:hint="default" w:ascii="Times New Roman" w:hAnsi="Times New Roman" w:eastAsia="仿宋" w:cs="Times New Roman"/>
                <w:i w:val="0"/>
                <w:color w:val="000000"/>
                <w:sz w:val="21"/>
                <w:szCs w:val="21"/>
                <w:u w:val="none"/>
              </w:rPr>
            </w:pP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C65BC0">
            <w:pPr>
              <w:jc w:val="left"/>
              <w:rPr>
                <w:rFonts w:hint="default" w:ascii="Times New Roman" w:hAnsi="Times New Roman" w:eastAsia="仿宋" w:cs="Times New Roman"/>
                <w:i w:val="0"/>
                <w:color w:val="000000"/>
                <w:sz w:val="21"/>
                <w:szCs w:val="21"/>
                <w:u w:val="none"/>
              </w:rPr>
            </w:pPr>
          </w:p>
        </w:tc>
      </w:tr>
      <w:tr w14:paraId="70646563">
        <w:tblPrEx>
          <w:tblCellMar>
            <w:top w:w="0" w:type="dxa"/>
            <w:left w:w="0" w:type="dxa"/>
            <w:bottom w:w="0" w:type="dxa"/>
            <w:right w:w="0" w:type="dxa"/>
          </w:tblCellMar>
        </w:tblPrEx>
        <w:trPr>
          <w:trHeight w:val="356"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6C19E6">
            <w:pPr>
              <w:jc w:val="left"/>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15EB40">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4.杏、巴旦木等其他树种</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6D3330">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1亩以上</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A6D100">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80元/亩</w:t>
            </w:r>
          </w:p>
        </w:tc>
        <w:tc>
          <w:tcPr>
            <w:tcW w:w="4302"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1F35AB">
            <w:pPr>
              <w:jc w:val="left"/>
              <w:rPr>
                <w:rFonts w:hint="default" w:ascii="Times New Roman" w:hAnsi="Times New Roman" w:eastAsia="仿宋" w:cs="Times New Roman"/>
                <w:i w:val="0"/>
                <w:color w:val="000000"/>
                <w:sz w:val="21"/>
                <w:szCs w:val="21"/>
                <w:u w:val="none"/>
              </w:rPr>
            </w:pP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A2596F">
            <w:pPr>
              <w:jc w:val="left"/>
              <w:rPr>
                <w:rFonts w:hint="default" w:ascii="Times New Roman" w:hAnsi="Times New Roman" w:eastAsia="仿宋" w:cs="Times New Roman"/>
                <w:i w:val="0"/>
                <w:color w:val="000000"/>
                <w:sz w:val="21"/>
                <w:szCs w:val="21"/>
                <w:u w:val="none"/>
              </w:rPr>
            </w:pPr>
          </w:p>
        </w:tc>
      </w:tr>
      <w:tr w14:paraId="3C04ABD2">
        <w:tblPrEx>
          <w:tblCellMar>
            <w:top w:w="0" w:type="dxa"/>
            <w:left w:w="0" w:type="dxa"/>
            <w:bottom w:w="0" w:type="dxa"/>
            <w:right w:w="0" w:type="dxa"/>
          </w:tblCellMar>
        </w:tblPrEx>
        <w:trPr>
          <w:trHeight w:val="356"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D7BBCA">
            <w:pPr>
              <w:jc w:val="left"/>
              <w:rPr>
                <w:rFonts w:hint="default" w:ascii="Times New Roman" w:hAnsi="Times New Roman" w:eastAsia="黑体" w:cs="Times New Roman"/>
                <w:i w:val="0"/>
                <w:color w:val="000000"/>
                <w:sz w:val="21"/>
                <w:szCs w:val="21"/>
                <w:u w:val="none"/>
              </w:rPr>
            </w:pPr>
          </w:p>
        </w:tc>
        <w:tc>
          <w:tcPr>
            <w:tcW w:w="11283"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9BDFA1">
            <w:pPr>
              <w:keepNext w:val="0"/>
              <w:keepLines w:val="0"/>
              <w:widowControl/>
              <w:suppressLineNumbers w:val="0"/>
              <w:jc w:val="left"/>
              <w:textAlignment w:val="center"/>
              <w:rPr>
                <w:rFonts w:hint="default" w:ascii="Times New Roman" w:hAnsi="Times New Roman" w:eastAsia="楷体_GB2312" w:cs="Times New Roman"/>
                <w:b/>
                <w:i w:val="0"/>
                <w:color w:val="000000"/>
                <w:sz w:val="21"/>
                <w:szCs w:val="21"/>
                <w:u w:val="none"/>
              </w:rPr>
            </w:pPr>
            <w:r>
              <w:rPr>
                <w:rFonts w:hint="default" w:ascii="Times New Roman" w:hAnsi="Times New Roman" w:eastAsia="楷体_GB2312" w:cs="Times New Roman"/>
                <w:b/>
                <w:i w:val="0"/>
                <w:color w:val="000000"/>
                <w:kern w:val="0"/>
                <w:sz w:val="21"/>
                <w:szCs w:val="21"/>
                <w:u w:val="none"/>
                <w:lang w:val="en-US" w:eastAsia="zh-CN" w:bidi="ar"/>
              </w:rPr>
              <w:t>（七）病虫害防治</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35669C">
            <w:pPr>
              <w:jc w:val="left"/>
              <w:rPr>
                <w:rFonts w:hint="default" w:ascii="Times New Roman" w:hAnsi="Times New Roman" w:eastAsia="仿宋" w:cs="Times New Roman"/>
                <w:i w:val="0"/>
                <w:color w:val="000000"/>
                <w:sz w:val="21"/>
                <w:szCs w:val="21"/>
                <w:u w:val="none"/>
              </w:rPr>
            </w:pPr>
          </w:p>
        </w:tc>
      </w:tr>
      <w:tr w14:paraId="395ECAC8">
        <w:tblPrEx>
          <w:tblCellMar>
            <w:top w:w="0" w:type="dxa"/>
            <w:left w:w="0" w:type="dxa"/>
            <w:bottom w:w="0" w:type="dxa"/>
            <w:right w:w="0" w:type="dxa"/>
          </w:tblCellMar>
        </w:tblPrEx>
        <w:trPr>
          <w:trHeight w:val="356"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D01892">
            <w:pPr>
              <w:jc w:val="left"/>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5420B2">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1.香梨</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DB3C1D">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1亩以上</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0C1623">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160元/亩</w:t>
            </w:r>
          </w:p>
        </w:tc>
        <w:tc>
          <w:tcPr>
            <w:tcW w:w="4302"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076419">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通过林果技术服务合作社等专业技术团队开展果树病虫害防治</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1CA6F3">
            <w:pPr>
              <w:jc w:val="left"/>
              <w:rPr>
                <w:rFonts w:hint="default" w:ascii="Times New Roman" w:hAnsi="Times New Roman" w:eastAsia="仿宋" w:cs="Times New Roman"/>
                <w:i w:val="0"/>
                <w:color w:val="000000"/>
                <w:sz w:val="21"/>
                <w:szCs w:val="21"/>
                <w:u w:val="none"/>
              </w:rPr>
            </w:pPr>
          </w:p>
        </w:tc>
      </w:tr>
      <w:tr w14:paraId="01B1D36E">
        <w:tblPrEx>
          <w:tblCellMar>
            <w:top w:w="0" w:type="dxa"/>
            <w:left w:w="0" w:type="dxa"/>
            <w:bottom w:w="0" w:type="dxa"/>
            <w:right w:w="0" w:type="dxa"/>
          </w:tblCellMar>
        </w:tblPrEx>
        <w:trPr>
          <w:trHeight w:val="356"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1ED050">
            <w:pPr>
              <w:jc w:val="left"/>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472ACF">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2.苹果、葡萄</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548FAF">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1亩以上</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B38C17">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140元/亩</w:t>
            </w:r>
          </w:p>
        </w:tc>
        <w:tc>
          <w:tcPr>
            <w:tcW w:w="4302"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A379E3">
            <w:pPr>
              <w:jc w:val="left"/>
              <w:rPr>
                <w:rFonts w:hint="default" w:ascii="Times New Roman" w:hAnsi="Times New Roman" w:eastAsia="仿宋" w:cs="Times New Roman"/>
                <w:i w:val="0"/>
                <w:color w:val="000000"/>
                <w:sz w:val="21"/>
                <w:szCs w:val="21"/>
                <w:u w:val="none"/>
              </w:rPr>
            </w:pP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17C45E">
            <w:pPr>
              <w:jc w:val="left"/>
              <w:rPr>
                <w:rFonts w:hint="default" w:ascii="Times New Roman" w:hAnsi="Times New Roman" w:eastAsia="仿宋" w:cs="Times New Roman"/>
                <w:i w:val="0"/>
                <w:color w:val="000000"/>
                <w:sz w:val="21"/>
                <w:szCs w:val="21"/>
                <w:u w:val="none"/>
              </w:rPr>
            </w:pPr>
          </w:p>
        </w:tc>
      </w:tr>
      <w:tr w14:paraId="20B60C44">
        <w:tblPrEx>
          <w:tblCellMar>
            <w:top w:w="0" w:type="dxa"/>
            <w:left w:w="0" w:type="dxa"/>
            <w:bottom w:w="0" w:type="dxa"/>
            <w:right w:w="0" w:type="dxa"/>
          </w:tblCellMar>
        </w:tblPrEx>
        <w:trPr>
          <w:trHeight w:val="356"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D5CB00">
            <w:pPr>
              <w:jc w:val="left"/>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F2951C">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3.巴旦木、新梅</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F62EFB">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1亩以上</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5B5A44">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120元/亩</w:t>
            </w:r>
          </w:p>
        </w:tc>
        <w:tc>
          <w:tcPr>
            <w:tcW w:w="4302"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8D0D35">
            <w:pPr>
              <w:jc w:val="left"/>
              <w:rPr>
                <w:rFonts w:hint="default" w:ascii="Times New Roman" w:hAnsi="Times New Roman" w:eastAsia="仿宋" w:cs="Times New Roman"/>
                <w:i w:val="0"/>
                <w:color w:val="000000"/>
                <w:sz w:val="21"/>
                <w:szCs w:val="21"/>
                <w:u w:val="none"/>
              </w:rPr>
            </w:pP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48AF9F">
            <w:pPr>
              <w:jc w:val="left"/>
              <w:rPr>
                <w:rFonts w:hint="default" w:ascii="Times New Roman" w:hAnsi="Times New Roman" w:eastAsia="仿宋" w:cs="Times New Roman"/>
                <w:i w:val="0"/>
                <w:color w:val="000000"/>
                <w:sz w:val="21"/>
                <w:szCs w:val="21"/>
                <w:u w:val="none"/>
              </w:rPr>
            </w:pPr>
          </w:p>
        </w:tc>
      </w:tr>
      <w:tr w14:paraId="11958F8C">
        <w:tblPrEx>
          <w:tblCellMar>
            <w:top w:w="0" w:type="dxa"/>
            <w:left w:w="0" w:type="dxa"/>
            <w:bottom w:w="0" w:type="dxa"/>
            <w:right w:w="0" w:type="dxa"/>
          </w:tblCellMar>
        </w:tblPrEx>
        <w:trPr>
          <w:trHeight w:val="627"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3369F0">
            <w:pPr>
              <w:jc w:val="left"/>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82527F">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4.红枣、桃、杏李、石榴、樱桃、无花果</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2D2785">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1亩以上</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CD9393">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100元/亩</w:t>
            </w:r>
          </w:p>
        </w:tc>
        <w:tc>
          <w:tcPr>
            <w:tcW w:w="4302"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5C30B3">
            <w:pPr>
              <w:jc w:val="left"/>
              <w:rPr>
                <w:rFonts w:hint="default" w:ascii="Times New Roman" w:hAnsi="Times New Roman" w:eastAsia="仿宋" w:cs="Times New Roman"/>
                <w:i w:val="0"/>
                <w:color w:val="000000"/>
                <w:sz w:val="21"/>
                <w:szCs w:val="21"/>
                <w:u w:val="none"/>
              </w:rPr>
            </w:pP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B5384F">
            <w:pPr>
              <w:jc w:val="left"/>
              <w:rPr>
                <w:rFonts w:hint="default" w:ascii="Times New Roman" w:hAnsi="Times New Roman" w:eastAsia="仿宋" w:cs="Times New Roman"/>
                <w:i w:val="0"/>
                <w:color w:val="000000"/>
                <w:sz w:val="21"/>
                <w:szCs w:val="21"/>
                <w:u w:val="none"/>
              </w:rPr>
            </w:pPr>
          </w:p>
        </w:tc>
      </w:tr>
      <w:tr w14:paraId="1DB57BCA">
        <w:tblPrEx>
          <w:tblCellMar>
            <w:top w:w="0" w:type="dxa"/>
            <w:left w:w="0" w:type="dxa"/>
            <w:bottom w:w="0" w:type="dxa"/>
            <w:right w:w="0" w:type="dxa"/>
          </w:tblCellMar>
        </w:tblPrEx>
        <w:trPr>
          <w:trHeight w:val="356"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1D1283">
            <w:pPr>
              <w:jc w:val="left"/>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BAD6F3">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5.核桃、杏等其他树种</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91A054">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1亩以上</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12126F">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80元/亩</w:t>
            </w:r>
          </w:p>
        </w:tc>
        <w:tc>
          <w:tcPr>
            <w:tcW w:w="4302"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7D821E">
            <w:pPr>
              <w:jc w:val="left"/>
              <w:rPr>
                <w:rFonts w:hint="default" w:ascii="Times New Roman" w:hAnsi="Times New Roman" w:eastAsia="仿宋" w:cs="Times New Roman"/>
                <w:i w:val="0"/>
                <w:color w:val="000000"/>
                <w:sz w:val="21"/>
                <w:szCs w:val="21"/>
                <w:u w:val="none"/>
              </w:rPr>
            </w:pP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9488BF">
            <w:pPr>
              <w:jc w:val="left"/>
              <w:rPr>
                <w:rFonts w:hint="default" w:ascii="Times New Roman" w:hAnsi="Times New Roman" w:eastAsia="仿宋" w:cs="Times New Roman"/>
                <w:i w:val="0"/>
                <w:color w:val="000000"/>
                <w:sz w:val="21"/>
                <w:szCs w:val="21"/>
                <w:u w:val="none"/>
              </w:rPr>
            </w:pPr>
          </w:p>
        </w:tc>
      </w:tr>
      <w:tr w14:paraId="763B3705">
        <w:tblPrEx>
          <w:tblCellMar>
            <w:top w:w="0" w:type="dxa"/>
            <w:left w:w="0" w:type="dxa"/>
            <w:bottom w:w="0" w:type="dxa"/>
            <w:right w:w="0" w:type="dxa"/>
          </w:tblCellMar>
        </w:tblPrEx>
        <w:trPr>
          <w:trHeight w:val="356" w:hRule="atLeast"/>
          <w:jc w:val="center"/>
        </w:trPr>
        <w:tc>
          <w:tcPr>
            <w:tcW w:w="10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5305A3">
            <w:pPr>
              <w:keepNext w:val="0"/>
              <w:keepLines w:val="0"/>
              <w:widowControl/>
              <w:suppressLineNumbers w:val="0"/>
              <w:jc w:val="left"/>
              <w:textAlignment w:val="center"/>
              <w:rPr>
                <w:rFonts w:hint="default" w:ascii="Times New Roman" w:hAnsi="Times New Roman" w:eastAsia="黑体" w:cs="Times New Roman"/>
                <w:i w:val="0"/>
                <w:color w:val="000000"/>
                <w:sz w:val="21"/>
                <w:szCs w:val="21"/>
                <w:u w:val="none"/>
              </w:rPr>
            </w:pPr>
            <w:r>
              <w:rPr>
                <w:rFonts w:hint="default" w:ascii="Times New Roman" w:hAnsi="Times New Roman" w:eastAsia="黑体" w:cs="Times New Roman"/>
                <w:i w:val="0"/>
                <w:color w:val="000000"/>
                <w:kern w:val="0"/>
                <w:sz w:val="21"/>
                <w:szCs w:val="21"/>
                <w:u w:val="none"/>
                <w:lang w:val="en-US" w:eastAsia="zh-CN" w:bidi="ar"/>
              </w:rPr>
              <w:t>三、畜牧业</w:t>
            </w:r>
          </w:p>
        </w:tc>
        <w:tc>
          <w:tcPr>
            <w:tcW w:w="11283"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145C5B">
            <w:pPr>
              <w:keepNext w:val="0"/>
              <w:keepLines w:val="0"/>
              <w:widowControl/>
              <w:suppressLineNumbers w:val="0"/>
              <w:jc w:val="left"/>
              <w:textAlignment w:val="center"/>
              <w:rPr>
                <w:rFonts w:hint="default" w:ascii="Times New Roman" w:hAnsi="Times New Roman" w:eastAsia="楷体_GB2312" w:cs="Times New Roman"/>
                <w:b/>
                <w:i w:val="0"/>
                <w:color w:val="000000"/>
                <w:sz w:val="21"/>
                <w:szCs w:val="21"/>
                <w:u w:val="none"/>
              </w:rPr>
            </w:pPr>
            <w:r>
              <w:rPr>
                <w:rFonts w:hint="default" w:ascii="Times New Roman" w:hAnsi="Times New Roman" w:eastAsia="楷体_GB2312" w:cs="Times New Roman"/>
                <w:b/>
                <w:i w:val="0"/>
                <w:color w:val="000000"/>
                <w:kern w:val="0"/>
                <w:sz w:val="21"/>
                <w:szCs w:val="21"/>
                <w:u w:val="none"/>
                <w:lang w:val="en-US" w:eastAsia="zh-CN" w:bidi="ar"/>
              </w:rPr>
              <w:t>（八）扩大良种能繁母畜养殖规模</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2E943E">
            <w:pPr>
              <w:jc w:val="left"/>
              <w:rPr>
                <w:rFonts w:hint="default" w:ascii="Times New Roman" w:hAnsi="Times New Roman" w:eastAsia="华文中宋" w:cs="Times New Roman"/>
                <w:i w:val="0"/>
                <w:color w:val="000000"/>
                <w:sz w:val="21"/>
                <w:szCs w:val="21"/>
                <w:u w:val="none"/>
              </w:rPr>
            </w:pPr>
          </w:p>
        </w:tc>
      </w:tr>
      <w:tr w14:paraId="08B06B44">
        <w:tblPrEx>
          <w:tblCellMar>
            <w:top w:w="0" w:type="dxa"/>
            <w:left w:w="0" w:type="dxa"/>
            <w:bottom w:w="0" w:type="dxa"/>
            <w:right w:w="0" w:type="dxa"/>
          </w:tblCellMar>
        </w:tblPrEx>
        <w:trPr>
          <w:trHeight w:val="1442"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4AD565">
            <w:pPr>
              <w:jc w:val="left"/>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256FC7">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1.引进良种母畜</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3D4909">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引进1头（只）以上</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B070DC">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牛3000元/头</w:t>
            </w:r>
            <w:r>
              <w:rPr>
                <w:rFonts w:hint="default" w:ascii="Times New Roman" w:hAnsi="Times New Roman" w:eastAsia="仿宋" w:cs="Times New Roman"/>
                <w:i w:val="0"/>
                <w:color w:val="000000"/>
                <w:kern w:val="0"/>
                <w:sz w:val="21"/>
                <w:szCs w:val="21"/>
                <w:u w:val="none"/>
                <w:lang w:val="en-US" w:eastAsia="zh-CN" w:bidi="ar"/>
              </w:rPr>
              <w:br w:type="textWrapping"/>
            </w:r>
            <w:r>
              <w:rPr>
                <w:rFonts w:hint="default" w:ascii="Times New Roman" w:hAnsi="Times New Roman" w:eastAsia="仿宋" w:cs="Times New Roman"/>
                <w:i w:val="0"/>
                <w:color w:val="000000"/>
                <w:kern w:val="0"/>
                <w:sz w:val="21"/>
                <w:szCs w:val="21"/>
                <w:u w:val="none"/>
                <w:lang w:val="en-US" w:eastAsia="zh-CN" w:bidi="ar"/>
              </w:rPr>
              <w:t>羊400元/只</w:t>
            </w:r>
          </w:p>
        </w:tc>
        <w:tc>
          <w:tcPr>
            <w:tcW w:w="43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0693F3">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当年引进符合当地主导品种的良种能繁母牛（月龄15个月以上或体重300公斤以上）、母羊（月龄8个月以上或体重35公斤以上）且饲养3个月以上的</w:t>
            </w:r>
          </w:p>
        </w:tc>
        <w:tc>
          <w:tcPr>
            <w:tcW w:w="225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3F337B">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县级要建立奖补激励约束机制，以2026年农户家庭养殖规模为基数，支持增加存栏、适时出栏，逐年扩大养殖规模，杜绝“转圈牛羊”，防止“年年奖补不见畜”</w:t>
            </w:r>
          </w:p>
        </w:tc>
      </w:tr>
      <w:tr w14:paraId="0E6E6341">
        <w:tblPrEx>
          <w:tblCellMar>
            <w:top w:w="0" w:type="dxa"/>
            <w:left w:w="0" w:type="dxa"/>
            <w:bottom w:w="0" w:type="dxa"/>
            <w:right w:w="0" w:type="dxa"/>
          </w:tblCellMar>
        </w:tblPrEx>
        <w:trPr>
          <w:trHeight w:val="1008"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814F64">
            <w:pPr>
              <w:jc w:val="left"/>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A84E0D">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2.自繁良种母畜</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BF71BC">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自繁1头（只、峰）以上</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BBB5A3">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spacing w:val="-6"/>
                <w:kern w:val="0"/>
                <w:sz w:val="21"/>
                <w:szCs w:val="21"/>
                <w:u w:val="none"/>
                <w:lang w:val="en-US" w:eastAsia="zh-CN" w:bidi="ar"/>
              </w:rPr>
              <w:t>母牛犊2000元/头；</w:t>
            </w:r>
            <w:r>
              <w:rPr>
                <w:rFonts w:hint="default" w:ascii="Times New Roman" w:hAnsi="Times New Roman" w:eastAsia="仿宋" w:cs="Times New Roman"/>
                <w:i w:val="0"/>
                <w:color w:val="000000"/>
                <w:kern w:val="0"/>
                <w:sz w:val="21"/>
                <w:szCs w:val="21"/>
                <w:u w:val="none"/>
                <w:lang w:val="en-US" w:eastAsia="zh-CN" w:bidi="ar"/>
              </w:rPr>
              <w:br w:type="textWrapping"/>
            </w:r>
            <w:r>
              <w:rPr>
                <w:rFonts w:hint="default" w:ascii="Times New Roman" w:hAnsi="Times New Roman" w:eastAsia="仿宋" w:cs="Times New Roman"/>
                <w:i w:val="0"/>
                <w:color w:val="000000"/>
                <w:kern w:val="0"/>
                <w:sz w:val="21"/>
                <w:szCs w:val="21"/>
                <w:u w:val="none"/>
                <w:lang w:val="en-US" w:eastAsia="zh-CN" w:bidi="ar"/>
              </w:rPr>
              <w:t>母驼羔1500/峰；</w:t>
            </w:r>
            <w:r>
              <w:rPr>
                <w:rFonts w:hint="default" w:ascii="Times New Roman" w:hAnsi="Times New Roman" w:eastAsia="仿宋" w:cs="Times New Roman"/>
                <w:i w:val="0"/>
                <w:color w:val="000000"/>
                <w:kern w:val="0"/>
                <w:sz w:val="21"/>
                <w:szCs w:val="21"/>
                <w:u w:val="none"/>
                <w:lang w:val="en-US" w:eastAsia="zh-CN" w:bidi="ar"/>
              </w:rPr>
              <w:br w:type="textWrapping"/>
            </w:r>
            <w:r>
              <w:rPr>
                <w:rFonts w:hint="default" w:ascii="Times New Roman" w:hAnsi="Times New Roman" w:eastAsia="仿宋" w:cs="Times New Roman"/>
                <w:i w:val="0"/>
                <w:color w:val="000000"/>
                <w:kern w:val="0"/>
                <w:sz w:val="21"/>
                <w:szCs w:val="21"/>
                <w:u w:val="none"/>
                <w:lang w:val="en-US" w:eastAsia="zh-CN" w:bidi="ar"/>
              </w:rPr>
              <w:t>母羊羔300元/只</w:t>
            </w:r>
          </w:p>
        </w:tc>
        <w:tc>
          <w:tcPr>
            <w:tcW w:w="43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F77EA9">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当年自繁扩增符合当地主导品种良种母牛犊、母羊羔、母驼羔（母畜及母犊均饲养3个月以上）</w:t>
            </w:r>
          </w:p>
        </w:tc>
        <w:tc>
          <w:tcPr>
            <w:tcW w:w="225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0EC358">
            <w:pPr>
              <w:jc w:val="left"/>
              <w:rPr>
                <w:rFonts w:hint="default" w:ascii="Times New Roman" w:hAnsi="Times New Roman" w:eastAsia="仿宋" w:cs="Times New Roman"/>
                <w:i w:val="0"/>
                <w:color w:val="000000"/>
                <w:sz w:val="21"/>
                <w:szCs w:val="21"/>
                <w:u w:val="none"/>
              </w:rPr>
            </w:pPr>
          </w:p>
        </w:tc>
      </w:tr>
      <w:tr w14:paraId="3FBC502A">
        <w:tblPrEx>
          <w:tblCellMar>
            <w:top w:w="0" w:type="dxa"/>
            <w:left w:w="0" w:type="dxa"/>
            <w:bottom w:w="0" w:type="dxa"/>
            <w:right w:w="0" w:type="dxa"/>
          </w:tblCellMar>
        </w:tblPrEx>
        <w:trPr>
          <w:trHeight w:val="356"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E326C8">
            <w:pPr>
              <w:jc w:val="left"/>
              <w:rPr>
                <w:rFonts w:hint="default" w:ascii="Times New Roman" w:hAnsi="Times New Roman" w:eastAsia="黑体" w:cs="Times New Roman"/>
                <w:i w:val="0"/>
                <w:color w:val="000000"/>
                <w:sz w:val="21"/>
                <w:szCs w:val="21"/>
                <w:u w:val="none"/>
              </w:rPr>
            </w:pPr>
          </w:p>
        </w:tc>
        <w:tc>
          <w:tcPr>
            <w:tcW w:w="11283"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C9C7DF">
            <w:pPr>
              <w:keepNext w:val="0"/>
              <w:keepLines w:val="0"/>
              <w:widowControl/>
              <w:suppressLineNumbers w:val="0"/>
              <w:jc w:val="left"/>
              <w:textAlignment w:val="center"/>
              <w:rPr>
                <w:rFonts w:hint="default" w:ascii="Times New Roman" w:hAnsi="Times New Roman" w:eastAsia="楷体_GB2312" w:cs="Times New Roman"/>
                <w:b/>
                <w:i w:val="0"/>
                <w:color w:val="000000"/>
                <w:sz w:val="21"/>
                <w:szCs w:val="21"/>
                <w:u w:val="none"/>
              </w:rPr>
            </w:pPr>
            <w:r>
              <w:rPr>
                <w:rFonts w:hint="default" w:ascii="Times New Roman" w:hAnsi="Times New Roman" w:eastAsia="楷体_GB2312" w:cs="Times New Roman"/>
                <w:b/>
                <w:i w:val="0"/>
                <w:color w:val="000000"/>
                <w:kern w:val="0"/>
                <w:sz w:val="21"/>
                <w:szCs w:val="21"/>
                <w:u w:val="none"/>
                <w:lang w:val="en-US" w:eastAsia="zh-CN" w:bidi="ar"/>
              </w:rPr>
              <w:t>（九）调羔育肥增加肉羊产量</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1C1AAF">
            <w:pPr>
              <w:jc w:val="left"/>
              <w:rPr>
                <w:rFonts w:hint="default" w:ascii="Times New Roman" w:hAnsi="Times New Roman" w:eastAsia="仿宋" w:cs="Times New Roman"/>
                <w:i w:val="0"/>
                <w:color w:val="000000"/>
                <w:sz w:val="21"/>
                <w:szCs w:val="21"/>
                <w:u w:val="none"/>
              </w:rPr>
            </w:pPr>
          </w:p>
        </w:tc>
      </w:tr>
      <w:tr w14:paraId="3B5EFA04">
        <w:tblPrEx>
          <w:tblCellMar>
            <w:top w:w="0" w:type="dxa"/>
            <w:left w:w="0" w:type="dxa"/>
            <w:bottom w:w="0" w:type="dxa"/>
            <w:right w:w="0" w:type="dxa"/>
          </w:tblCellMar>
        </w:tblPrEx>
        <w:trPr>
          <w:trHeight w:val="282"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0A6309">
            <w:pPr>
              <w:jc w:val="left"/>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26D0A5">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1.疆外购买</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BDA9B2">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出栏1只</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8A07DC">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60元/只</w:t>
            </w:r>
          </w:p>
        </w:tc>
        <w:tc>
          <w:tcPr>
            <w:tcW w:w="4302"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853640">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购买羔羊开口料等</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8B54ED">
            <w:pPr>
              <w:jc w:val="left"/>
              <w:rPr>
                <w:rFonts w:hint="default" w:ascii="Times New Roman" w:hAnsi="Times New Roman" w:eastAsia="仿宋" w:cs="Times New Roman"/>
                <w:i w:val="0"/>
                <w:color w:val="000000"/>
                <w:sz w:val="21"/>
                <w:szCs w:val="21"/>
                <w:u w:val="none"/>
              </w:rPr>
            </w:pPr>
          </w:p>
        </w:tc>
      </w:tr>
      <w:tr w14:paraId="55B241FD">
        <w:tblPrEx>
          <w:tblCellMar>
            <w:top w:w="0" w:type="dxa"/>
            <w:left w:w="0" w:type="dxa"/>
            <w:bottom w:w="0" w:type="dxa"/>
            <w:right w:w="0" w:type="dxa"/>
          </w:tblCellMar>
        </w:tblPrEx>
        <w:trPr>
          <w:trHeight w:val="172"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586B5F">
            <w:pPr>
              <w:jc w:val="left"/>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AC1A45">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2.疆内购买</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5125E1">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出栏1只</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D46D34">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30元/只</w:t>
            </w:r>
          </w:p>
        </w:tc>
        <w:tc>
          <w:tcPr>
            <w:tcW w:w="4302"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94F68E">
            <w:pPr>
              <w:jc w:val="center"/>
              <w:rPr>
                <w:rFonts w:hint="default" w:ascii="Times New Roman" w:hAnsi="Times New Roman" w:eastAsia="仿宋" w:cs="Times New Roman"/>
                <w:i w:val="0"/>
                <w:color w:val="000000"/>
                <w:sz w:val="21"/>
                <w:szCs w:val="21"/>
                <w:u w:val="none"/>
              </w:rPr>
            </w:pP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995FFE">
            <w:pPr>
              <w:jc w:val="left"/>
              <w:rPr>
                <w:rFonts w:hint="default" w:ascii="Times New Roman" w:hAnsi="Times New Roman" w:eastAsia="宋体" w:cs="Times New Roman"/>
                <w:i w:val="0"/>
                <w:color w:val="000000"/>
                <w:sz w:val="21"/>
                <w:szCs w:val="21"/>
                <w:u w:val="none"/>
              </w:rPr>
            </w:pPr>
          </w:p>
        </w:tc>
      </w:tr>
      <w:tr w14:paraId="146F766B">
        <w:tblPrEx>
          <w:tblCellMar>
            <w:top w:w="0" w:type="dxa"/>
            <w:left w:w="0" w:type="dxa"/>
            <w:bottom w:w="0" w:type="dxa"/>
            <w:right w:w="0" w:type="dxa"/>
          </w:tblCellMar>
        </w:tblPrEx>
        <w:trPr>
          <w:trHeight w:val="356"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DC47B3">
            <w:pPr>
              <w:jc w:val="left"/>
              <w:rPr>
                <w:rFonts w:hint="default" w:ascii="Times New Roman" w:hAnsi="Times New Roman" w:eastAsia="黑体" w:cs="Times New Roman"/>
                <w:i w:val="0"/>
                <w:color w:val="000000"/>
                <w:sz w:val="21"/>
                <w:szCs w:val="21"/>
                <w:u w:val="none"/>
              </w:rPr>
            </w:pPr>
          </w:p>
        </w:tc>
        <w:tc>
          <w:tcPr>
            <w:tcW w:w="11283"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B0DF83">
            <w:pPr>
              <w:keepNext w:val="0"/>
              <w:keepLines w:val="0"/>
              <w:widowControl/>
              <w:suppressLineNumbers w:val="0"/>
              <w:jc w:val="left"/>
              <w:textAlignment w:val="center"/>
              <w:rPr>
                <w:rFonts w:hint="default" w:ascii="Times New Roman" w:hAnsi="Times New Roman" w:eastAsia="楷体_GB2312" w:cs="Times New Roman"/>
                <w:b/>
                <w:i w:val="0"/>
                <w:color w:val="000000"/>
                <w:sz w:val="21"/>
                <w:szCs w:val="21"/>
                <w:u w:val="none"/>
              </w:rPr>
            </w:pPr>
            <w:r>
              <w:rPr>
                <w:rFonts w:hint="default" w:ascii="Times New Roman" w:hAnsi="Times New Roman" w:eastAsia="楷体_GB2312" w:cs="Times New Roman"/>
                <w:b/>
                <w:i w:val="0"/>
                <w:color w:val="000000"/>
                <w:kern w:val="0"/>
                <w:sz w:val="21"/>
                <w:szCs w:val="21"/>
                <w:u w:val="none"/>
                <w:lang w:val="en-US" w:eastAsia="zh-CN" w:bidi="ar"/>
              </w:rPr>
              <w:t>（十）牲畜品种改良</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D580FE">
            <w:pPr>
              <w:jc w:val="left"/>
              <w:rPr>
                <w:rFonts w:hint="default" w:ascii="Times New Roman" w:hAnsi="Times New Roman" w:eastAsia="仿宋" w:cs="Times New Roman"/>
                <w:i w:val="0"/>
                <w:color w:val="000000"/>
                <w:sz w:val="21"/>
                <w:szCs w:val="21"/>
                <w:u w:val="none"/>
              </w:rPr>
            </w:pPr>
          </w:p>
        </w:tc>
      </w:tr>
      <w:tr w14:paraId="42E30293">
        <w:tblPrEx>
          <w:tblCellMar>
            <w:top w:w="0" w:type="dxa"/>
            <w:left w:w="0" w:type="dxa"/>
            <w:bottom w:w="0" w:type="dxa"/>
            <w:right w:w="0" w:type="dxa"/>
          </w:tblCellMar>
        </w:tblPrEx>
        <w:trPr>
          <w:trHeight w:val="627"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B78F30">
            <w:pPr>
              <w:jc w:val="left"/>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0B027E">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人工授精配种并定胎</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4C0C75">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受孕成功</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BD5E3D">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马1200元/匹</w:t>
            </w:r>
            <w:r>
              <w:rPr>
                <w:rFonts w:hint="default" w:ascii="Times New Roman" w:hAnsi="Times New Roman" w:eastAsia="仿宋" w:cs="Times New Roman"/>
                <w:i w:val="0"/>
                <w:color w:val="000000"/>
                <w:kern w:val="0"/>
                <w:sz w:val="21"/>
                <w:szCs w:val="21"/>
                <w:u w:val="none"/>
                <w:lang w:val="en-US" w:eastAsia="zh-CN" w:bidi="ar"/>
              </w:rPr>
              <w:br w:type="textWrapping"/>
            </w:r>
            <w:r>
              <w:rPr>
                <w:rFonts w:hint="default" w:ascii="Times New Roman" w:hAnsi="Times New Roman" w:eastAsia="仿宋" w:cs="Times New Roman"/>
                <w:i w:val="0"/>
                <w:color w:val="000000"/>
                <w:kern w:val="0"/>
                <w:sz w:val="21"/>
                <w:szCs w:val="21"/>
                <w:u w:val="none"/>
                <w:lang w:val="en-US" w:eastAsia="zh-CN" w:bidi="ar"/>
              </w:rPr>
              <w:t>羊40元/只</w:t>
            </w:r>
          </w:p>
        </w:tc>
        <w:tc>
          <w:tcPr>
            <w:tcW w:w="43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181105">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配种技术服务和精液（冻精、鲜精）</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80092E">
            <w:pPr>
              <w:jc w:val="left"/>
              <w:rPr>
                <w:rFonts w:hint="default" w:ascii="Times New Roman" w:hAnsi="Times New Roman" w:eastAsia="仿宋" w:cs="Times New Roman"/>
                <w:i w:val="0"/>
                <w:color w:val="000000"/>
                <w:sz w:val="21"/>
                <w:szCs w:val="21"/>
                <w:u w:val="none"/>
              </w:rPr>
            </w:pPr>
          </w:p>
        </w:tc>
      </w:tr>
      <w:tr w14:paraId="42C7F494">
        <w:tblPrEx>
          <w:tblCellMar>
            <w:top w:w="0" w:type="dxa"/>
            <w:left w:w="0" w:type="dxa"/>
            <w:bottom w:w="0" w:type="dxa"/>
            <w:right w:w="0" w:type="dxa"/>
          </w:tblCellMar>
        </w:tblPrEx>
        <w:trPr>
          <w:trHeight w:val="356"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982FAB">
            <w:pPr>
              <w:jc w:val="left"/>
              <w:rPr>
                <w:rFonts w:hint="default" w:ascii="Times New Roman" w:hAnsi="Times New Roman" w:eastAsia="黑体" w:cs="Times New Roman"/>
                <w:i w:val="0"/>
                <w:color w:val="000000"/>
                <w:sz w:val="21"/>
                <w:szCs w:val="21"/>
                <w:u w:val="none"/>
              </w:rPr>
            </w:pPr>
          </w:p>
        </w:tc>
        <w:tc>
          <w:tcPr>
            <w:tcW w:w="11283"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376FF1">
            <w:pPr>
              <w:keepNext w:val="0"/>
              <w:keepLines w:val="0"/>
              <w:widowControl/>
              <w:suppressLineNumbers w:val="0"/>
              <w:jc w:val="left"/>
              <w:textAlignment w:val="center"/>
              <w:rPr>
                <w:rFonts w:hint="default" w:ascii="Times New Roman" w:hAnsi="Times New Roman" w:eastAsia="楷体_GB2312" w:cs="Times New Roman"/>
                <w:b/>
                <w:i w:val="0"/>
                <w:color w:val="000000"/>
                <w:sz w:val="21"/>
                <w:szCs w:val="21"/>
                <w:u w:val="none"/>
              </w:rPr>
            </w:pPr>
            <w:r>
              <w:rPr>
                <w:rFonts w:hint="default" w:ascii="Times New Roman" w:hAnsi="Times New Roman" w:eastAsia="楷体_GB2312" w:cs="Times New Roman"/>
                <w:b/>
                <w:i w:val="0"/>
                <w:color w:val="000000"/>
                <w:kern w:val="0"/>
                <w:sz w:val="21"/>
                <w:szCs w:val="21"/>
                <w:u w:val="none"/>
                <w:lang w:val="en-US" w:eastAsia="zh-CN" w:bidi="ar"/>
              </w:rPr>
              <w:t>（十一）常见多发病防治社会化服务</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D93B32">
            <w:pPr>
              <w:jc w:val="left"/>
              <w:rPr>
                <w:rFonts w:hint="default" w:ascii="Times New Roman" w:hAnsi="Times New Roman" w:eastAsia="仿宋" w:cs="Times New Roman"/>
                <w:i w:val="0"/>
                <w:color w:val="000000"/>
                <w:sz w:val="21"/>
                <w:szCs w:val="21"/>
                <w:u w:val="none"/>
              </w:rPr>
            </w:pPr>
          </w:p>
        </w:tc>
      </w:tr>
      <w:tr w14:paraId="0D81DC67">
        <w:tblPrEx>
          <w:tblCellMar>
            <w:top w:w="0" w:type="dxa"/>
            <w:left w:w="0" w:type="dxa"/>
            <w:bottom w:w="0" w:type="dxa"/>
            <w:right w:w="0" w:type="dxa"/>
          </w:tblCellMar>
        </w:tblPrEx>
        <w:trPr>
          <w:trHeight w:val="694"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3E24B1">
            <w:pPr>
              <w:jc w:val="left"/>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04A12B">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常见多发病防治社会化服务</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8BD197">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1次以上</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122459">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200元/户</w:t>
            </w:r>
          </w:p>
        </w:tc>
        <w:tc>
          <w:tcPr>
            <w:tcW w:w="43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EC27ED">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通过畜牧兽医社会化服务机构，有组织的开展农户家庭畜禽常规病种防治</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BD8F10">
            <w:pPr>
              <w:jc w:val="left"/>
              <w:rPr>
                <w:rFonts w:hint="default" w:ascii="Times New Roman" w:hAnsi="Times New Roman" w:eastAsia="仿宋" w:cs="Times New Roman"/>
                <w:i w:val="0"/>
                <w:color w:val="000000"/>
                <w:sz w:val="21"/>
                <w:szCs w:val="21"/>
                <w:u w:val="none"/>
              </w:rPr>
            </w:pPr>
          </w:p>
        </w:tc>
      </w:tr>
      <w:tr w14:paraId="786357FF">
        <w:tblPrEx>
          <w:tblCellMar>
            <w:top w:w="0" w:type="dxa"/>
            <w:left w:w="0" w:type="dxa"/>
            <w:bottom w:w="0" w:type="dxa"/>
            <w:right w:w="0" w:type="dxa"/>
          </w:tblCellMar>
        </w:tblPrEx>
        <w:trPr>
          <w:trHeight w:val="356"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145A69">
            <w:pPr>
              <w:jc w:val="left"/>
              <w:rPr>
                <w:rFonts w:hint="default" w:ascii="Times New Roman" w:hAnsi="Times New Roman" w:eastAsia="黑体" w:cs="Times New Roman"/>
                <w:i w:val="0"/>
                <w:color w:val="000000"/>
                <w:sz w:val="21"/>
                <w:szCs w:val="21"/>
                <w:u w:val="none"/>
              </w:rPr>
            </w:pPr>
          </w:p>
        </w:tc>
        <w:tc>
          <w:tcPr>
            <w:tcW w:w="11283"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18792F">
            <w:pPr>
              <w:keepNext w:val="0"/>
              <w:keepLines w:val="0"/>
              <w:widowControl/>
              <w:suppressLineNumbers w:val="0"/>
              <w:jc w:val="left"/>
              <w:textAlignment w:val="center"/>
              <w:rPr>
                <w:rFonts w:hint="default" w:ascii="Times New Roman" w:hAnsi="Times New Roman" w:eastAsia="楷体_GB2312" w:cs="Times New Roman"/>
                <w:b/>
                <w:i w:val="0"/>
                <w:color w:val="000000"/>
                <w:sz w:val="21"/>
                <w:szCs w:val="21"/>
                <w:u w:val="none"/>
              </w:rPr>
            </w:pPr>
            <w:r>
              <w:rPr>
                <w:rFonts w:hint="default" w:ascii="Times New Roman" w:hAnsi="Times New Roman" w:eastAsia="楷体_GB2312" w:cs="Times New Roman"/>
                <w:b/>
                <w:i w:val="0"/>
                <w:color w:val="000000"/>
                <w:kern w:val="0"/>
                <w:sz w:val="21"/>
                <w:szCs w:val="21"/>
                <w:u w:val="none"/>
                <w:lang w:val="en-US" w:eastAsia="zh-CN" w:bidi="ar"/>
              </w:rPr>
              <w:t>（十二）青贮窖建设改造</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B8D77B">
            <w:pPr>
              <w:jc w:val="left"/>
              <w:rPr>
                <w:rFonts w:hint="default" w:ascii="Times New Roman" w:hAnsi="Times New Roman" w:eastAsia="仿宋" w:cs="Times New Roman"/>
                <w:i w:val="0"/>
                <w:color w:val="000000"/>
                <w:sz w:val="21"/>
                <w:szCs w:val="21"/>
                <w:u w:val="none"/>
              </w:rPr>
            </w:pPr>
          </w:p>
        </w:tc>
      </w:tr>
      <w:tr w14:paraId="529FDFB1">
        <w:tblPrEx>
          <w:tblCellMar>
            <w:top w:w="0" w:type="dxa"/>
            <w:left w:w="0" w:type="dxa"/>
            <w:bottom w:w="0" w:type="dxa"/>
            <w:right w:w="0" w:type="dxa"/>
          </w:tblCellMar>
        </w:tblPrEx>
        <w:trPr>
          <w:trHeight w:val="656"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A361FD">
            <w:pPr>
              <w:jc w:val="left"/>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81A66E">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1.新建砖混结构</w:t>
            </w:r>
            <w:r>
              <w:rPr>
                <w:rFonts w:hint="default" w:ascii="Times New Roman" w:hAnsi="Times New Roman" w:eastAsia="仿宋" w:cs="Times New Roman"/>
                <w:i w:val="0"/>
                <w:color w:val="000000"/>
                <w:kern w:val="0"/>
                <w:sz w:val="21"/>
                <w:szCs w:val="21"/>
                <w:u w:val="none"/>
                <w:lang w:val="en-US" w:eastAsia="zh-CN" w:bidi="ar"/>
              </w:rPr>
              <w:br w:type="textWrapping"/>
            </w:r>
            <w:r>
              <w:rPr>
                <w:rFonts w:hint="default" w:ascii="Times New Roman" w:hAnsi="Times New Roman" w:eastAsia="仿宋" w:cs="Times New Roman"/>
                <w:i w:val="0"/>
                <w:color w:val="000000"/>
                <w:kern w:val="0"/>
                <w:sz w:val="21"/>
                <w:szCs w:val="21"/>
                <w:u w:val="none"/>
                <w:lang w:val="en-US" w:eastAsia="zh-CN" w:bidi="ar"/>
              </w:rPr>
              <w:t>青贮窖</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59B34D">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20立方米（含）及以上</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41F8E2">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1000元/ 座</w:t>
            </w:r>
          </w:p>
        </w:tc>
        <w:tc>
          <w:tcPr>
            <w:tcW w:w="43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1CD45E">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新建砖混结构、容积达到20立方米（含）以上的青贮窖</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74867B">
            <w:pPr>
              <w:jc w:val="left"/>
              <w:rPr>
                <w:rFonts w:hint="default" w:ascii="Times New Roman" w:hAnsi="Times New Roman" w:eastAsia="仿宋" w:cs="Times New Roman"/>
                <w:i w:val="0"/>
                <w:color w:val="000000"/>
                <w:sz w:val="21"/>
                <w:szCs w:val="21"/>
                <w:u w:val="none"/>
              </w:rPr>
            </w:pPr>
          </w:p>
        </w:tc>
      </w:tr>
      <w:tr w14:paraId="6F342EC5">
        <w:tblPrEx>
          <w:tblCellMar>
            <w:top w:w="0" w:type="dxa"/>
            <w:left w:w="0" w:type="dxa"/>
            <w:bottom w:w="0" w:type="dxa"/>
            <w:right w:w="0" w:type="dxa"/>
          </w:tblCellMar>
        </w:tblPrEx>
        <w:trPr>
          <w:trHeight w:val="627"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D7AFC9">
            <w:pPr>
              <w:jc w:val="left"/>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CD1DA5">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2.改造青贮窖</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C298BC">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1座</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95F49C">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500元/座</w:t>
            </w:r>
          </w:p>
        </w:tc>
        <w:tc>
          <w:tcPr>
            <w:tcW w:w="43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07D33E">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修缮青贮窖，改善饲草压制的基础设施</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FF9EC2">
            <w:pPr>
              <w:jc w:val="left"/>
              <w:rPr>
                <w:rFonts w:hint="default" w:ascii="Times New Roman" w:hAnsi="Times New Roman" w:eastAsia="仿宋" w:cs="Times New Roman"/>
                <w:i w:val="0"/>
                <w:color w:val="000000"/>
                <w:sz w:val="21"/>
                <w:szCs w:val="21"/>
                <w:u w:val="none"/>
              </w:rPr>
            </w:pPr>
          </w:p>
        </w:tc>
      </w:tr>
      <w:tr w14:paraId="1CE058ED">
        <w:tblPrEx>
          <w:tblCellMar>
            <w:top w:w="0" w:type="dxa"/>
            <w:left w:w="0" w:type="dxa"/>
            <w:bottom w:w="0" w:type="dxa"/>
            <w:right w:w="0" w:type="dxa"/>
          </w:tblCellMar>
        </w:tblPrEx>
        <w:trPr>
          <w:trHeight w:val="356" w:hRule="atLeast"/>
          <w:jc w:val="center"/>
        </w:trPr>
        <w:tc>
          <w:tcPr>
            <w:tcW w:w="10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B467BC">
            <w:pPr>
              <w:keepNext w:val="0"/>
              <w:keepLines w:val="0"/>
              <w:widowControl/>
              <w:suppressLineNumbers w:val="0"/>
              <w:jc w:val="center"/>
              <w:textAlignment w:val="center"/>
              <w:rPr>
                <w:rFonts w:hint="default" w:ascii="Times New Roman" w:hAnsi="Times New Roman" w:eastAsia="黑体" w:cs="Times New Roman"/>
                <w:i w:val="0"/>
                <w:color w:val="000000"/>
                <w:sz w:val="21"/>
                <w:szCs w:val="21"/>
                <w:u w:val="none"/>
              </w:rPr>
            </w:pPr>
            <w:r>
              <w:rPr>
                <w:rFonts w:hint="default" w:ascii="Times New Roman" w:hAnsi="Times New Roman" w:eastAsia="黑体" w:cs="Times New Roman"/>
                <w:i w:val="0"/>
                <w:color w:val="000000"/>
                <w:kern w:val="0"/>
                <w:sz w:val="21"/>
                <w:szCs w:val="21"/>
                <w:u w:val="none"/>
                <w:lang w:val="en-US" w:eastAsia="zh-CN" w:bidi="ar"/>
              </w:rPr>
              <w:t>四、乡村特色产业</w:t>
            </w:r>
          </w:p>
        </w:tc>
        <w:tc>
          <w:tcPr>
            <w:tcW w:w="11283"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BF487E">
            <w:pPr>
              <w:keepNext w:val="0"/>
              <w:keepLines w:val="0"/>
              <w:widowControl/>
              <w:suppressLineNumbers w:val="0"/>
              <w:jc w:val="left"/>
              <w:textAlignment w:val="center"/>
              <w:rPr>
                <w:rFonts w:hint="default" w:ascii="Times New Roman" w:hAnsi="Times New Roman" w:eastAsia="楷体_GB2312" w:cs="Times New Roman"/>
                <w:b/>
                <w:i w:val="0"/>
                <w:color w:val="000000"/>
                <w:sz w:val="21"/>
                <w:szCs w:val="21"/>
                <w:u w:val="none"/>
              </w:rPr>
            </w:pPr>
            <w:r>
              <w:rPr>
                <w:rFonts w:hint="default" w:ascii="Times New Roman" w:hAnsi="Times New Roman" w:eastAsia="楷体_GB2312" w:cs="Times New Roman"/>
                <w:b/>
                <w:i w:val="0"/>
                <w:color w:val="000000"/>
                <w:kern w:val="0"/>
                <w:sz w:val="21"/>
                <w:szCs w:val="21"/>
                <w:u w:val="none"/>
                <w:lang w:val="en-US" w:eastAsia="zh-CN" w:bidi="ar"/>
              </w:rPr>
              <w:t>（十三）特色种植</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AF2BAB">
            <w:pPr>
              <w:jc w:val="left"/>
              <w:rPr>
                <w:rFonts w:hint="default" w:ascii="Times New Roman" w:hAnsi="Times New Roman" w:eastAsia="仿宋" w:cs="Times New Roman"/>
                <w:i w:val="0"/>
                <w:color w:val="000000"/>
                <w:sz w:val="21"/>
                <w:szCs w:val="21"/>
                <w:u w:val="none"/>
              </w:rPr>
            </w:pPr>
          </w:p>
        </w:tc>
      </w:tr>
      <w:tr w14:paraId="54E0EBA6">
        <w:tblPrEx>
          <w:tblCellMar>
            <w:top w:w="0" w:type="dxa"/>
            <w:left w:w="0" w:type="dxa"/>
            <w:bottom w:w="0" w:type="dxa"/>
            <w:right w:w="0" w:type="dxa"/>
          </w:tblCellMar>
        </w:tblPrEx>
        <w:trPr>
          <w:trHeight w:val="494"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C91C22">
            <w:pPr>
              <w:jc w:val="center"/>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57DC8A">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种植符合当地特色的经济作物（西甜瓜）</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AB9171">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1亩以上</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876DCF">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150元/亩</w:t>
            </w:r>
          </w:p>
        </w:tc>
        <w:tc>
          <w:tcPr>
            <w:tcW w:w="43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C7EAC6">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对种植符合当地特色的经济作物。</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48ECBA">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具体品类目录由县级农业农村部门制定</w:t>
            </w:r>
          </w:p>
        </w:tc>
      </w:tr>
      <w:tr w14:paraId="6CAB23EA">
        <w:tblPrEx>
          <w:tblCellMar>
            <w:top w:w="0" w:type="dxa"/>
            <w:left w:w="0" w:type="dxa"/>
            <w:bottom w:w="0" w:type="dxa"/>
            <w:right w:w="0" w:type="dxa"/>
          </w:tblCellMar>
        </w:tblPrEx>
        <w:trPr>
          <w:trHeight w:val="356"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C4D8B2">
            <w:pPr>
              <w:jc w:val="center"/>
              <w:rPr>
                <w:rFonts w:hint="default" w:ascii="Times New Roman" w:hAnsi="Times New Roman" w:eastAsia="黑体" w:cs="Times New Roman"/>
                <w:i w:val="0"/>
                <w:color w:val="000000"/>
                <w:sz w:val="21"/>
                <w:szCs w:val="21"/>
                <w:u w:val="none"/>
              </w:rPr>
            </w:pPr>
          </w:p>
        </w:tc>
        <w:tc>
          <w:tcPr>
            <w:tcW w:w="11283"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BD0042">
            <w:pPr>
              <w:keepNext w:val="0"/>
              <w:keepLines w:val="0"/>
              <w:widowControl/>
              <w:suppressLineNumbers w:val="0"/>
              <w:jc w:val="left"/>
              <w:textAlignment w:val="center"/>
              <w:rPr>
                <w:rFonts w:hint="default" w:ascii="Times New Roman" w:hAnsi="Times New Roman" w:eastAsia="楷体_GB2312" w:cs="Times New Roman"/>
                <w:b/>
                <w:i w:val="0"/>
                <w:color w:val="000000"/>
                <w:sz w:val="21"/>
                <w:szCs w:val="21"/>
                <w:u w:val="none"/>
              </w:rPr>
            </w:pPr>
            <w:r>
              <w:rPr>
                <w:rFonts w:hint="default" w:ascii="Times New Roman" w:hAnsi="Times New Roman" w:eastAsia="楷体_GB2312" w:cs="Times New Roman"/>
                <w:b/>
                <w:i w:val="0"/>
                <w:color w:val="000000"/>
                <w:kern w:val="0"/>
                <w:sz w:val="21"/>
                <w:szCs w:val="21"/>
                <w:u w:val="none"/>
                <w:lang w:val="en-US" w:eastAsia="zh-CN" w:bidi="ar"/>
              </w:rPr>
              <w:t>（十四）特色养殖</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B60A62">
            <w:pPr>
              <w:jc w:val="left"/>
              <w:rPr>
                <w:rFonts w:hint="default" w:ascii="Times New Roman" w:hAnsi="Times New Roman" w:eastAsia="仿宋" w:cs="Times New Roman"/>
                <w:i w:val="0"/>
                <w:color w:val="000000"/>
                <w:sz w:val="21"/>
                <w:szCs w:val="21"/>
                <w:u w:val="none"/>
              </w:rPr>
            </w:pPr>
          </w:p>
        </w:tc>
      </w:tr>
      <w:tr w14:paraId="388FE326">
        <w:tblPrEx>
          <w:tblCellMar>
            <w:top w:w="0" w:type="dxa"/>
            <w:left w:w="0" w:type="dxa"/>
            <w:bottom w:w="0" w:type="dxa"/>
            <w:right w:w="0" w:type="dxa"/>
          </w:tblCellMar>
        </w:tblPrEx>
        <w:trPr>
          <w:trHeight w:val="627"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3C247B">
            <w:pPr>
              <w:jc w:val="center"/>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9164FB">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1.鸡、鸭、鹅等禽类</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C3E0AA">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50羽以上</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75F0A5">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10元/羽</w:t>
            </w:r>
          </w:p>
        </w:tc>
        <w:tc>
          <w:tcPr>
            <w:tcW w:w="43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524685">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养殖鸡、鸭、鹅等禽类50羽以上，饲养3个月以上。</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1F3233">
            <w:pPr>
              <w:jc w:val="left"/>
              <w:rPr>
                <w:rFonts w:hint="default" w:ascii="Times New Roman" w:hAnsi="Times New Roman" w:eastAsia="仿宋" w:cs="Times New Roman"/>
                <w:i w:val="0"/>
                <w:color w:val="000000"/>
                <w:sz w:val="21"/>
                <w:szCs w:val="21"/>
                <w:u w:val="none"/>
              </w:rPr>
            </w:pPr>
          </w:p>
        </w:tc>
      </w:tr>
      <w:tr w14:paraId="1836E8C2">
        <w:tblPrEx>
          <w:tblCellMar>
            <w:top w:w="0" w:type="dxa"/>
            <w:left w:w="0" w:type="dxa"/>
            <w:bottom w:w="0" w:type="dxa"/>
            <w:right w:w="0" w:type="dxa"/>
          </w:tblCellMar>
        </w:tblPrEx>
        <w:trPr>
          <w:trHeight w:val="392"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50C5B6">
            <w:pPr>
              <w:jc w:val="center"/>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B04635">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2.肉鸽</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2CFD78">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50羽以上</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53B660">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3元/羽</w:t>
            </w:r>
          </w:p>
        </w:tc>
        <w:tc>
          <w:tcPr>
            <w:tcW w:w="43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C002ED">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养殖肉鸽50羽以上，饲养30天以上</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0B12B3">
            <w:pPr>
              <w:jc w:val="left"/>
              <w:rPr>
                <w:rFonts w:hint="default" w:ascii="Times New Roman" w:hAnsi="Times New Roman" w:eastAsia="仿宋" w:cs="Times New Roman"/>
                <w:i w:val="0"/>
                <w:color w:val="000000"/>
                <w:sz w:val="21"/>
                <w:szCs w:val="21"/>
                <w:u w:val="none"/>
              </w:rPr>
            </w:pPr>
          </w:p>
        </w:tc>
      </w:tr>
      <w:tr w14:paraId="54B0A7FA">
        <w:tblPrEx>
          <w:tblCellMar>
            <w:top w:w="0" w:type="dxa"/>
            <w:left w:w="0" w:type="dxa"/>
            <w:bottom w:w="0" w:type="dxa"/>
            <w:right w:w="0" w:type="dxa"/>
          </w:tblCellMar>
        </w:tblPrEx>
        <w:trPr>
          <w:trHeight w:val="407"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ECD706">
            <w:pPr>
              <w:jc w:val="center"/>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A8079C">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3.肉兔</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106DAB">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50只以上</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9AFCA9">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10元/只</w:t>
            </w:r>
          </w:p>
        </w:tc>
        <w:tc>
          <w:tcPr>
            <w:tcW w:w="43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50E942">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养殖肉兔50只以上，饲养3个月以上</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0C1B4A">
            <w:pPr>
              <w:jc w:val="left"/>
              <w:rPr>
                <w:rFonts w:hint="default" w:ascii="Times New Roman" w:hAnsi="Times New Roman" w:eastAsia="仿宋" w:cs="Times New Roman"/>
                <w:i w:val="0"/>
                <w:color w:val="000000"/>
                <w:sz w:val="21"/>
                <w:szCs w:val="21"/>
                <w:u w:val="none"/>
              </w:rPr>
            </w:pPr>
          </w:p>
        </w:tc>
      </w:tr>
      <w:tr w14:paraId="2A0C49F9">
        <w:tblPrEx>
          <w:tblCellMar>
            <w:top w:w="0" w:type="dxa"/>
            <w:left w:w="0" w:type="dxa"/>
            <w:bottom w:w="0" w:type="dxa"/>
            <w:right w:w="0" w:type="dxa"/>
          </w:tblCellMar>
        </w:tblPrEx>
        <w:trPr>
          <w:trHeight w:val="317"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570976">
            <w:pPr>
              <w:jc w:val="center"/>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0DD9BB">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4.蜜蜂</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6E9C27">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10箱以上</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C2726B">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200元/箱</w:t>
            </w:r>
          </w:p>
        </w:tc>
        <w:tc>
          <w:tcPr>
            <w:tcW w:w="43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A13125">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养殖蜜蜂10箱以上，饲养6个月以上</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C5B49F">
            <w:pPr>
              <w:jc w:val="left"/>
              <w:rPr>
                <w:rFonts w:hint="default" w:ascii="Times New Roman" w:hAnsi="Times New Roman" w:eastAsia="仿宋" w:cs="Times New Roman"/>
                <w:i w:val="0"/>
                <w:color w:val="000000"/>
                <w:sz w:val="21"/>
                <w:szCs w:val="21"/>
                <w:u w:val="none"/>
              </w:rPr>
            </w:pPr>
          </w:p>
        </w:tc>
      </w:tr>
      <w:tr w14:paraId="12210A69">
        <w:tblPrEx>
          <w:tblCellMar>
            <w:top w:w="0" w:type="dxa"/>
            <w:left w:w="0" w:type="dxa"/>
            <w:bottom w:w="0" w:type="dxa"/>
            <w:right w:w="0" w:type="dxa"/>
          </w:tblCellMar>
        </w:tblPrEx>
        <w:trPr>
          <w:trHeight w:val="356" w:hRule="atLeast"/>
          <w:jc w:val="center"/>
        </w:trPr>
        <w:tc>
          <w:tcPr>
            <w:tcW w:w="10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431761">
            <w:pPr>
              <w:keepNext w:val="0"/>
              <w:keepLines w:val="0"/>
              <w:widowControl/>
              <w:suppressLineNumbers w:val="0"/>
              <w:jc w:val="center"/>
              <w:textAlignment w:val="center"/>
              <w:rPr>
                <w:rFonts w:hint="default" w:ascii="Times New Roman" w:hAnsi="Times New Roman" w:eastAsia="黑体" w:cs="Times New Roman"/>
                <w:i w:val="0"/>
                <w:color w:val="000000"/>
                <w:sz w:val="21"/>
                <w:szCs w:val="21"/>
                <w:u w:val="none"/>
              </w:rPr>
            </w:pPr>
            <w:r>
              <w:rPr>
                <w:rFonts w:hint="default" w:ascii="Times New Roman" w:hAnsi="Times New Roman" w:eastAsia="黑体" w:cs="Times New Roman"/>
                <w:i w:val="0"/>
                <w:color w:val="000000"/>
                <w:kern w:val="0"/>
                <w:sz w:val="21"/>
                <w:szCs w:val="21"/>
                <w:u w:val="none"/>
                <w:lang w:val="en-US" w:eastAsia="zh-CN" w:bidi="ar"/>
              </w:rPr>
              <w:t>四、乡村特色产业</w:t>
            </w:r>
          </w:p>
        </w:tc>
        <w:tc>
          <w:tcPr>
            <w:tcW w:w="11283"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4C7A70">
            <w:pPr>
              <w:keepNext w:val="0"/>
              <w:keepLines w:val="0"/>
              <w:widowControl/>
              <w:suppressLineNumbers w:val="0"/>
              <w:jc w:val="left"/>
              <w:textAlignment w:val="center"/>
              <w:rPr>
                <w:rFonts w:hint="default" w:ascii="Times New Roman" w:hAnsi="Times New Roman" w:eastAsia="楷体_GB2312" w:cs="Times New Roman"/>
                <w:b/>
                <w:i w:val="0"/>
                <w:color w:val="000000"/>
                <w:sz w:val="21"/>
                <w:szCs w:val="21"/>
                <w:u w:val="none"/>
              </w:rPr>
            </w:pPr>
            <w:r>
              <w:rPr>
                <w:rFonts w:hint="default" w:ascii="Times New Roman" w:hAnsi="Times New Roman" w:eastAsia="楷体_GB2312" w:cs="Times New Roman"/>
                <w:b/>
                <w:i w:val="0"/>
                <w:color w:val="000000"/>
                <w:kern w:val="0"/>
                <w:sz w:val="21"/>
                <w:szCs w:val="21"/>
                <w:u w:val="none"/>
                <w:lang w:val="en-US" w:eastAsia="zh-CN" w:bidi="ar"/>
              </w:rPr>
              <w:t>（十五）现代设施农业种植</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12846D">
            <w:pPr>
              <w:jc w:val="left"/>
              <w:rPr>
                <w:rFonts w:hint="default" w:ascii="Times New Roman" w:hAnsi="Times New Roman" w:eastAsia="仿宋" w:cs="Times New Roman"/>
                <w:i w:val="0"/>
                <w:color w:val="000000"/>
                <w:sz w:val="21"/>
                <w:szCs w:val="21"/>
                <w:u w:val="none"/>
              </w:rPr>
            </w:pPr>
          </w:p>
        </w:tc>
      </w:tr>
      <w:tr w14:paraId="5024842C">
        <w:tblPrEx>
          <w:tblCellMar>
            <w:top w:w="0" w:type="dxa"/>
            <w:left w:w="0" w:type="dxa"/>
            <w:bottom w:w="0" w:type="dxa"/>
            <w:right w:w="0" w:type="dxa"/>
          </w:tblCellMar>
        </w:tblPrEx>
        <w:trPr>
          <w:trHeight w:val="1282"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354C80">
            <w:pPr>
              <w:jc w:val="center"/>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8CE02F">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1.购置菜苗、菌棒</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4A71CC">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1亩以上，不足1亩的可按比例折算</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21A58E">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菜苗450元/亩</w:t>
            </w:r>
            <w:r>
              <w:rPr>
                <w:rFonts w:hint="default" w:ascii="Times New Roman" w:hAnsi="Times New Roman" w:eastAsia="仿宋" w:cs="Times New Roman"/>
                <w:i w:val="0"/>
                <w:color w:val="000000"/>
                <w:kern w:val="0"/>
                <w:sz w:val="21"/>
                <w:szCs w:val="21"/>
                <w:u w:val="none"/>
                <w:lang w:val="en-US" w:eastAsia="zh-CN" w:bidi="ar"/>
              </w:rPr>
              <w:br w:type="textWrapping"/>
            </w:r>
            <w:r>
              <w:rPr>
                <w:rFonts w:hint="default" w:ascii="Times New Roman" w:hAnsi="Times New Roman" w:eastAsia="仿宋" w:cs="Times New Roman"/>
                <w:i w:val="0"/>
                <w:color w:val="000000"/>
                <w:kern w:val="0"/>
                <w:sz w:val="21"/>
                <w:szCs w:val="21"/>
                <w:u w:val="none"/>
                <w:lang w:val="en-US" w:eastAsia="zh-CN" w:bidi="ar"/>
              </w:rPr>
              <w:t>菌棒0.6元/棒</w:t>
            </w:r>
          </w:p>
        </w:tc>
        <w:tc>
          <w:tcPr>
            <w:tcW w:w="43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B626EF">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发展现代设施农业种植</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68CF5B">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占地面积1亩，不足1亩的可按比例折算</w:t>
            </w:r>
          </w:p>
        </w:tc>
      </w:tr>
      <w:tr w14:paraId="7F4E4AE4">
        <w:tblPrEx>
          <w:tblCellMar>
            <w:top w:w="0" w:type="dxa"/>
            <w:left w:w="0" w:type="dxa"/>
            <w:bottom w:w="0" w:type="dxa"/>
            <w:right w:w="0" w:type="dxa"/>
          </w:tblCellMar>
        </w:tblPrEx>
        <w:trPr>
          <w:trHeight w:val="694"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812C36">
            <w:pPr>
              <w:jc w:val="center"/>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61DB96">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2.大棚、拱棚改造</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59A406">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1棚</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4D1A79">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spacing w:val="-11"/>
                <w:kern w:val="0"/>
                <w:sz w:val="21"/>
                <w:szCs w:val="21"/>
                <w:u w:val="none"/>
                <w:lang w:val="en-US" w:eastAsia="zh-CN" w:bidi="ar"/>
              </w:rPr>
              <w:t>大棚改造1500元/棚</w:t>
            </w:r>
            <w:r>
              <w:rPr>
                <w:rFonts w:hint="default" w:ascii="Times New Roman" w:hAnsi="Times New Roman" w:eastAsia="仿宋" w:cs="Times New Roman"/>
                <w:i w:val="0"/>
                <w:color w:val="000000"/>
                <w:kern w:val="0"/>
                <w:sz w:val="21"/>
                <w:szCs w:val="21"/>
                <w:u w:val="none"/>
                <w:lang w:val="en-US" w:eastAsia="zh-CN" w:bidi="ar"/>
              </w:rPr>
              <w:br w:type="textWrapping"/>
            </w:r>
            <w:r>
              <w:rPr>
                <w:rFonts w:hint="default" w:ascii="Times New Roman" w:hAnsi="Times New Roman" w:eastAsia="仿宋" w:cs="Times New Roman"/>
                <w:i w:val="0"/>
                <w:color w:val="000000"/>
                <w:spacing w:val="-11"/>
                <w:kern w:val="0"/>
                <w:sz w:val="21"/>
                <w:szCs w:val="21"/>
                <w:u w:val="none"/>
                <w:lang w:val="en-US" w:eastAsia="zh-CN" w:bidi="ar"/>
              </w:rPr>
              <w:t>拱棚改造300元/棚</w:t>
            </w:r>
          </w:p>
        </w:tc>
        <w:tc>
          <w:tcPr>
            <w:tcW w:w="43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5EB702">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改造更新提升现代设施农业种植基础设施</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5F7B03">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财政资金投资建设的除外</w:t>
            </w:r>
          </w:p>
        </w:tc>
      </w:tr>
      <w:tr w14:paraId="4B8EC216">
        <w:tblPrEx>
          <w:tblCellMar>
            <w:top w:w="0" w:type="dxa"/>
            <w:left w:w="0" w:type="dxa"/>
            <w:bottom w:w="0" w:type="dxa"/>
            <w:right w:w="0" w:type="dxa"/>
          </w:tblCellMar>
        </w:tblPrEx>
        <w:trPr>
          <w:trHeight w:val="356"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FE67A2">
            <w:pPr>
              <w:jc w:val="center"/>
              <w:rPr>
                <w:rFonts w:hint="default" w:ascii="Times New Roman" w:hAnsi="Times New Roman" w:eastAsia="黑体" w:cs="Times New Roman"/>
                <w:i w:val="0"/>
                <w:color w:val="000000"/>
                <w:sz w:val="21"/>
                <w:szCs w:val="21"/>
                <w:u w:val="none"/>
              </w:rPr>
            </w:pPr>
          </w:p>
        </w:tc>
        <w:tc>
          <w:tcPr>
            <w:tcW w:w="11283"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F1CF31">
            <w:pPr>
              <w:keepNext w:val="0"/>
              <w:keepLines w:val="0"/>
              <w:widowControl/>
              <w:suppressLineNumbers w:val="0"/>
              <w:jc w:val="left"/>
              <w:textAlignment w:val="center"/>
              <w:rPr>
                <w:rFonts w:hint="default" w:ascii="Times New Roman" w:hAnsi="Times New Roman" w:eastAsia="楷体_GB2312" w:cs="Times New Roman"/>
                <w:b/>
                <w:i w:val="0"/>
                <w:color w:val="000000"/>
                <w:sz w:val="21"/>
                <w:szCs w:val="21"/>
                <w:u w:val="none"/>
              </w:rPr>
            </w:pPr>
            <w:r>
              <w:rPr>
                <w:rFonts w:hint="default" w:ascii="Times New Roman" w:hAnsi="Times New Roman" w:eastAsia="楷体_GB2312" w:cs="Times New Roman"/>
                <w:b/>
                <w:i w:val="0"/>
                <w:color w:val="000000"/>
                <w:kern w:val="0"/>
                <w:sz w:val="21"/>
                <w:szCs w:val="21"/>
                <w:u w:val="none"/>
                <w:lang w:val="en-US" w:eastAsia="zh-CN" w:bidi="ar"/>
              </w:rPr>
              <w:t>（十六）特色庭院经济</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E27761">
            <w:pPr>
              <w:jc w:val="left"/>
              <w:rPr>
                <w:rFonts w:hint="default" w:ascii="Times New Roman" w:hAnsi="Times New Roman" w:eastAsia="仿宋" w:cs="Times New Roman"/>
                <w:i w:val="0"/>
                <w:color w:val="000000"/>
                <w:sz w:val="21"/>
                <w:szCs w:val="21"/>
                <w:u w:val="none"/>
              </w:rPr>
            </w:pPr>
          </w:p>
        </w:tc>
      </w:tr>
      <w:tr w14:paraId="68804328">
        <w:tblPrEx>
          <w:tblCellMar>
            <w:top w:w="0" w:type="dxa"/>
            <w:left w:w="0" w:type="dxa"/>
            <w:bottom w:w="0" w:type="dxa"/>
            <w:right w:w="0" w:type="dxa"/>
          </w:tblCellMar>
        </w:tblPrEx>
        <w:trPr>
          <w:trHeight w:val="1041"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48BE30">
            <w:pPr>
              <w:jc w:val="center"/>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A797C9">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利用自家庭院发展特色种植</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43AB4C">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1亩</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ED8605">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1亩以下，100元/0.1亩；1亩以上，超出面积50元/0.1亩</w:t>
            </w:r>
          </w:p>
        </w:tc>
        <w:tc>
          <w:tcPr>
            <w:tcW w:w="43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34C17D">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利用自家房前屋后、前庭后院等区域发展家庭特色种植</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034302">
            <w:pPr>
              <w:jc w:val="left"/>
              <w:rPr>
                <w:rFonts w:hint="default" w:ascii="Times New Roman" w:hAnsi="Times New Roman" w:eastAsia="仿宋" w:cs="Times New Roman"/>
                <w:i w:val="0"/>
                <w:color w:val="000000"/>
                <w:sz w:val="21"/>
                <w:szCs w:val="21"/>
                <w:u w:val="none"/>
              </w:rPr>
            </w:pPr>
          </w:p>
        </w:tc>
      </w:tr>
      <w:tr w14:paraId="17F4D33D">
        <w:tblPrEx>
          <w:tblCellMar>
            <w:top w:w="0" w:type="dxa"/>
            <w:left w:w="0" w:type="dxa"/>
            <w:bottom w:w="0" w:type="dxa"/>
            <w:right w:w="0" w:type="dxa"/>
          </w:tblCellMar>
        </w:tblPrEx>
        <w:trPr>
          <w:trHeight w:val="479" w:hRule="atLeast"/>
          <w:jc w:val="center"/>
        </w:trPr>
        <w:tc>
          <w:tcPr>
            <w:tcW w:w="10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619055">
            <w:pPr>
              <w:keepNext w:val="0"/>
              <w:keepLines w:val="0"/>
              <w:widowControl/>
              <w:suppressLineNumbers w:val="0"/>
              <w:jc w:val="left"/>
              <w:textAlignment w:val="center"/>
              <w:rPr>
                <w:rFonts w:hint="default" w:ascii="Times New Roman" w:hAnsi="Times New Roman" w:eastAsia="黑体" w:cs="Times New Roman"/>
                <w:i w:val="0"/>
                <w:color w:val="000000"/>
                <w:sz w:val="21"/>
                <w:szCs w:val="21"/>
                <w:u w:val="none"/>
              </w:rPr>
            </w:pPr>
            <w:r>
              <w:rPr>
                <w:rFonts w:hint="default" w:ascii="Times New Roman" w:hAnsi="Times New Roman" w:eastAsia="黑体" w:cs="Times New Roman"/>
                <w:i w:val="0"/>
                <w:color w:val="000000"/>
                <w:kern w:val="0"/>
                <w:sz w:val="21"/>
                <w:szCs w:val="21"/>
                <w:u w:val="none"/>
                <w:lang w:val="en-US" w:eastAsia="zh-CN" w:bidi="ar"/>
              </w:rPr>
              <w:t>五、防沙治沙产业</w:t>
            </w: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FB3213">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1.套种沙生药材且出苗率≥72%</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B0428C">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1亩以上</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C46760">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400元/亩</w:t>
            </w:r>
          </w:p>
        </w:tc>
        <w:tc>
          <w:tcPr>
            <w:tcW w:w="4302"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E7A5BE">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与村集体签订沙地租赁合同的帮扶对象自主发展特色沙产业，并在合同中明确在沙化土地范围内从事种植等生产经营活动应当采取措施防止土地沙化，套种面积1亩以上并产生一定经济效益</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95AC37">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每户最高奖补不超过2000元</w:t>
            </w:r>
          </w:p>
        </w:tc>
      </w:tr>
      <w:tr w14:paraId="140A7642">
        <w:tblPrEx>
          <w:tblCellMar>
            <w:top w:w="0" w:type="dxa"/>
            <w:left w:w="0" w:type="dxa"/>
            <w:bottom w:w="0" w:type="dxa"/>
            <w:right w:w="0" w:type="dxa"/>
          </w:tblCellMar>
        </w:tblPrEx>
        <w:trPr>
          <w:trHeight w:val="976"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3033E6">
            <w:pPr>
              <w:jc w:val="left"/>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94149E">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2.套种固沙牧草且盖度≥60%</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BD76DA">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1亩以上</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D0AE1C">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300元/亩</w:t>
            </w:r>
          </w:p>
        </w:tc>
        <w:tc>
          <w:tcPr>
            <w:tcW w:w="4302"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3208DF">
            <w:pPr>
              <w:jc w:val="left"/>
              <w:rPr>
                <w:rFonts w:hint="default" w:ascii="Times New Roman" w:hAnsi="Times New Roman" w:eastAsia="仿宋" w:cs="Times New Roman"/>
                <w:i w:val="0"/>
                <w:color w:val="000000"/>
                <w:sz w:val="21"/>
                <w:szCs w:val="21"/>
                <w:u w:val="none"/>
              </w:rPr>
            </w:pP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E7367E">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每户最高奖补不超过2000元</w:t>
            </w:r>
          </w:p>
        </w:tc>
      </w:tr>
      <w:tr w14:paraId="694F3021">
        <w:tblPrEx>
          <w:tblCellMar>
            <w:top w:w="0" w:type="dxa"/>
            <w:left w:w="0" w:type="dxa"/>
            <w:bottom w:w="0" w:type="dxa"/>
            <w:right w:w="0" w:type="dxa"/>
          </w:tblCellMar>
        </w:tblPrEx>
        <w:trPr>
          <w:trHeight w:val="627" w:hRule="atLeast"/>
          <w:jc w:val="center"/>
        </w:trPr>
        <w:tc>
          <w:tcPr>
            <w:tcW w:w="10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9CF478">
            <w:pPr>
              <w:keepNext w:val="0"/>
              <w:keepLines w:val="0"/>
              <w:widowControl/>
              <w:suppressLineNumbers w:val="0"/>
              <w:jc w:val="left"/>
              <w:textAlignment w:val="center"/>
              <w:rPr>
                <w:rFonts w:hint="default" w:ascii="Times New Roman" w:hAnsi="Times New Roman" w:eastAsia="黑体" w:cs="Times New Roman"/>
                <w:i w:val="0"/>
                <w:color w:val="000000"/>
                <w:sz w:val="21"/>
                <w:szCs w:val="21"/>
                <w:u w:val="none"/>
              </w:rPr>
            </w:pPr>
            <w:r>
              <w:rPr>
                <w:rFonts w:hint="default" w:ascii="Times New Roman" w:hAnsi="Times New Roman" w:eastAsia="黑体" w:cs="Times New Roman"/>
                <w:i w:val="0"/>
                <w:color w:val="000000"/>
                <w:kern w:val="0"/>
                <w:sz w:val="21"/>
                <w:szCs w:val="21"/>
                <w:u w:val="none"/>
                <w:lang w:val="en-US" w:eastAsia="zh-CN" w:bidi="ar"/>
              </w:rPr>
              <w:t>六、手工经济</w:t>
            </w: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605EAC">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1.家庭手工作坊</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F58F6D">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≥15平米</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7F6703">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3000元/户</w:t>
            </w:r>
          </w:p>
        </w:tc>
        <w:tc>
          <w:tcPr>
            <w:tcW w:w="43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CCB953">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从事民族手工艺、非遗、文创产品制作等手工经济</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07D2B7">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稳定经营3个月以上</w:t>
            </w:r>
          </w:p>
        </w:tc>
      </w:tr>
      <w:tr w14:paraId="758AD04A">
        <w:tblPrEx>
          <w:tblCellMar>
            <w:top w:w="0" w:type="dxa"/>
            <w:left w:w="0" w:type="dxa"/>
            <w:bottom w:w="0" w:type="dxa"/>
            <w:right w:w="0" w:type="dxa"/>
          </w:tblCellMar>
        </w:tblPrEx>
        <w:trPr>
          <w:trHeight w:val="627"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D9E613">
            <w:pPr>
              <w:jc w:val="left"/>
              <w:rPr>
                <w:rFonts w:hint="default" w:ascii="Times New Roman" w:hAnsi="Times New Roman" w:eastAsia="黑体" w:cs="Times New Roman"/>
                <w:i w:val="0"/>
                <w:color w:val="000000"/>
                <w:sz w:val="21"/>
                <w:szCs w:val="21"/>
                <w:u w:val="none"/>
              </w:rPr>
            </w:pP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785311">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2.摊位、居家零散制作</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E78975">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23D6B0">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2000元/户</w:t>
            </w:r>
          </w:p>
        </w:tc>
        <w:tc>
          <w:tcPr>
            <w:tcW w:w="43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1E7ABE">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从事民族手工艺、非遗、文创产品制作等手工经济</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12AB6B">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稳定经营3个月以上</w:t>
            </w:r>
          </w:p>
        </w:tc>
      </w:tr>
      <w:tr w14:paraId="371B2D66">
        <w:tblPrEx>
          <w:tblCellMar>
            <w:top w:w="0" w:type="dxa"/>
            <w:left w:w="0" w:type="dxa"/>
            <w:bottom w:w="0" w:type="dxa"/>
            <w:right w:w="0" w:type="dxa"/>
          </w:tblCellMar>
        </w:tblPrEx>
        <w:trPr>
          <w:trHeight w:val="1202" w:hRule="atLeast"/>
          <w:jc w:val="center"/>
        </w:trPr>
        <w:tc>
          <w:tcPr>
            <w:tcW w:w="10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E86AB2">
            <w:pPr>
              <w:keepNext w:val="0"/>
              <w:keepLines w:val="0"/>
              <w:widowControl/>
              <w:suppressLineNumbers w:val="0"/>
              <w:jc w:val="left"/>
              <w:textAlignment w:val="center"/>
              <w:rPr>
                <w:rFonts w:hint="default" w:ascii="Times New Roman" w:hAnsi="Times New Roman" w:eastAsia="黑体" w:cs="Times New Roman"/>
                <w:i w:val="0"/>
                <w:color w:val="000000"/>
                <w:sz w:val="21"/>
                <w:szCs w:val="21"/>
                <w:u w:val="none"/>
              </w:rPr>
            </w:pPr>
            <w:r>
              <w:rPr>
                <w:rFonts w:hint="default" w:ascii="Times New Roman" w:hAnsi="Times New Roman" w:eastAsia="黑体" w:cs="Times New Roman"/>
                <w:i w:val="0"/>
                <w:color w:val="000000"/>
                <w:kern w:val="0"/>
                <w:sz w:val="21"/>
                <w:szCs w:val="21"/>
                <w:u w:val="none"/>
                <w:lang w:val="en-US" w:eastAsia="zh-CN" w:bidi="ar"/>
              </w:rPr>
              <w:t>七、经营性服务业</w:t>
            </w:r>
          </w:p>
        </w:tc>
        <w:tc>
          <w:tcPr>
            <w:tcW w:w="40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98403B">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从事农业农村生产生活服务等经营活动</w:t>
            </w:r>
          </w:p>
        </w:tc>
        <w:tc>
          <w:tcPr>
            <w:tcW w:w="10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495680">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20平米（含）以上</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8F25DA">
            <w:pPr>
              <w:keepNext w:val="0"/>
              <w:keepLines w:val="0"/>
              <w:widowControl/>
              <w:suppressLineNumbers w:val="0"/>
              <w:jc w:val="center"/>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20平米及以上，2000元/户；不足20平米1000元/户</w:t>
            </w:r>
          </w:p>
        </w:tc>
        <w:tc>
          <w:tcPr>
            <w:tcW w:w="43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6823B0">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取得相关资质或营业许可，从事农业农村生产生活服务等经营活动</w:t>
            </w:r>
          </w:p>
        </w:tc>
        <w:tc>
          <w:tcPr>
            <w:tcW w:w="2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B780E6">
            <w:pPr>
              <w:keepNext w:val="0"/>
              <w:keepLines w:val="0"/>
              <w:widowControl/>
              <w:suppressLineNumbers w:val="0"/>
              <w:jc w:val="left"/>
              <w:textAlignment w:val="center"/>
              <w:rPr>
                <w:rFonts w:hint="default" w:ascii="Times New Roman" w:hAnsi="Times New Roman" w:eastAsia="仿宋" w:cs="Times New Roman"/>
                <w:i w:val="0"/>
                <w:color w:val="000000"/>
                <w:sz w:val="21"/>
                <w:szCs w:val="21"/>
                <w:u w:val="none"/>
              </w:rPr>
            </w:pPr>
            <w:r>
              <w:rPr>
                <w:rFonts w:hint="default" w:ascii="Times New Roman" w:hAnsi="Times New Roman" w:eastAsia="仿宋" w:cs="Times New Roman"/>
                <w:i w:val="0"/>
                <w:color w:val="000000"/>
                <w:kern w:val="0"/>
                <w:sz w:val="21"/>
                <w:szCs w:val="21"/>
                <w:u w:val="none"/>
                <w:lang w:val="en-US" w:eastAsia="zh-CN" w:bidi="ar"/>
              </w:rPr>
              <w:t>稳定经营至少3个月</w:t>
            </w:r>
          </w:p>
        </w:tc>
      </w:tr>
    </w:tbl>
    <w:p w14:paraId="3267D6B4">
      <w:pPr>
        <w:spacing w:line="220" w:lineRule="atLeast"/>
      </w:pPr>
      <w:bookmarkStart w:id="0" w:name="_GoBack"/>
      <w:bookmarkEnd w:id="0"/>
    </w:p>
    <w:sectPr>
      <w:pgSz w:w="16838" w:h="11906" w:orient="landscape"/>
      <w:pgMar w:top="1800" w:right="1440" w:bottom="180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rsids>
    <w:rsidRoot w:val="00D31D50"/>
    <w:rsid w:val="00323B43"/>
    <w:rsid w:val="003D37D8"/>
    <w:rsid w:val="00426133"/>
    <w:rsid w:val="004358AB"/>
    <w:rsid w:val="008B7726"/>
    <w:rsid w:val="00D31D50"/>
    <w:rsid w:val="535237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6"/>
    <w:qFormat/>
    <w:uiPriority w:val="0"/>
    <w:pPr>
      <w:tabs>
        <w:tab w:val="left" w:pos="726"/>
      </w:tabs>
      <w:ind w:firstLine="420" w:firstLineChars="200"/>
    </w:pPr>
  </w:style>
  <w:style w:type="paragraph" w:styleId="3">
    <w:name w:val="Body Text Indent"/>
    <w:basedOn w:val="1"/>
    <w:next w:val="4"/>
    <w:qFormat/>
    <w:uiPriority w:val="0"/>
    <w:pPr>
      <w:tabs>
        <w:tab w:val="left" w:pos="726"/>
      </w:tabs>
      <w:spacing w:line="440" w:lineRule="exact"/>
      <w:ind w:firstLine="560"/>
    </w:pPr>
    <w:rPr>
      <w:rFonts w:ascii="??_GB2312" w:hAnsi="??_GB2312" w:cs="??_GB2312"/>
      <w:kern w:val="1"/>
      <w:sz w:val="28"/>
      <w:szCs w:val="28"/>
    </w:rPr>
  </w:style>
  <w:style w:type="paragraph" w:styleId="4">
    <w:name w:val="Normal Indent"/>
    <w:basedOn w:val="1"/>
    <w:next w:val="5"/>
    <w:unhideWhenUsed/>
    <w:qFormat/>
    <w:uiPriority w:val="99"/>
    <w:pPr>
      <w:ind w:firstLine="420"/>
    </w:pPr>
    <w:rPr>
      <w:rFonts w:ascii="Times New Roman" w:hAnsi="Times New Roman"/>
      <w:szCs w:val="20"/>
    </w:rPr>
  </w:style>
  <w:style w:type="paragraph" w:styleId="5">
    <w:name w:val="Body Text"/>
    <w:basedOn w:val="1"/>
    <w:next w:val="1"/>
    <w:qFormat/>
    <w:uiPriority w:val="0"/>
    <w:pPr>
      <w:spacing w:after="120"/>
    </w:pPr>
  </w:style>
  <w:style w:type="paragraph" w:styleId="6">
    <w:name w:val="Body Text First Indent"/>
    <w:basedOn w:val="5"/>
    <w:next w:val="1"/>
    <w:qFormat/>
    <w:uiPriority w:val="0"/>
    <w:pPr>
      <w:spacing w:after="120"/>
      <w:ind w:firstLine="420" w:firstLineChars="100"/>
    </w:pPr>
    <w:rPr>
      <w:sz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1</Lines>
  <Paragraphs>1</Paragraphs>
  <TotalTime>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dcterms:modified xsi:type="dcterms:W3CDTF">2026-08-19T11:34:54Z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F84D63FB8C4E4D86BA17024270123A34_12</vt:lpwstr>
  </property>
</Properties>
</file>