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2E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4" w:lineRule="auto"/>
        <w:textAlignment w:val="auto"/>
        <w:rPr>
          <w:rFonts w:hint="eastAsia" w:ascii="宋体" w:hAnsi="宋体" w:eastAsia="宋体" w:cs="宋体"/>
          <w:b w:val="0"/>
          <w:bCs w:val="0"/>
          <w:spacing w:val="-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  <w:lang w:val="en-US" w:eastAsia="zh-CN"/>
        </w:rPr>
        <w:t>4</w:t>
      </w:r>
    </w:p>
    <w:p w14:paraId="7944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16" w:leftChars="0" w:hanging="316" w:hangingChars="71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到户产业奖补项目验收结果汇总表</w:t>
      </w:r>
    </w:p>
    <w:p w14:paraId="5B492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line="480" w:lineRule="exact"/>
        <w:ind w:left="744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（参考模板）</w:t>
      </w:r>
    </w:p>
    <w:p w14:paraId="06108E11">
      <w:pPr>
        <w:spacing w:before="101" w:line="204" w:lineRule="auto"/>
        <w:jc w:val="both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cs="仿宋_GB2312"/>
          <w:spacing w:val="-3"/>
          <w:position w:val="2"/>
          <w:sz w:val="28"/>
          <w:szCs w:val="28"/>
          <w:u w:val="none"/>
          <w:lang w:val="en-US" w:eastAsia="zh-CN"/>
        </w:rPr>
        <w:t>填报单位（盖章）</w:t>
      </w:r>
      <w:r>
        <w:rPr>
          <w:rFonts w:hint="eastAsia" w:ascii="仿宋_GB2312" w:hAnsi="仿宋_GB2312" w:cs="仿宋_GB2312"/>
          <w:spacing w:val="-3"/>
          <w:position w:val="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  <w:u w:val="none"/>
        </w:rPr>
        <w:t>乡(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</w:rPr>
        <w:t>镇)</w:t>
      </w:r>
      <w:r>
        <w:rPr>
          <w:rFonts w:hint="eastAsia" w:ascii="仿宋_GB2312" w:hAnsi="仿宋_GB2312" w:eastAsia="仿宋_GB2312" w:cs="仿宋_GB2312"/>
          <w:spacing w:val="7"/>
          <w:position w:val="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cs="仿宋_GB2312"/>
          <w:spacing w:val="7"/>
          <w:position w:val="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7"/>
          <w:position w:val="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position w:val="-1"/>
          <w:sz w:val="28"/>
          <w:szCs w:val="28"/>
        </w:rPr>
        <w:t>村</w:t>
      </w:r>
      <w:r>
        <w:rPr>
          <w:rFonts w:hint="eastAsia" w:ascii="仿宋_GB2312" w:hAnsi="仿宋_GB2312" w:cs="仿宋_GB2312"/>
          <w:spacing w:val="-29"/>
          <w:position w:val="-1"/>
          <w:sz w:val="28"/>
          <w:szCs w:val="28"/>
          <w:u w:val="single"/>
          <w:lang w:val="en-US" w:eastAsia="zh-CN"/>
        </w:rPr>
        <w:t>民委员会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</w:rPr>
        <w:t xml:space="preserve"> </w:t>
      </w:r>
      <w:r>
        <w:rPr>
          <w:rFonts w:hint="eastAsia" w:ascii="仿宋_GB2312" w:hAnsi="仿宋_GB2312" w:cs="仿宋_GB2312"/>
          <w:spacing w:val="15"/>
          <w:position w:val="-3"/>
          <w:sz w:val="28"/>
          <w:szCs w:val="28"/>
          <w:lang w:val="en-US" w:eastAsia="zh-CN"/>
        </w:rPr>
        <w:t xml:space="preserve">                    填报日期：   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19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34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日</w:t>
      </w:r>
    </w:p>
    <w:tbl>
      <w:tblPr>
        <w:tblStyle w:val="10"/>
        <w:tblpPr w:leftFromText="180" w:rightFromText="180" w:vertAnchor="text" w:horzAnchor="page" w:tblpX="844" w:tblpY="58"/>
        <w:tblOverlap w:val="never"/>
        <w:tblW w:w="151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109"/>
        <w:gridCol w:w="1546"/>
        <w:gridCol w:w="3778"/>
        <w:gridCol w:w="2307"/>
        <w:gridCol w:w="1433"/>
        <w:gridCol w:w="1504"/>
        <w:gridCol w:w="871"/>
        <w:gridCol w:w="963"/>
        <w:gridCol w:w="926"/>
      </w:tblGrid>
      <w:tr w14:paraId="4626F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  <w:jc w:val="center"/>
        </w:trPr>
        <w:tc>
          <w:tcPr>
            <w:tcW w:w="743" w:type="dxa"/>
            <w:vAlign w:val="center"/>
          </w:tcPr>
          <w:p w14:paraId="1A70B456">
            <w:pPr>
              <w:spacing w:before="78" w:line="212" w:lineRule="auto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1109" w:type="dxa"/>
            <w:vAlign w:val="center"/>
          </w:tcPr>
          <w:p w14:paraId="2E3B71FB">
            <w:pPr>
              <w:spacing w:before="78" w:line="212" w:lineRule="auto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户主</w:t>
            </w:r>
          </w:p>
          <w:p w14:paraId="5461786F">
            <w:pPr>
              <w:spacing w:before="78" w:line="212" w:lineRule="auto"/>
              <w:ind w:firstLine="263" w:firstLineChars="100"/>
              <w:jc w:val="both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1546" w:type="dxa"/>
            <w:vAlign w:val="center"/>
          </w:tcPr>
          <w:p w14:paraId="4D66876C">
            <w:pPr>
              <w:spacing w:before="78" w:line="212" w:lineRule="auto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身份证号码</w:t>
            </w:r>
          </w:p>
        </w:tc>
        <w:tc>
          <w:tcPr>
            <w:tcW w:w="3778" w:type="dxa"/>
            <w:vAlign w:val="center"/>
          </w:tcPr>
          <w:p w14:paraId="3FC9E568">
            <w:pPr>
              <w:keepNext w:val="0"/>
              <w:keepLines w:val="0"/>
              <w:pageBreakBefore w:val="0"/>
              <w:widowControl w:val="0"/>
              <w:tabs>
                <w:tab w:val="left" w:pos="592"/>
                <w:tab w:val="center" w:pos="12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eastAsia="zh-CN"/>
              </w:rPr>
              <w:t>户属性（</w:t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pacing w:val="0"/>
                <w:sz w:val="32"/>
                <w:szCs w:val="32"/>
                <w:highlight w:val="none"/>
                <w:u w:val="none"/>
                <w:lang w:val="en-US" w:eastAsia="zh-CN"/>
              </w:rPr>
              <w:t>有劳动能力的防止返贫致贫对象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spacing w:val="0"/>
                <w:sz w:val="32"/>
                <w:szCs w:val="32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pacing w:val="0"/>
                <w:sz w:val="32"/>
                <w:szCs w:val="32"/>
                <w:highlight w:val="none"/>
                <w:u w:val="none"/>
                <w:lang w:val="en-US" w:eastAsia="zh-CN"/>
              </w:rPr>
              <w:t>继续帮扶的脱贫人口</w:t>
            </w: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07" w:type="dxa"/>
            <w:tcBorders>
              <w:right w:val="single" w:color="auto" w:sz="4" w:space="0"/>
            </w:tcBorders>
            <w:vAlign w:val="center"/>
          </w:tcPr>
          <w:p w14:paraId="673E506F">
            <w:pPr>
              <w:spacing w:before="78" w:line="212" w:lineRule="auto"/>
              <w:jc w:val="center"/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highlight w:val="none"/>
                <w:lang w:val="en-US" w:eastAsia="zh-CN"/>
              </w:rPr>
              <w:t>社保卡金融账户（用于“一卡通”支付）</w:t>
            </w:r>
          </w:p>
        </w:tc>
        <w:tc>
          <w:tcPr>
            <w:tcW w:w="1433" w:type="dxa"/>
            <w:tcBorders>
              <w:right w:val="single" w:color="auto" w:sz="4" w:space="0"/>
            </w:tcBorders>
            <w:vAlign w:val="center"/>
          </w:tcPr>
          <w:p w14:paraId="77E8FAB1">
            <w:pPr>
              <w:spacing w:before="78" w:line="212" w:lineRule="auto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产业名称</w:t>
            </w:r>
          </w:p>
        </w:tc>
        <w:tc>
          <w:tcPr>
            <w:tcW w:w="1504" w:type="dxa"/>
            <w:tcBorders>
              <w:left w:val="single" w:color="auto" w:sz="4" w:space="0"/>
            </w:tcBorders>
            <w:vAlign w:val="center"/>
          </w:tcPr>
          <w:p w14:paraId="5FAE1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核定规模</w:t>
            </w:r>
          </w:p>
        </w:tc>
        <w:tc>
          <w:tcPr>
            <w:tcW w:w="871" w:type="dxa"/>
            <w:vAlign w:val="center"/>
          </w:tcPr>
          <w:p w14:paraId="18D3363F">
            <w:pPr>
              <w:tabs>
                <w:tab w:val="left" w:pos="1310"/>
              </w:tabs>
              <w:spacing w:before="78" w:line="212" w:lineRule="auto"/>
              <w:ind w:right="47" w:rightChars="21"/>
              <w:jc w:val="center"/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补助标准</w:t>
            </w:r>
          </w:p>
        </w:tc>
        <w:tc>
          <w:tcPr>
            <w:tcW w:w="963" w:type="dxa"/>
            <w:vAlign w:val="center"/>
          </w:tcPr>
          <w:p w14:paraId="2FB1FD6C">
            <w:pPr>
              <w:spacing w:before="78" w:line="212" w:lineRule="auto"/>
              <w:jc w:val="center"/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核定</w:t>
            </w:r>
          </w:p>
          <w:p w14:paraId="4F1C6CD7">
            <w:pPr>
              <w:spacing w:before="78" w:line="212" w:lineRule="auto"/>
              <w:jc w:val="center"/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金额</w:t>
            </w:r>
          </w:p>
        </w:tc>
        <w:tc>
          <w:tcPr>
            <w:tcW w:w="926" w:type="dxa"/>
            <w:vAlign w:val="center"/>
          </w:tcPr>
          <w:p w14:paraId="1C1CF1CF">
            <w:pPr>
              <w:spacing w:before="78" w:line="212" w:lineRule="auto"/>
              <w:jc w:val="both"/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12"/>
                <w:sz w:val="28"/>
                <w:szCs w:val="28"/>
                <w:lang w:val="en-US" w:eastAsia="zh-CN"/>
              </w:rPr>
              <w:t>县级抽检（是/否）</w:t>
            </w:r>
          </w:p>
        </w:tc>
      </w:tr>
      <w:tr w14:paraId="314BB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43" w:type="dxa"/>
            <w:vAlign w:val="top"/>
          </w:tcPr>
          <w:p w14:paraId="206A458F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109" w:type="dxa"/>
            <w:vAlign w:val="top"/>
          </w:tcPr>
          <w:p w14:paraId="08D366B1">
            <w:pPr>
              <w:tabs>
                <w:tab w:val="left" w:pos="1310"/>
              </w:tabs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dxa"/>
            <w:vAlign w:val="top"/>
          </w:tcPr>
          <w:p w14:paraId="4E792BBD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3778" w:type="dxa"/>
            <w:vAlign w:val="top"/>
          </w:tcPr>
          <w:p w14:paraId="1D543B99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2307" w:type="dxa"/>
            <w:tcBorders>
              <w:right w:val="single" w:color="auto" w:sz="4" w:space="0"/>
            </w:tcBorders>
            <w:vAlign w:val="top"/>
          </w:tcPr>
          <w:p w14:paraId="6962FD19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433" w:type="dxa"/>
            <w:tcBorders>
              <w:right w:val="single" w:color="auto" w:sz="4" w:space="0"/>
            </w:tcBorders>
            <w:vAlign w:val="top"/>
          </w:tcPr>
          <w:p w14:paraId="0ACB7406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504" w:type="dxa"/>
            <w:tcBorders>
              <w:left w:val="single" w:color="auto" w:sz="4" w:space="0"/>
            </w:tcBorders>
            <w:vAlign w:val="top"/>
          </w:tcPr>
          <w:p w14:paraId="36E10D1C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871" w:type="dxa"/>
            <w:vAlign w:val="top"/>
          </w:tcPr>
          <w:p w14:paraId="4A9F568B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63" w:type="dxa"/>
            <w:vAlign w:val="top"/>
          </w:tcPr>
          <w:p w14:paraId="05F4EF0F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26" w:type="dxa"/>
            <w:vAlign w:val="top"/>
          </w:tcPr>
          <w:p w14:paraId="16B98096">
            <w:pPr>
              <w:rPr>
                <w:rFonts w:ascii="Arial"/>
                <w:sz w:val="28"/>
                <w:szCs w:val="28"/>
              </w:rPr>
            </w:pPr>
          </w:p>
        </w:tc>
      </w:tr>
      <w:tr w14:paraId="6220F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743" w:type="dxa"/>
            <w:vAlign w:val="top"/>
          </w:tcPr>
          <w:p w14:paraId="25F30393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109" w:type="dxa"/>
            <w:vAlign w:val="top"/>
          </w:tcPr>
          <w:p w14:paraId="32E326D3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dxa"/>
            <w:vAlign w:val="top"/>
          </w:tcPr>
          <w:p w14:paraId="4B68B5DB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3778" w:type="dxa"/>
            <w:vAlign w:val="top"/>
          </w:tcPr>
          <w:p w14:paraId="5F9A00C0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2307" w:type="dxa"/>
            <w:tcBorders>
              <w:right w:val="single" w:color="auto" w:sz="4" w:space="0"/>
            </w:tcBorders>
            <w:vAlign w:val="top"/>
          </w:tcPr>
          <w:p w14:paraId="0A497956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433" w:type="dxa"/>
            <w:tcBorders>
              <w:right w:val="single" w:color="auto" w:sz="4" w:space="0"/>
            </w:tcBorders>
            <w:vAlign w:val="top"/>
          </w:tcPr>
          <w:p w14:paraId="3265B7C8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1504" w:type="dxa"/>
            <w:tcBorders>
              <w:left w:val="single" w:color="auto" w:sz="4" w:space="0"/>
            </w:tcBorders>
            <w:vAlign w:val="top"/>
          </w:tcPr>
          <w:p w14:paraId="387A88EB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871" w:type="dxa"/>
            <w:vAlign w:val="top"/>
          </w:tcPr>
          <w:p w14:paraId="33A67FEB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63" w:type="dxa"/>
            <w:vAlign w:val="top"/>
          </w:tcPr>
          <w:p w14:paraId="622CD467">
            <w:pPr>
              <w:rPr>
                <w:rFonts w:ascii="Arial"/>
                <w:sz w:val="28"/>
                <w:szCs w:val="28"/>
              </w:rPr>
            </w:pPr>
          </w:p>
        </w:tc>
        <w:tc>
          <w:tcPr>
            <w:tcW w:w="926" w:type="dxa"/>
            <w:vAlign w:val="top"/>
          </w:tcPr>
          <w:p w14:paraId="0F4F4157">
            <w:pPr>
              <w:rPr>
                <w:rFonts w:ascii="Arial"/>
                <w:sz w:val="28"/>
                <w:szCs w:val="28"/>
              </w:rPr>
            </w:pPr>
          </w:p>
        </w:tc>
      </w:tr>
      <w:tr w14:paraId="47545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  <w:jc w:val="center"/>
        </w:trPr>
        <w:tc>
          <w:tcPr>
            <w:tcW w:w="3398" w:type="dxa"/>
            <w:gridSpan w:val="3"/>
            <w:vAlign w:val="center"/>
          </w:tcPr>
          <w:p w14:paraId="530D1162">
            <w:pPr>
              <w:jc w:val="center"/>
              <w:rPr>
                <w:rFonts w:ascii="Arial"/>
                <w:sz w:val="28"/>
                <w:szCs w:val="28"/>
              </w:rPr>
            </w:pPr>
            <w:r>
              <w:rPr>
                <w:rFonts w:hint="eastAsia" w:ascii="Arial"/>
                <w:sz w:val="28"/>
                <w:szCs w:val="28"/>
              </w:rPr>
              <w:t>乡镇</w:t>
            </w:r>
            <w:r>
              <w:rPr>
                <w:rFonts w:hint="eastAsia" w:ascii="Arial"/>
                <w:sz w:val="28"/>
                <w:szCs w:val="28"/>
                <w:lang w:val="en-US" w:eastAsia="zh-CN"/>
              </w:rPr>
              <w:t>人民政府审核</w:t>
            </w:r>
            <w:r>
              <w:rPr>
                <w:rFonts w:hint="eastAsia" w:ascii="Arial"/>
                <w:sz w:val="28"/>
                <w:szCs w:val="28"/>
              </w:rPr>
              <w:t>意见</w:t>
            </w:r>
          </w:p>
        </w:tc>
        <w:tc>
          <w:tcPr>
            <w:tcW w:w="11782" w:type="dxa"/>
            <w:gridSpan w:val="7"/>
            <w:vAlign w:val="top"/>
          </w:tcPr>
          <w:p w14:paraId="35BC17E4">
            <w:pPr>
              <w:rPr>
                <w:rFonts w:hint="eastAsia" w:ascii="Arial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依据XX文件，乡镇人民政府组织了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村买买提等N户有劳动能力的防止返贫致贫对象和继续帮扶的脱贫人口实施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到户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产业项目，经验收组现场验收，情况属实，符合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奖补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条件和要求，同意发放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奖补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资金共计XX万元。</w:t>
            </w:r>
          </w:p>
          <w:p w14:paraId="18DFCAED">
            <w:pPr>
              <w:ind w:firstLine="5740" w:firstLineChars="2000"/>
              <w:rPr>
                <w:rFonts w:hint="eastAsia" w:ascii="Arial"/>
                <w:sz w:val="28"/>
                <w:szCs w:val="28"/>
                <w:lang w:val="en-US" w:eastAsia="zh-CN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 xml:space="preserve">签字（盖章）：                                                  </w:t>
            </w:r>
          </w:p>
          <w:p w14:paraId="6308531E">
            <w:pPr>
              <w:rPr>
                <w:rFonts w:ascii="Arial"/>
                <w:sz w:val="28"/>
                <w:szCs w:val="28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 xml:space="preserve">                                                                             年    月    日</w:t>
            </w:r>
          </w:p>
        </w:tc>
      </w:tr>
      <w:tr w14:paraId="7797C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3398" w:type="dxa"/>
            <w:gridSpan w:val="3"/>
            <w:vAlign w:val="center"/>
          </w:tcPr>
          <w:p w14:paraId="118D27E3">
            <w:pPr>
              <w:jc w:val="center"/>
              <w:rPr>
                <w:rFonts w:ascii="Arial"/>
                <w:sz w:val="28"/>
                <w:szCs w:val="28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>县级农业农村部门及行业主管部门抽验</w:t>
            </w:r>
            <w:r>
              <w:rPr>
                <w:rFonts w:hint="eastAsia" w:ascii="Arial"/>
                <w:sz w:val="28"/>
                <w:szCs w:val="28"/>
              </w:rPr>
              <w:t>意见</w:t>
            </w:r>
          </w:p>
        </w:tc>
        <w:tc>
          <w:tcPr>
            <w:tcW w:w="11782" w:type="dxa"/>
            <w:gridSpan w:val="7"/>
            <w:vAlign w:val="top"/>
          </w:tcPr>
          <w:p w14:paraId="2CA7E54C">
            <w:pPr>
              <w:rPr>
                <w:rFonts w:hint="eastAsia" w:ascii="Arial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县级农业农村部门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牵头，会同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XX行业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主管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部门按照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10%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比例对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村买买提等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户有劳动能力的防止返贫致贫对象和继续帮扶的脱贫人口实施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到户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产业项目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抽检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，经验收组现场验收，情况属实，符合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奖补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条件和要求，同意发放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奖补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资金共计XX万元。</w:t>
            </w:r>
          </w:p>
          <w:p w14:paraId="00B6049D">
            <w:pPr>
              <w:ind w:firstLine="5740" w:firstLineChars="2000"/>
              <w:rPr>
                <w:rFonts w:hint="eastAsia" w:ascii="Arial"/>
                <w:sz w:val="28"/>
                <w:szCs w:val="28"/>
                <w:lang w:val="en-US" w:eastAsia="zh-CN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>县级农业农村部门、行业主管部门</w:t>
            </w:r>
          </w:p>
          <w:p w14:paraId="540DA650">
            <w:pPr>
              <w:ind w:firstLine="7175" w:firstLineChars="2500"/>
              <w:rPr>
                <w:rFonts w:hint="eastAsia" w:ascii="Arial"/>
                <w:sz w:val="28"/>
                <w:szCs w:val="28"/>
                <w:lang w:val="en-US" w:eastAsia="zh-CN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 xml:space="preserve">签字（盖章）：                                                  </w:t>
            </w:r>
          </w:p>
          <w:p w14:paraId="2C3DD9F3">
            <w:pPr>
              <w:rPr>
                <w:rFonts w:ascii="Arial"/>
                <w:sz w:val="28"/>
                <w:szCs w:val="28"/>
              </w:rPr>
            </w:pPr>
            <w:r>
              <w:rPr>
                <w:rFonts w:hint="eastAsia" w:ascii="Arial"/>
                <w:sz w:val="28"/>
                <w:szCs w:val="28"/>
                <w:lang w:val="en-US" w:eastAsia="zh-CN"/>
              </w:rPr>
              <w:t xml:space="preserve">                                                                                      年    月    日</w:t>
            </w:r>
          </w:p>
        </w:tc>
      </w:tr>
    </w:tbl>
    <w:p w14:paraId="7CDE5C0C">
      <w:pPr>
        <w:pStyle w:val="2"/>
        <w:ind w:left="0" w:leftChars="0" w:firstLine="0" w:firstLineChars="0"/>
        <w:rPr>
          <w:rFonts w:hint="default" w:ascii="仿宋_GB2312" w:hAnsi="仿宋_GB2312" w:cs="仿宋_GB2312"/>
          <w:spacing w:val="-12"/>
          <w:sz w:val="28"/>
          <w:szCs w:val="28"/>
          <w:lang w:val="en-US" w:eastAsia="zh-CN"/>
        </w:rPr>
      </w:pPr>
      <w:r>
        <w:rPr>
          <w:rFonts w:hint="default" w:ascii="仿宋_GB2312" w:hAnsi="仿宋_GB2312" w:cs="仿宋_GB2312"/>
          <w:spacing w:val="-12"/>
          <w:sz w:val="28"/>
          <w:szCs w:val="28"/>
          <w:lang w:val="en-US" w:eastAsia="zh-CN"/>
        </w:rPr>
        <w:t>备注：村民委员会汇总本村</w:t>
      </w:r>
      <w:r>
        <w:rPr>
          <w:rFonts w:hint="eastAsia" w:ascii="仿宋_GB2312" w:hAnsi="仿宋_GB2312" w:cs="仿宋_GB2312"/>
          <w:spacing w:val="-12"/>
          <w:sz w:val="28"/>
          <w:szCs w:val="28"/>
          <w:lang w:val="en-US" w:eastAsia="zh-CN"/>
        </w:rPr>
        <w:t>到户产业</w:t>
      </w:r>
      <w:r>
        <w:rPr>
          <w:rFonts w:hint="default" w:ascii="仿宋_GB2312" w:hAnsi="仿宋_GB2312" w:cs="仿宋_GB2312"/>
          <w:spacing w:val="-12"/>
          <w:sz w:val="28"/>
          <w:szCs w:val="28"/>
          <w:lang w:val="en-US" w:eastAsia="zh-CN"/>
        </w:rPr>
        <w:t>项目，上报至乡镇</w:t>
      </w:r>
      <w:r>
        <w:rPr>
          <w:rFonts w:hint="eastAsia" w:ascii="仿宋_GB2312" w:hAnsi="仿宋_GB2312" w:cs="仿宋_GB2312"/>
          <w:spacing w:val="-12"/>
          <w:sz w:val="28"/>
          <w:szCs w:val="28"/>
          <w:lang w:val="en-US" w:eastAsia="zh-CN"/>
        </w:rPr>
        <w:t>审核，</w:t>
      </w:r>
      <w:r>
        <w:rPr>
          <w:rFonts w:hint="default" w:ascii="仿宋_GB2312" w:hAnsi="仿宋_GB2312" w:cs="仿宋_GB2312"/>
          <w:spacing w:val="-12"/>
          <w:sz w:val="28"/>
          <w:szCs w:val="28"/>
          <w:lang w:val="en-US" w:eastAsia="zh-CN"/>
        </w:rPr>
        <w:t>县级</w:t>
      </w:r>
      <w:r>
        <w:rPr>
          <w:rFonts w:hint="eastAsia" w:ascii="仿宋_GB2312" w:hAnsi="仿宋_GB2312" w:cs="仿宋_GB2312"/>
          <w:spacing w:val="-12"/>
          <w:sz w:val="28"/>
          <w:szCs w:val="28"/>
          <w:lang w:val="en-US" w:eastAsia="zh-CN"/>
        </w:rPr>
        <w:t>农业农村部门与行业</w:t>
      </w:r>
      <w:r>
        <w:rPr>
          <w:rFonts w:hint="default" w:ascii="仿宋_GB2312" w:hAnsi="仿宋_GB2312" w:cs="仿宋_GB2312"/>
          <w:spacing w:val="-12"/>
          <w:sz w:val="28"/>
          <w:szCs w:val="28"/>
          <w:lang w:val="en-US" w:eastAsia="zh-CN"/>
        </w:rPr>
        <w:t>主管部门核查产业规模、建设质量、经营真实性、农户自主实施等情况。</w:t>
      </w:r>
    </w:p>
    <w:p w14:paraId="2A55FD16">
      <w:pPr>
        <w:pStyle w:val="6"/>
        <w:rPr>
          <w:rFonts w:hint="eastAsia"/>
          <w:lang w:eastAsia="zh-CN"/>
        </w:rPr>
      </w:pPr>
    </w:p>
    <w:p w14:paraId="31D2257E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lang w:eastAsia="zh-CN"/>
        </w:rPr>
        <w:sectPr>
          <w:footerReference r:id="rId5" w:type="default"/>
          <w:pgSz w:w="16838" w:h="11906" w:orient="landscape"/>
          <w:pgMar w:top="720" w:right="720" w:bottom="720" w:left="720" w:header="851" w:footer="992" w:gutter="0"/>
          <w:pgNumType w:fmt="decimal"/>
          <w:cols w:space="0" w:num="1"/>
          <w:rtlGutter w:val="0"/>
          <w:docGrid w:type="linesAndChars" w:linePitch="589" w:charSpace="1547"/>
        </w:sectPr>
      </w:pPr>
    </w:p>
    <w:p w14:paraId="4D9D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7" w:afterLines="50"/>
        <w:jc w:val="center"/>
        <w:textAlignment w:val="auto"/>
        <w:rPr>
          <w:rFonts w:hint="default" w:ascii="黑体" w:hAnsi="黑体" w:eastAsia="黑体" w:cs="黑体"/>
          <w:b w:val="0"/>
          <w:bCs w:val="0"/>
          <w:spacing w:val="-7"/>
          <w:sz w:val="32"/>
          <w:szCs w:val="32"/>
          <w:lang w:val="en-US" w:eastAsia="zh-CN"/>
        </w:rPr>
      </w:pPr>
    </w:p>
    <w:p w14:paraId="0DA4C249">
      <w:pPr>
        <w:spacing w:line="220" w:lineRule="atLeast"/>
      </w:pPr>
      <w:bookmarkStart w:id="0" w:name="_GoBack"/>
      <w:bookmarkEnd w:id="0"/>
    </w:p>
    <w:sectPr>
      <w:footerReference r:id="rId6" w:type="default"/>
      <w:pgSz w:w="11906" w:h="16838"/>
      <w:pgMar w:top="1134" w:right="1134" w:bottom="567" w:left="1134" w:header="851" w:footer="992" w:gutter="0"/>
      <w:pgNumType w:fmt="decimal"/>
      <w:cols w:space="0" w:num="1"/>
      <w:rtlGutter w:val="0"/>
      <w:docGrid w:type="linesAndChars" w:linePitch="589" w:charSpace="15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A75B4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9D95F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49C2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726"/>
      </w:tabs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tabs>
        <w:tab w:val="left" w:pos="726"/>
      </w:tabs>
      <w:spacing w:line="440" w:lineRule="exact"/>
      <w:ind w:firstLine="560"/>
    </w:pPr>
    <w:rPr>
      <w:rFonts w:ascii="??_GB2312" w:hAnsi="??_GB2312" w:cs="??_GB2312"/>
      <w:kern w:val="1"/>
      <w:sz w:val="28"/>
      <w:szCs w:val="28"/>
    </w:rPr>
  </w:style>
  <w:style w:type="paragraph" w:styleId="4">
    <w:name w:val="Normal Indent"/>
    <w:basedOn w:val="1"/>
    <w:next w:val="5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First Indent"/>
    <w:basedOn w:val="5"/>
    <w:next w:val="1"/>
    <w:qFormat/>
    <w:uiPriority w:val="0"/>
    <w:pPr>
      <w:spacing w:after="120"/>
      <w:ind w:firstLine="420" w:firstLineChars="100"/>
    </w:pPr>
    <w:rPr>
      <w:sz w:val="30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2026-08-19T11:42:39Z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3402E478423347179FDDE9248F067D21_12</vt:lpwstr>
  </property>
</Properties>
</file>