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黑体" w:hAnsi="黑体" w:eastAsia="黑体" w:cs="黑体"/>
          <w:b/>
          <w:bCs/>
          <w:color w:val="auto"/>
          <w:sz w:val="36"/>
          <w:szCs w:val="36"/>
          <w:highlight w:val="none"/>
        </w:rPr>
      </w:pPr>
      <w:bookmarkStart w:id="18" w:name="_GoBack"/>
      <w:bookmarkEnd w:id="18"/>
      <w:r>
        <w:rPr>
          <w:rFonts w:hint="eastAsia" w:ascii="黑体" w:hAnsi="黑体" w:eastAsia="黑体" w:cs="黑体"/>
          <w:b/>
          <w:bCs/>
          <w:color w:val="auto"/>
          <w:sz w:val="36"/>
          <w:szCs w:val="36"/>
          <w:highlight w:val="none"/>
        </w:rPr>
        <w:t>2023年新时代文明实践中心建设项目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支出绩效评价报告</w:t>
      </w:r>
    </w:p>
    <w:p>
      <w:pPr>
        <w:pStyle w:val="4"/>
        <w:ind w:firstLine="640"/>
        <w:rPr>
          <w:rFonts w:hint="eastAsia"/>
          <w:color w:val="auto"/>
          <w:highlight w:val="none"/>
        </w:rPr>
      </w:pPr>
    </w:p>
    <w:p>
      <w:pPr>
        <w:pStyle w:val="4"/>
        <w:pageBreakBefore w:val="0"/>
        <w:widowControl w:val="0"/>
        <w:kinsoku/>
        <w:wordWrap/>
        <w:topLinePunct w:val="0"/>
        <w:autoSpaceDE/>
        <w:autoSpaceDN/>
        <w:bidi w:val="0"/>
        <w:adjustRightInd/>
        <w:spacing w:line="560" w:lineRule="exact"/>
        <w:ind w:firstLine="640"/>
        <w:textAlignment w:val="auto"/>
        <w:rPr>
          <w:color w:val="auto"/>
          <w:highlight w:val="none"/>
        </w:rPr>
      </w:pPr>
      <w:r>
        <w:rPr>
          <w:rFonts w:hint="eastAsia"/>
          <w:color w:val="auto"/>
          <w:highlight w:val="none"/>
        </w:rPr>
        <w:t>一、基本情况</w:t>
      </w:r>
    </w:p>
    <w:p>
      <w:pPr>
        <w:pStyle w:val="5"/>
        <w:pageBreakBefore w:val="0"/>
        <w:widowControl w:val="0"/>
        <w:kinsoku/>
        <w:wordWrap/>
        <w:topLinePunct w:val="0"/>
        <w:autoSpaceDE/>
        <w:autoSpaceDN/>
        <w:bidi w:val="0"/>
        <w:adjustRightInd/>
        <w:spacing w:line="560" w:lineRule="exact"/>
        <w:ind w:firstLine="643"/>
        <w:textAlignment w:val="auto"/>
        <w:rPr>
          <w:color w:val="auto"/>
          <w:highlight w:val="none"/>
        </w:rPr>
      </w:pPr>
      <w:r>
        <w:rPr>
          <w:rFonts w:hint="eastAsia"/>
          <w:color w:val="auto"/>
          <w:highlight w:val="none"/>
        </w:rPr>
        <w:t>（一）项目概况</w:t>
      </w:r>
    </w:p>
    <w:p>
      <w:pPr>
        <w:pStyle w:val="6"/>
        <w:pageBreakBefore w:val="0"/>
        <w:widowControl w:val="0"/>
        <w:kinsoku/>
        <w:wordWrap/>
        <w:topLinePunct w:val="0"/>
        <w:autoSpaceDE/>
        <w:autoSpaceDN/>
        <w:bidi w:val="0"/>
        <w:adjustRightInd/>
        <w:spacing w:line="560" w:lineRule="exact"/>
        <w:ind w:firstLine="562"/>
        <w:textAlignment w:val="auto"/>
        <w:rPr>
          <w:color w:val="auto"/>
          <w:highlight w:val="none"/>
        </w:rPr>
      </w:pPr>
      <w:r>
        <w:rPr>
          <w:rFonts w:hint="eastAsia"/>
          <w:color w:val="auto"/>
          <w:highlight w:val="none"/>
        </w:rPr>
        <w:t>1.项目背景</w:t>
      </w:r>
    </w:p>
    <w:p>
      <w:pPr>
        <w:pageBreakBefore w:val="0"/>
        <w:widowControl w:val="0"/>
        <w:kinsoku/>
        <w:wordWrap/>
        <w:topLinePunct w:val="0"/>
        <w:autoSpaceDE/>
        <w:autoSpaceDN/>
        <w:bidi w:val="0"/>
        <w:adjustRightInd/>
        <w:spacing w:line="560" w:lineRule="exact"/>
        <w:ind w:firstLine="560"/>
        <w:textAlignment w:val="auto"/>
        <w:rPr>
          <w:rFonts w:hint="default"/>
          <w:color w:val="auto"/>
          <w:highlight w:val="none"/>
          <w:lang w:val="en-US" w:eastAsia="zh-CN"/>
        </w:rPr>
      </w:pPr>
      <w:r>
        <w:rPr>
          <w:rFonts w:hint="eastAsia"/>
          <w:color w:val="auto"/>
          <w:highlight w:val="none"/>
          <w:lang w:val="en-US" w:eastAsia="zh-CN"/>
        </w:rPr>
        <w:t>按照中央和自治区党委关于新时代文明实践中心建设的有关要求，整合各种资源，创新方式方法，健全体制机制，加强志愿服务建设，深化拓展新时代文明实践中心建设，根据《财政部关于提前下达2023年中央支持地方公共文化服务体系建设补助资金（新时代文明实践中心建设项目）预算的通知》（财教〔2022〕217号）和《关于提前下达2023年中央支持地方公共文化服务体系建设补助资金预算（新时代文明实践中心建设项目）的通知》（托财文〔2022〕96号）要求，2023年，托克逊县财政局拨付中共托克逊县委宣传部2023年中央支持地方公共文化服务体系建设补助资金（新时代文明实践中心建设项目）50万元，用于县新时代文明实践中心建设工作。</w:t>
      </w:r>
    </w:p>
    <w:p>
      <w:pPr>
        <w:pStyle w:val="6"/>
        <w:pageBreakBefore w:val="0"/>
        <w:widowControl w:val="0"/>
        <w:kinsoku/>
        <w:wordWrap/>
        <w:topLinePunct w:val="0"/>
        <w:autoSpaceDE/>
        <w:autoSpaceDN/>
        <w:bidi w:val="0"/>
        <w:adjustRightInd/>
        <w:spacing w:line="560" w:lineRule="exact"/>
        <w:ind w:left="0" w:leftChars="0" w:firstLine="562" w:firstLineChars="200"/>
        <w:textAlignment w:val="auto"/>
        <w:rPr>
          <w:color w:val="auto"/>
          <w:highlight w:val="none"/>
        </w:rPr>
      </w:pPr>
      <w:r>
        <w:rPr>
          <w:rFonts w:hint="eastAsia"/>
          <w:color w:val="auto"/>
          <w:highlight w:val="none"/>
        </w:rPr>
        <w:t>2.主要内容</w:t>
      </w:r>
    </w:p>
    <w:p>
      <w:pPr>
        <w:pageBreakBefore w:val="0"/>
        <w:widowControl w:val="0"/>
        <w:kinsoku/>
        <w:wordWrap/>
        <w:topLinePunct w:val="0"/>
        <w:autoSpaceDE/>
        <w:autoSpaceDN/>
        <w:bidi w:val="0"/>
        <w:adjustRightInd/>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项目名称：2023年新时代文明实践中心建设项目</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color w:val="auto"/>
          <w:highlight w:val="none"/>
          <w:lang w:val="en-US" w:eastAsia="zh-CN"/>
        </w:rPr>
      </w:pPr>
      <w:r>
        <w:rPr>
          <w:rFonts w:hint="eastAsia"/>
          <w:color w:val="auto"/>
          <w:highlight w:val="none"/>
          <w:lang w:val="en-US" w:eastAsia="zh-CN"/>
        </w:rPr>
        <w:t>项目主要内容：(1)开展中华优秀传统文化主题系列展览活动；(2)开展2023年托克逊县首届新时代文明实践文化艺术节活动；(3)开展新时代文明实践理论宣讲、知识竞赛、培训、各类志愿服务活动等；(4)举办托克逊县2023年学雷锋志愿服务活动启动仪式暨新时代文明实践志愿服务队授旗仪式等重大节庆活动等。</w:t>
      </w:r>
    </w:p>
    <w:p>
      <w:pPr>
        <w:pStyle w:val="6"/>
        <w:pageBreakBefore w:val="0"/>
        <w:widowControl w:val="0"/>
        <w:kinsoku/>
        <w:wordWrap/>
        <w:topLinePunct w:val="0"/>
        <w:autoSpaceDE/>
        <w:autoSpaceDN/>
        <w:bidi w:val="0"/>
        <w:adjustRightInd/>
        <w:spacing w:line="560" w:lineRule="exact"/>
        <w:ind w:left="0" w:leftChars="0" w:firstLine="562" w:firstLineChars="200"/>
        <w:textAlignment w:val="auto"/>
        <w:rPr>
          <w:color w:val="auto"/>
          <w:highlight w:val="none"/>
        </w:rPr>
      </w:pPr>
      <w:r>
        <w:rPr>
          <w:rFonts w:hint="eastAsia"/>
          <w:color w:val="auto"/>
          <w:highlight w:val="none"/>
          <w:lang w:val="en-US" w:eastAsia="zh-CN"/>
        </w:rPr>
        <w:t>3</w:t>
      </w:r>
      <w:r>
        <w:rPr>
          <w:rFonts w:hint="eastAsia"/>
          <w:color w:val="auto"/>
          <w:highlight w:val="none"/>
        </w:rPr>
        <w:t>.实施情况</w:t>
      </w:r>
    </w:p>
    <w:p>
      <w:pPr>
        <w:pageBreakBefore w:val="0"/>
        <w:widowControl w:val="0"/>
        <w:kinsoku/>
        <w:wordWrap/>
        <w:topLinePunct w:val="0"/>
        <w:autoSpaceDE/>
        <w:autoSpaceDN/>
        <w:bidi w:val="0"/>
        <w:adjustRightInd/>
        <w:spacing w:line="560" w:lineRule="exact"/>
        <w:ind w:firstLine="560"/>
        <w:jc w:val="left"/>
        <w:textAlignment w:val="auto"/>
        <w:rPr>
          <w:rFonts w:hint="eastAsia" w:ascii="Times New Roman" w:hAnsi="Times New Roman" w:cs="Times New Roman"/>
          <w:color w:val="auto"/>
          <w:highlight w:val="none"/>
          <w:lang w:val="en-US" w:eastAsia="zh-CN"/>
        </w:rPr>
      </w:pPr>
      <w:r>
        <w:rPr>
          <w:rFonts w:hint="eastAsia"/>
          <w:color w:val="auto"/>
          <w:highlight w:val="none"/>
          <w:lang w:val="en-US" w:eastAsia="zh-CN"/>
        </w:rPr>
        <w:t>项目</w:t>
      </w:r>
      <w:r>
        <w:rPr>
          <w:color w:val="auto"/>
          <w:highlight w:val="none"/>
        </w:rPr>
        <w:t>实施主体：</w:t>
      </w:r>
      <w:r>
        <w:rPr>
          <w:rFonts w:hint="eastAsia" w:ascii="Times New Roman" w:hAnsi="Times New Roman" w:cs="Times New Roman"/>
          <w:color w:val="auto"/>
          <w:highlight w:val="none"/>
          <w:lang w:val="en-US" w:eastAsia="zh-CN"/>
        </w:rPr>
        <w:t>中</w:t>
      </w:r>
      <w:r>
        <w:rPr>
          <w:rFonts w:hint="eastAsia" w:cs="Times New Roman"/>
          <w:color w:val="auto"/>
          <w:highlight w:val="none"/>
          <w:lang w:val="en-US" w:eastAsia="zh-CN"/>
        </w:rPr>
        <w:t>国</w:t>
      </w:r>
      <w:r>
        <w:rPr>
          <w:rFonts w:hint="eastAsia" w:ascii="Times New Roman" w:hAnsi="Times New Roman" w:cs="Times New Roman"/>
          <w:color w:val="auto"/>
          <w:highlight w:val="none"/>
          <w:lang w:val="en-US" w:eastAsia="zh-CN"/>
        </w:rPr>
        <w:t>共</w:t>
      </w:r>
      <w:r>
        <w:rPr>
          <w:rFonts w:hint="eastAsia" w:cs="Times New Roman"/>
          <w:color w:val="auto"/>
          <w:highlight w:val="none"/>
          <w:lang w:val="en-US" w:eastAsia="zh-CN"/>
        </w:rPr>
        <w:t>产党</w:t>
      </w:r>
      <w:r>
        <w:rPr>
          <w:rFonts w:hint="eastAsia" w:ascii="Times New Roman" w:hAnsi="Times New Roman" w:cs="Times New Roman"/>
          <w:color w:val="auto"/>
          <w:highlight w:val="none"/>
          <w:lang w:val="en-US" w:eastAsia="zh-CN"/>
        </w:rPr>
        <w:t>托克逊县委</w:t>
      </w:r>
      <w:r>
        <w:rPr>
          <w:rFonts w:hint="eastAsia" w:cs="Times New Roman"/>
          <w:color w:val="auto"/>
          <w:highlight w:val="none"/>
          <w:lang w:val="en-US" w:eastAsia="zh-CN"/>
        </w:rPr>
        <w:t>员会</w:t>
      </w:r>
      <w:r>
        <w:rPr>
          <w:rFonts w:hint="eastAsia" w:ascii="Times New Roman" w:hAnsi="Times New Roman" w:cs="Times New Roman"/>
          <w:color w:val="auto"/>
          <w:highlight w:val="none"/>
          <w:lang w:val="en-US" w:eastAsia="zh-CN"/>
        </w:rPr>
        <w:t>宣传部</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color w:val="auto"/>
          <w:highlight w:val="none"/>
        </w:rPr>
        <w:t>实施时间：</w:t>
      </w:r>
      <w:r>
        <w:rPr>
          <w:rFonts w:hint="eastAsia"/>
          <w:color w:val="auto"/>
          <w:highlight w:val="none"/>
        </w:rPr>
        <w:t>本项目开始时间为</w:t>
      </w: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rFonts w:hint="eastAsia"/>
          <w:color w:val="auto"/>
          <w:highlight w:val="none"/>
          <w:lang w:val="en-US" w:eastAsia="zh-CN"/>
        </w:rPr>
        <w:t>12</w:t>
      </w:r>
      <w:r>
        <w:rPr>
          <w:rFonts w:hint="eastAsia"/>
          <w:color w:val="auto"/>
          <w:highlight w:val="none"/>
        </w:rPr>
        <w:t>月。</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项目实施情况：我单位严格按照新时代文明实践中心建设项目及管理资金使用范围执行，规范资金使用程序，切实用于新时代文明实践各类活动项目上。</w:t>
      </w:r>
      <w:r>
        <w:rPr>
          <w:rFonts w:hint="eastAsia"/>
          <w:b/>
          <w:bCs/>
          <w:color w:val="auto"/>
          <w:highlight w:val="none"/>
          <w:lang w:val="en-US" w:eastAsia="zh-CN"/>
        </w:rPr>
        <w:t>一是</w:t>
      </w:r>
      <w:r>
        <w:rPr>
          <w:rFonts w:hint="eastAsia"/>
          <w:color w:val="auto"/>
          <w:highlight w:val="none"/>
          <w:lang w:val="en-US" w:eastAsia="zh-CN"/>
        </w:rPr>
        <w:t>开展中华优秀传统文化主题展览。通过对中国的传统文学、社会生活、文化艺术、节日风俗等内容展示，组织各族群众进行展览参观学习，同时在群众休闲、娱乐的同时感受中华优秀传统文化，使各族群众潜移默化受教育，受教育群众3.2万人次。</w:t>
      </w:r>
      <w:r>
        <w:rPr>
          <w:rFonts w:hint="eastAsia"/>
          <w:b/>
          <w:bCs/>
          <w:color w:val="auto"/>
          <w:highlight w:val="none"/>
          <w:lang w:val="en-US" w:eastAsia="zh-CN"/>
        </w:rPr>
        <w:t>二是</w:t>
      </w:r>
      <w:r>
        <w:rPr>
          <w:rFonts w:hint="eastAsia"/>
          <w:color w:val="auto"/>
          <w:highlight w:val="none"/>
          <w:lang w:val="en-US" w:eastAsia="zh-CN"/>
        </w:rPr>
        <w:t>举办首届新时代文明实践文化艺术节。为文化艺术提供舞台，为各族群众交流对话搭建桥梁，为践行社会主义核心价值观交流互鉴织就纽带。通过向全国各地文化艺术爱好者征集作品，在拌面文化旅游节期间，展出书法、摄影、美术等各类作品300件，吸引游客1.2万人次。</w:t>
      </w:r>
      <w:r>
        <w:rPr>
          <w:rFonts w:hint="eastAsia"/>
          <w:b/>
          <w:bCs/>
          <w:color w:val="auto"/>
          <w:highlight w:val="none"/>
          <w:lang w:val="en-US" w:eastAsia="zh-CN"/>
        </w:rPr>
        <w:t>三是</w:t>
      </w:r>
      <w:r>
        <w:rPr>
          <w:rFonts w:hint="eastAsia"/>
          <w:color w:val="auto"/>
          <w:highlight w:val="none"/>
          <w:lang w:val="en-US" w:eastAsia="zh-CN"/>
        </w:rPr>
        <w:t>新时代文明实践理论宣讲、知识竞赛、各类志愿服务等活动。</w:t>
      </w:r>
    </w:p>
    <w:p>
      <w:pPr>
        <w:pStyle w:val="6"/>
        <w:pageBreakBefore w:val="0"/>
        <w:widowControl w:val="0"/>
        <w:kinsoku/>
        <w:wordWrap/>
        <w:topLinePunct w:val="0"/>
        <w:autoSpaceDE/>
        <w:autoSpaceDN/>
        <w:bidi w:val="0"/>
        <w:adjustRightInd/>
        <w:spacing w:line="560" w:lineRule="exact"/>
        <w:ind w:firstLine="562"/>
        <w:textAlignment w:val="auto"/>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pageBreakBefore w:val="0"/>
        <w:widowControl w:val="0"/>
        <w:kinsoku/>
        <w:wordWrap/>
        <w:topLinePunct w:val="0"/>
        <w:autoSpaceDE/>
        <w:autoSpaceDN/>
        <w:bidi w:val="0"/>
        <w:adjustRightInd/>
        <w:spacing w:line="560" w:lineRule="exact"/>
        <w:ind w:firstLine="562"/>
        <w:textAlignment w:val="auto"/>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pageBreakBefore w:val="0"/>
        <w:widowControl w:val="0"/>
        <w:kinsoku/>
        <w:wordWrap/>
        <w:topLinePunct w:val="0"/>
        <w:autoSpaceDE/>
        <w:autoSpaceDN/>
        <w:bidi w:val="0"/>
        <w:adjustRightInd/>
        <w:spacing w:line="560" w:lineRule="exact"/>
        <w:ind w:firstLine="560"/>
        <w:textAlignment w:val="auto"/>
        <w:rPr>
          <w:rFonts w:hint="eastAsia"/>
          <w:color w:val="auto"/>
          <w:highlight w:val="none"/>
        </w:rPr>
      </w:pPr>
      <w:r>
        <w:rPr>
          <w:rFonts w:hint="eastAsia"/>
          <w:color w:val="auto"/>
          <w:highlight w:val="none"/>
          <w:lang w:val="en-US" w:eastAsia="zh-CN"/>
        </w:rPr>
        <w:t>本</w:t>
      </w:r>
      <w:r>
        <w:rPr>
          <w:color w:val="auto"/>
          <w:highlight w:val="none"/>
        </w:rPr>
        <w:t>项目预算安排总额</w:t>
      </w:r>
      <w:r>
        <w:rPr>
          <w:rFonts w:hint="eastAsia"/>
          <w:color w:val="auto"/>
          <w:highlight w:val="none"/>
          <w:lang w:val="en-US" w:eastAsia="zh-CN"/>
        </w:rPr>
        <w:t>为50万元，其中财政资金50万元，其他资金0万元，2023年实际收到预算资金50万元，预算资金到位率为100.00%。</w:t>
      </w:r>
    </w:p>
    <w:p>
      <w:pPr>
        <w:pageBreakBefore w:val="0"/>
        <w:widowControl w:val="0"/>
        <w:kinsoku/>
        <w:wordWrap/>
        <w:topLinePunct w:val="0"/>
        <w:autoSpaceDE/>
        <w:autoSpaceDN/>
        <w:bidi w:val="0"/>
        <w:adjustRightInd/>
        <w:spacing w:line="560" w:lineRule="exact"/>
        <w:ind w:firstLine="562"/>
        <w:textAlignment w:val="auto"/>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color w:val="auto"/>
          <w:highlight w:val="none"/>
          <w:lang w:val="en-US" w:eastAsia="zh-CN"/>
        </w:rPr>
      </w:pPr>
      <w:r>
        <w:rPr>
          <w:rFonts w:hint="eastAsia"/>
          <w:b w:val="0"/>
          <w:bCs w:val="0"/>
          <w:color w:val="auto"/>
          <w:highlight w:val="none"/>
          <w:lang w:val="en-US" w:eastAsia="zh-CN"/>
        </w:rPr>
        <w:t>截</w:t>
      </w:r>
      <w:r>
        <w:rPr>
          <w:rFonts w:hint="eastAsia"/>
          <w:color w:val="auto"/>
          <w:highlight w:val="none"/>
          <w:lang w:val="en-US" w:eastAsia="zh-CN"/>
        </w:rPr>
        <w:t>止到2023年12月31日，本项目实际支付资金50元，预算执行率100.00%，项目资金主要用于支付：a.开展中华优秀传统文化主题系列展览活动25万元；b.开展2023年托克逊县首届新时代文明实践文化艺术节活动20万元；c.开展托克逊县2023年学雷锋志愿服务活动启动仪式暨新时代文明实践志愿服务队授旗仪式3万元；d.新时代文明实践理论宣讲、知识竞赛、培训、各类志愿服务活动等2万元。</w:t>
      </w:r>
    </w:p>
    <w:p>
      <w:pPr>
        <w:pStyle w:val="5"/>
        <w:pageBreakBefore w:val="0"/>
        <w:widowControl w:val="0"/>
        <w:kinsoku/>
        <w:wordWrap/>
        <w:topLinePunct w:val="0"/>
        <w:autoSpaceDE/>
        <w:autoSpaceDN/>
        <w:bidi w:val="0"/>
        <w:adjustRightInd/>
        <w:spacing w:line="560" w:lineRule="exact"/>
        <w:textAlignment w:val="auto"/>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6"/>
        <w:pageBreakBefore w:val="0"/>
        <w:widowControl w:val="0"/>
        <w:kinsoku/>
        <w:wordWrap/>
        <w:topLinePunct w:val="0"/>
        <w:autoSpaceDE/>
        <w:autoSpaceDN/>
        <w:bidi w:val="0"/>
        <w:adjustRightInd/>
        <w:spacing w:line="560" w:lineRule="exact"/>
        <w:textAlignment w:val="auto"/>
        <w:rPr>
          <w:color w:val="auto"/>
          <w:highlight w:val="none"/>
        </w:rPr>
      </w:pPr>
      <w:r>
        <w:rPr>
          <w:rFonts w:hint="eastAsia"/>
          <w:color w:val="auto"/>
          <w:highlight w:val="none"/>
        </w:rPr>
        <w:t>1.总体目标</w:t>
      </w:r>
    </w:p>
    <w:p>
      <w:pPr>
        <w:pStyle w:val="6"/>
        <w:pageBreakBefore w:val="0"/>
        <w:widowControl w:val="0"/>
        <w:kinsoku/>
        <w:wordWrap/>
        <w:topLinePunct w:val="0"/>
        <w:autoSpaceDE/>
        <w:autoSpaceDN/>
        <w:bidi w:val="0"/>
        <w:adjustRightInd/>
        <w:spacing w:line="560" w:lineRule="exact"/>
        <w:textAlignment w:val="auto"/>
        <w:rPr>
          <w:rFonts w:hint="default"/>
          <w:b w:val="0"/>
          <w:bCs w:val="0"/>
          <w:color w:val="auto"/>
          <w:highlight w:val="none"/>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为：(1)</w:t>
      </w:r>
      <w:r>
        <w:rPr>
          <w:rFonts w:hint="eastAsia"/>
          <w:b w:val="0"/>
          <w:bCs w:val="0"/>
          <w:color w:val="auto"/>
          <w:highlight w:val="none"/>
          <w:lang w:val="en-US" w:eastAsia="zh-CN"/>
        </w:rPr>
        <w:t>举办弘扬中华优秀传统文化主题系列展览活，对白杨河公园部分设施进行装饰，营造氛围，制作展览展板不少于30个，提升白杨河主题公园宣传中华优秀传统文化的浓厚氛围，增强广大群众对中华优秀传统文化的认同；(2)开展新时代文明实践文化艺术节活动，搭建展览场地，租赁展架不少于300个，打印装裱展览作品不少于300张，提升文化艺术节的宣传氛围，吸引广大群众积极参与活动；(3)开展新时代文明实践宣讲培训及比赛，宣讲培训及比赛次数不少于3次，进一步提升各级宣讲员的宣讲水平，a教育引导各族干部群众自觉增强民族团结意识；(4)依托新时代文明实践中心（所站），按需精准化常态化开展各类文明实践志愿服务活动，开展志愿服务活动不少于300次，确保文明实践志愿者服务件件有回声、单单有着落，实现村村有队伍、周周有活动、月月有主题。</w:t>
      </w:r>
    </w:p>
    <w:p>
      <w:pPr>
        <w:pStyle w:val="6"/>
        <w:pageBreakBefore w:val="0"/>
        <w:widowControl w:val="0"/>
        <w:kinsoku/>
        <w:wordWrap/>
        <w:topLinePunct w:val="0"/>
        <w:autoSpaceDE/>
        <w:autoSpaceDN/>
        <w:bidi w:val="0"/>
        <w:adjustRightInd/>
        <w:spacing w:line="560" w:lineRule="exact"/>
        <w:ind w:firstLine="562"/>
        <w:textAlignment w:val="auto"/>
        <w:rPr>
          <w:color w:val="auto"/>
          <w:highlight w:val="none"/>
        </w:rPr>
      </w:pPr>
      <w:r>
        <w:rPr>
          <w:rFonts w:hint="eastAsia"/>
          <w:color w:val="auto"/>
          <w:highlight w:val="none"/>
        </w:rPr>
        <w:t>2.阶段性目标</w:t>
      </w:r>
    </w:p>
    <w:p>
      <w:pPr>
        <w:pageBreakBefore w:val="0"/>
        <w:widowControl w:val="0"/>
        <w:kinsoku/>
        <w:wordWrap/>
        <w:topLinePunct w:val="0"/>
        <w:autoSpaceDE/>
        <w:autoSpaceDN/>
        <w:bidi w:val="0"/>
        <w:adjustRightInd/>
        <w:spacing w:line="560" w:lineRule="exact"/>
        <w:ind w:firstLine="560"/>
        <w:textAlignment w:val="auto"/>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pageBreakBefore w:val="0"/>
        <w:widowControl w:val="0"/>
        <w:kinsoku/>
        <w:wordWrap/>
        <w:topLinePunct w:val="0"/>
        <w:autoSpaceDE/>
        <w:autoSpaceDN/>
        <w:bidi w:val="0"/>
        <w:adjustRightInd/>
        <w:spacing w:line="560" w:lineRule="exact"/>
        <w:ind w:firstLine="562"/>
        <w:textAlignment w:val="auto"/>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①数量指标</w:t>
      </w:r>
    </w:p>
    <w:p>
      <w:pPr>
        <w:pageBreakBefore w:val="0"/>
        <w:widowControl w:val="0"/>
        <w:kinsoku/>
        <w:wordWrap/>
        <w:topLinePunct w:val="0"/>
        <w:autoSpaceDE/>
        <w:autoSpaceDN/>
        <w:bidi w:val="0"/>
        <w:adjustRightInd/>
        <w:spacing w:line="560" w:lineRule="exact"/>
        <w:ind w:firstLine="560"/>
        <w:textAlignment w:val="auto"/>
        <w:rPr>
          <w:rFonts w:hint="default"/>
          <w:color w:val="auto"/>
          <w:highlight w:val="none"/>
          <w:lang w:val="en-US" w:eastAsia="zh-CN"/>
        </w:rPr>
      </w:pPr>
      <w:r>
        <w:rPr>
          <w:rFonts w:hint="eastAsia"/>
          <w:color w:val="auto"/>
          <w:highlight w:val="none"/>
          <w:lang w:val="en-US" w:eastAsia="zh-CN"/>
        </w:rPr>
        <w:t>“制作展览展板个数”指标，预期指标值为大于等于30个。</w:t>
      </w:r>
    </w:p>
    <w:p>
      <w:pPr>
        <w:pageBreakBefore w:val="0"/>
        <w:widowControl w:val="0"/>
        <w:kinsoku/>
        <w:wordWrap/>
        <w:topLinePunct w:val="0"/>
        <w:autoSpaceDE/>
        <w:autoSpaceDN/>
        <w:bidi w:val="0"/>
        <w:adjustRightInd/>
        <w:spacing w:line="560" w:lineRule="exact"/>
        <w:ind w:firstLine="560"/>
        <w:textAlignment w:val="auto"/>
        <w:rPr>
          <w:rFonts w:hint="default"/>
          <w:color w:val="auto"/>
          <w:highlight w:val="none"/>
          <w:lang w:val="en-US" w:eastAsia="zh-CN"/>
        </w:rPr>
      </w:pPr>
      <w:r>
        <w:rPr>
          <w:rFonts w:hint="eastAsia"/>
          <w:color w:val="auto"/>
          <w:highlight w:val="none"/>
          <w:lang w:val="en-US" w:eastAsia="zh-CN"/>
        </w:rPr>
        <w:t>“展陈设计组装次数”指标，预期指标值为大于等于1次。</w:t>
      </w:r>
    </w:p>
    <w:p>
      <w:pPr>
        <w:pageBreakBefore w:val="0"/>
        <w:widowControl w:val="0"/>
        <w:kinsoku/>
        <w:wordWrap/>
        <w:topLinePunct w:val="0"/>
        <w:autoSpaceDE/>
        <w:autoSpaceDN/>
        <w:bidi w:val="0"/>
        <w:adjustRightInd/>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“展架租赁个数”指标，预期指标值为大于等于300个。</w:t>
      </w:r>
    </w:p>
    <w:p>
      <w:pPr>
        <w:pageBreakBefore w:val="0"/>
        <w:widowControl w:val="0"/>
        <w:kinsoku/>
        <w:wordWrap/>
        <w:topLinePunct w:val="0"/>
        <w:autoSpaceDE/>
        <w:autoSpaceDN/>
        <w:bidi w:val="0"/>
        <w:adjustRightInd/>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“展览作品打印装裱张数”指标，预期指标值为大于等于300张。</w:t>
      </w:r>
    </w:p>
    <w:p>
      <w:pPr>
        <w:pageBreakBefore w:val="0"/>
        <w:widowControl w:val="0"/>
        <w:kinsoku/>
        <w:wordWrap/>
        <w:topLinePunct w:val="0"/>
        <w:autoSpaceDE/>
        <w:autoSpaceDN/>
        <w:bidi w:val="0"/>
        <w:adjustRightInd/>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“开展宣讲培训及比赛次数”指标，预期指标值为大于等于3期。</w:t>
      </w:r>
    </w:p>
    <w:p>
      <w:pPr>
        <w:pageBreakBefore w:val="0"/>
        <w:widowControl w:val="0"/>
        <w:kinsoku/>
        <w:wordWrap/>
        <w:topLinePunct w:val="0"/>
        <w:autoSpaceDE/>
        <w:autoSpaceDN/>
        <w:bidi w:val="0"/>
        <w:adjustRightInd/>
        <w:spacing w:line="560" w:lineRule="exact"/>
        <w:ind w:firstLine="560"/>
        <w:textAlignment w:val="auto"/>
        <w:rPr>
          <w:rFonts w:hint="default"/>
          <w:color w:val="auto"/>
          <w:highlight w:val="none"/>
          <w:lang w:val="en-US" w:eastAsia="zh-CN"/>
        </w:rPr>
      </w:pPr>
      <w:r>
        <w:rPr>
          <w:rFonts w:hint="eastAsia"/>
          <w:color w:val="auto"/>
          <w:highlight w:val="none"/>
          <w:lang w:val="en-US" w:eastAsia="zh-CN"/>
        </w:rPr>
        <w:t>“开展各类志愿服务活动次数”指标，预期指标值为大于等于300次。</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②质量指标</w:t>
      </w:r>
    </w:p>
    <w:p>
      <w:pPr>
        <w:pageBreakBefore w:val="0"/>
        <w:widowControl w:val="0"/>
        <w:kinsoku/>
        <w:wordWrap/>
        <w:topLinePunct w:val="0"/>
        <w:autoSpaceDE/>
        <w:autoSpaceDN/>
        <w:bidi w:val="0"/>
        <w:adjustRightInd/>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“资金规范管理使用率”指标，预期指标值为100%。</w:t>
      </w:r>
    </w:p>
    <w:p>
      <w:pPr>
        <w:pageBreakBefore w:val="0"/>
        <w:widowControl w:val="0"/>
        <w:kinsoku/>
        <w:wordWrap/>
        <w:topLinePunct w:val="0"/>
        <w:autoSpaceDE/>
        <w:autoSpaceDN/>
        <w:bidi w:val="0"/>
        <w:adjustRightInd/>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“展陈项目验收合格率”指标，预期指标值为100%。</w:t>
      </w:r>
    </w:p>
    <w:p>
      <w:pPr>
        <w:pageBreakBefore w:val="0"/>
        <w:widowControl w:val="0"/>
        <w:kinsoku/>
        <w:wordWrap/>
        <w:topLinePunct w:val="0"/>
        <w:autoSpaceDE/>
        <w:autoSpaceDN/>
        <w:bidi w:val="0"/>
        <w:adjustRightInd/>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③时效指标</w:t>
      </w:r>
    </w:p>
    <w:p>
      <w:pPr>
        <w:pageBreakBefore w:val="0"/>
        <w:widowControl w:val="0"/>
        <w:kinsoku/>
        <w:wordWrap/>
        <w:topLinePunct w:val="0"/>
        <w:autoSpaceDE/>
        <w:autoSpaceDN/>
        <w:bidi w:val="0"/>
        <w:adjustRightInd/>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“项目任务及时完成率”指标，预期指标值为</w:t>
      </w:r>
      <w:r>
        <w:rPr>
          <w:rFonts w:hint="default"/>
          <w:color w:val="auto"/>
          <w:highlight w:val="none"/>
          <w:lang w:eastAsia="zh-CN"/>
        </w:rPr>
        <w:t>大于等于</w:t>
      </w:r>
      <w:r>
        <w:rPr>
          <w:rFonts w:hint="eastAsia"/>
          <w:color w:val="auto"/>
          <w:highlight w:val="none"/>
          <w:lang w:val="en-US" w:eastAsia="zh-CN"/>
        </w:rPr>
        <w:t>95%。</w:t>
      </w:r>
    </w:p>
    <w:p>
      <w:pPr>
        <w:pageBreakBefore w:val="0"/>
        <w:widowControl w:val="0"/>
        <w:kinsoku/>
        <w:wordWrap/>
        <w:topLinePunct w:val="0"/>
        <w:autoSpaceDE/>
        <w:autoSpaceDN/>
        <w:bidi w:val="0"/>
        <w:adjustRightInd/>
        <w:spacing w:line="560" w:lineRule="exact"/>
        <w:ind w:firstLine="560"/>
        <w:textAlignment w:val="auto"/>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pageBreakBefore w:val="0"/>
        <w:widowControl w:val="0"/>
        <w:kinsoku/>
        <w:wordWrap/>
        <w:topLinePunct w:val="0"/>
        <w:autoSpaceDE/>
        <w:autoSpaceDN/>
        <w:bidi w:val="0"/>
        <w:adjustRightInd/>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“举办弘扬中华优秀传统文化主题系列展览活动资金”指标，预期指标值为小于等于25万元；</w:t>
      </w:r>
    </w:p>
    <w:p>
      <w:pPr>
        <w:pageBreakBefore w:val="0"/>
        <w:widowControl w:val="0"/>
        <w:kinsoku/>
        <w:wordWrap/>
        <w:topLinePunct w:val="0"/>
        <w:autoSpaceDE/>
        <w:autoSpaceDN/>
        <w:bidi w:val="0"/>
        <w:adjustRightInd/>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“开展新时代文明实践文化艺术节活动资金”指标，预期指标值为小于等于20万元；</w:t>
      </w:r>
    </w:p>
    <w:p>
      <w:pPr>
        <w:pageBreakBefore w:val="0"/>
        <w:widowControl w:val="0"/>
        <w:kinsoku/>
        <w:wordWrap/>
        <w:topLinePunct w:val="0"/>
        <w:autoSpaceDE/>
        <w:autoSpaceDN/>
        <w:bidi w:val="0"/>
        <w:adjustRightInd/>
        <w:spacing w:line="560" w:lineRule="exact"/>
        <w:ind w:firstLine="560"/>
        <w:textAlignment w:val="auto"/>
        <w:rPr>
          <w:rFonts w:hint="eastAsia"/>
          <w:color w:val="auto"/>
          <w:highlight w:val="none"/>
        </w:rPr>
      </w:pPr>
      <w:r>
        <w:rPr>
          <w:rFonts w:hint="eastAsia"/>
          <w:color w:val="auto"/>
          <w:highlight w:val="none"/>
          <w:lang w:val="en-US" w:eastAsia="zh-CN"/>
        </w:rPr>
        <w:t>“开展新时代文明实践各类活动资金”指标，预期指标值为小于等于5万元；</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lang w:val="en-US" w:eastAsia="zh-CN"/>
        </w:rPr>
        <w:t>无</w:t>
      </w:r>
      <w:r>
        <w:rPr>
          <w:rFonts w:hint="eastAsia"/>
          <w:color w:val="auto"/>
          <w:highlight w:val="none"/>
        </w:rPr>
        <w:t>；</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lang w:val="en-US" w:eastAsia="zh-CN"/>
        </w:rPr>
        <w:t>无</w:t>
      </w:r>
      <w:r>
        <w:rPr>
          <w:rFonts w:hint="eastAsia"/>
          <w:color w:val="auto"/>
          <w:highlight w:val="none"/>
        </w:rPr>
        <w:t>；</w:t>
      </w:r>
    </w:p>
    <w:p>
      <w:pPr>
        <w:pageBreakBefore w:val="0"/>
        <w:widowControl w:val="0"/>
        <w:kinsoku/>
        <w:wordWrap/>
        <w:topLinePunct w:val="0"/>
        <w:autoSpaceDE/>
        <w:autoSpaceDN/>
        <w:bidi w:val="0"/>
        <w:adjustRightInd/>
        <w:spacing w:line="560" w:lineRule="exact"/>
        <w:ind w:firstLine="562"/>
        <w:textAlignment w:val="auto"/>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①经济效益指标</w:t>
      </w:r>
    </w:p>
    <w:p>
      <w:pPr>
        <w:pageBreakBefore w:val="0"/>
        <w:widowControl w:val="0"/>
        <w:kinsoku/>
        <w:wordWrap/>
        <w:topLinePunct w:val="0"/>
        <w:autoSpaceDE/>
        <w:autoSpaceDN/>
        <w:bidi w:val="0"/>
        <w:adjustRightInd/>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无；</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②社会效益指标</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lang w:val="en-US" w:eastAsia="zh-CN"/>
        </w:rPr>
        <w:t>“进一步发挥新时代文明实践中心阵地作用”指标，预期指标值为明显提升；</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③生态效益指标</w:t>
      </w:r>
    </w:p>
    <w:p>
      <w:pPr>
        <w:pageBreakBefore w:val="0"/>
        <w:widowControl w:val="0"/>
        <w:kinsoku/>
        <w:wordWrap/>
        <w:topLinePunct w:val="0"/>
        <w:autoSpaceDE/>
        <w:autoSpaceDN/>
        <w:bidi w:val="0"/>
        <w:adjustRightInd/>
        <w:spacing w:line="560" w:lineRule="exact"/>
        <w:ind w:firstLine="562"/>
        <w:textAlignment w:val="auto"/>
        <w:rPr>
          <w:rFonts w:hint="eastAsia" w:eastAsia="仿宋"/>
          <w:color w:val="auto"/>
          <w:highlight w:val="none"/>
          <w:lang w:val="en-US" w:eastAsia="zh-CN"/>
        </w:rPr>
      </w:pPr>
      <w:r>
        <w:rPr>
          <w:rFonts w:hint="eastAsia" w:eastAsia="仿宋"/>
          <w:color w:val="auto"/>
          <w:highlight w:val="none"/>
          <w:lang w:val="en-US" w:eastAsia="zh-CN"/>
        </w:rPr>
        <w:t>无；</w:t>
      </w:r>
    </w:p>
    <w:p>
      <w:pPr>
        <w:pageBreakBefore w:val="0"/>
        <w:widowControl w:val="0"/>
        <w:kinsoku/>
        <w:wordWrap/>
        <w:topLinePunct w:val="0"/>
        <w:autoSpaceDE/>
        <w:autoSpaceDN/>
        <w:bidi w:val="0"/>
        <w:adjustRightInd/>
        <w:spacing w:line="560" w:lineRule="exact"/>
        <w:ind w:firstLine="562"/>
        <w:textAlignment w:val="auto"/>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pageBreakBefore w:val="0"/>
        <w:widowControl w:val="0"/>
        <w:kinsoku/>
        <w:wordWrap/>
        <w:topLinePunct w:val="0"/>
        <w:autoSpaceDE/>
        <w:autoSpaceDN/>
        <w:bidi w:val="0"/>
        <w:adjustRightInd/>
        <w:spacing w:line="560" w:lineRule="exact"/>
        <w:ind w:firstLine="560"/>
        <w:textAlignment w:val="auto"/>
        <w:rPr>
          <w:rFonts w:hint="eastAsia" w:eastAsia="仿宋_GB2312"/>
          <w:color w:val="auto"/>
          <w:highlight w:val="none"/>
          <w:lang w:eastAsia="zh-CN"/>
        </w:rPr>
      </w:pPr>
      <w:r>
        <w:rPr>
          <w:rFonts w:hint="eastAsia"/>
          <w:color w:val="auto"/>
          <w:highlight w:val="none"/>
        </w:rPr>
        <w:t>“群众对公共文化服务满意度”指标，预期指标值为</w:t>
      </w:r>
      <w:r>
        <w:rPr>
          <w:rFonts w:hint="eastAsia"/>
          <w:color w:val="auto"/>
          <w:highlight w:val="none"/>
          <w:lang w:val="en-US" w:eastAsia="zh-CN"/>
        </w:rPr>
        <w:t>大于等于95%</w:t>
      </w:r>
      <w:r>
        <w:rPr>
          <w:rFonts w:hint="eastAsia"/>
          <w:color w:val="auto"/>
          <w:highlight w:val="none"/>
          <w:lang w:eastAsia="zh-CN"/>
        </w:rPr>
        <w:t>。</w:t>
      </w:r>
    </w:p>
    <w:p>
      <w:pPr>
        <w:pStyle w:val="4"/>
        <w:pageBreakBefore w:val="0"/>
        <w:widowControl w:val="0"/>
        <w:kinsoku/>
        <w:wordWrap/>
        <w:topLinePunct w:val="0"/>
        <w:autoSpaceDE/>
        <w:autoSpaceDN/>
        <w:bidi w:val="0"/>
        <w:adjustRightInd/>
        <w:spacing w:line="560" w:lineRule="exact"/>
        <w:ind w:firstLine="640"/>
        <w:textAlignment w:val="auto"/>
        <w:rPr>
          <w:rFonts w:hint="eastAsia"/>
          <w:color w:val="auto"/>
          <w:highlight w:val="none"/>
        </w:rPr>
      </w:pPr>
      <w:r>
        <w:rPr>
          <w:rFonts w:hint="eastAsia"/>
          <w:color w:val="auto"/>
          <w:highlight w:val="none"/>
        </w:rPr>
        <w:t>二、绩效评价工作开展情况</w:t>
      </w:r>
    </w:p>
    <w:p>
      <w:pPr>
        <w:pStyle w:val="5"/>
        <w:pageBreakBefore w:val="0"/>
        <w:widowControl w:val="0"/>
        <w:numPr>
          <w:ilvl w:val="0"/>
          <w:numId w:val="1"/>
        </w:numPr>
        <w:kinsoku/>
        <w:wordWrap/>
        <w:topLinePunct w:val="0"/>
        <w:autoSpaceDE/>
        <w:autoSpaceDN/>
        <w:bidi w:val="0"/>
        <w:adjustRightInd/>
        <w:spacing w:line="560" w:lineRule="exact"/>
        <w:ind w:firstLine="643"/>
        <w:textAlignment w:val="auto"/>
        <w:rPr>
          <w:rFonts w:ascii="楷体" w:hAnsi="楷体" w:cs="楷体"/>
          <w:color w:val="auto"/>
          <w:szCs w:val="32"/>
          <w:highlight w:val="none"/>
        </w:rPr>
      </w:pPr>
      <w:bookmarkStart w:id="0" w:name="_Toc5258"/>
      <w:bookmarkStart w:id="1" w:name="_Toc480473081"/>
      <w:bookmarkStart w:id="2" w:name="_Toc12868"/>
      <w:bookmarkStart w:id="3" w:name="_Toc26632"/>
      <w:bookmarkStart w:id="4" w:name="_Toc22922"/>
      <w:bookmarkStart w:id="5" w:name="_Toc21664"/>
      <w:bookmarkStart w:id="6" w:name="_Toc5462343"/>
      <w:bookmarkStart w:id="7" w:name="_Toc22169_WPSOffice_Level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6"/>
        <w:pageBreakBefore w:val="0"/>
        <w:widowControl w:val="0"/>
        <w:kinsoku/>
        <w:wordWrap/>
        <w:topLinePunct w:val="0"/>
        <w:autoSpaceDE/>
        <w:autoSpaceDN/>
        <w:bidi w:val="0"/>
        <w:adjustRightInd/>
        <w:spacing w:line="560" w:lineRule="exact"/>
        <w:ind w:firstLine="562"/>
        <w:textAlignment w:val="auto"/>
        <w:rPr>
          <w:rFonts w:hint="eastAsia"/>
          <w:color w:val="auto"/>
          <w:highlight w:val="none"/>
        </w:rPr>
      </w:pPr>
      <w:r>
        <w:rPr>
          <w:rFonts w:hint="eastAsia"/>
          <w:color w:val="auto"/>
          <w:highlight w:val="none"/>
        </w:rPr>
        <w:t>1.绩效评价的目的</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ageBreakBefore w:val="0"/>
        <w:widowControl w:val="0"/>
        <w:kinsoku/>
        <w:wordWrap/>
        <w:topLinePunct w:val="0"/>
        <w:autoSpaceDE/>
        <w:autoSpaceDN/>
        <w:bidi w:val="0"/>
        <w:adjustRightInd/>
        <w:spacing w:line="560" w:lineRule="exact"/>
        <w:ind w:firstLine="560"/>
        <w:textAlignment w:val="auto"/>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6"/>
        <w:pageBreakBefore w:val="0"/>
        <w:widowControl w:val="0"/>
        <w:kinsoku/>
        <w:wordWrap/>
        <w:topLinePunct w:val="0"/>
        <w:autoSpaceDE/>
        <w:autoSpaceDN/>
        <w:bidi w:val="0"/>
        <w:adjustRightInd/>
        <w:spacing w:line="560" w:lineRule="exact"/>
        <w:ind w:firstLine="562"/>
        <w:textAlignment w:val="auto"/>
        <w:rPr>
          <w:rFonts w:hint="eastAsia"/>
          <w:color w:val="auto"/>
          <w:highlight w:val="none"/>
        </w:rPr>
      </w:pPr>
      <w:r>
        <w:rPr>
          <w:rFonts w:hint="eastAsia"/>
          <w:color w:val="auto"/>
          <w:highlight w:val="none"/>
        </w:rPr>
        <w:t>2.绩效评价对象</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此次我单位根据《财政支出绩效评价管理暂行办法》（财预〔2020〕10号）文件要求实施评价工作，本次评价对象为2023年新时代文明实践中心建设项目，评价核心为项目</w:t>
      </w:r>
      <w:r>
        <w:rPr>
          <w:rFonts w:hint="eastAsia"/>
          <w:color w:val="auto"/>
          <w:highlight w:val="none"/>
          <w:lang w:val="en-US" w:eastAsia="zh-CN"/>
        </w:rPr>
        <w:t>的资金投入、产出及效益</w:t>
      </w:r>
      <w:r>
        <w:rPr>
          <w:rFonts w:hint="eastAsia"/>
          <w:color w:val="auto"/>
          <w:highlight w:val="none"/>
        </w:rPr>
        <w:t>。</w:t>
      </w:r>
    </w:p>
    <w:p>
      <w:pPr>
        <w:pStyle w:val="6"/>
        <w:pageBreakBefore w:val="0"/>
        <w:widowControl w:val="0"/>
        <w:kinsoku/>
        <w:wordWrap/>
        <w:topLinePunct w:val="0"/>
        <w:autoSpaceDE/>
        <w:autoSpaceDN/>
        <w:bidi w:val="0"/>
        <w:adjustRightInd/>
        <w:spacing w:line="560" w:lineRule="exact"/>
        <w:ind w:firstLine="562"/>
        <w:textAlignment w:val="auto"/>
        <w:rPr>
          <w:rFonts w:hint="eastAsia"/>
          <w:color w:val="auto"/>
          <w:highlight w:val="none"/>
        </w:rPr>
      </w:pPr>
      <w:r>
        <w:rPr>
          <w:rFonts w:hint="eastAsia"/>
          <w:color w:val="auto"/>
          <w:highlight w:val="none"/>
        </w:rPr>
        <w:t>3.绩效评价范围</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5"/>
        <w:pageBreakBefore w:val="0"/>
        <w:widowControl w:val="0"/>
        <w:numPr>
          <w:ilvl w:val="0"/>
          <w:numId w:val="1"/>
        </w:numPr>
        <w:kinsoku/>
        <w:wordWrap/>
        <w:topLinePunct w:val="0"/>
        <w:autoSpaceDE/>
        <w:autoSpaceDN/>
        <w:bidi w:val="0"/>
        <w:adjustRightInd/>
        <w:spacing w:line="560" w:lineRule="exact"/>
        <w:ind w:firstLine="643"/>
        <w:textAlignment w:val="auto"/>
        <w:rPr>
          <w:color w:val="auto"/>
          <w:highlight w:val="none"/>
        </w:rPr>
      </w:pPr>
      <w:r>
        <w:rPr>
          <w:rFonts w:hint="eastAsia"/>
          <w:color w:val="auto"/>
          <w:highlight w:val="none"/>
        </w:rPr>
        <w:t>绩效评价原则、评价指标体系、评价方法评价标准</w:t>
      </w:r>
    </w:p>
    <w:p>
      <w:pPr>
        <w:pStyle w:val="6"/>
        <w:pageBreakBefore w:val="0"/>
        <w:widowControl w:val="0"/>
        <w:kinsoku/>
        <w:wordWrap/>
        <w:topLinePunct w:val="0"/>
        <w:autoSpaceDE/>
        <w:autoSpaceDN/>
        <w:bidi w:val="0"/>
        <w:adjustRightInd/>
        <w:spacing w:line="560" w:lineRule="exact"/>
        <w:ind w:firstLine="562"/>
        <w:textAlignment w:val="auto"/>
        <w:rPr>
          <w:color w:val="auto"/>
          <w:highlight w:val="none"/>
        </w:rPr>
      </w:pPr>
      <w:r>
        <w:rPr>
          <w:rFonts w:hint="eastAsia"/>
          <w:color w:val="auto"/>
          <w:highlight w:val="none"/>
        </w:rPr>
        <w:t>1.绩效评价原则</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（1）科学公正。绩效评价应当运用科学合理的方法，按照规范的程序，对项目绩效进行客观、公正的反映。</w:t>
      </w:r>
    </w:p>
    <w:p>
      <w:pPr>
        <w:pageBreakBefore w:val="0"/>
        <w:widowControl w:val="0"/>
        <w:kinsoku/>
        <w:wordWrap/>
        <w:topLinePunct w:val="0"/>
        <w:autoSpaceDE/>
        <w:autoSpaceDN/>
        <w:bidi w:val="0"/>
        <w:adjustRightInd/>
        <w:snapToGrid w:val="0"/>
        <w:spacing w:line="560" w:lineRule="exact"/>
        <w:ind w:firstLine="560"/>
        <w:textAlignment w:val="auto"/>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ageBreakBefore w:val="0"/>
        <w:widowControl w:val="0"/>
        <w:kinsoku/>
        <w:wordWrap/>
        <w:topLinePunct w:val="0"/>
        <w:autoSpaceDE/>
        <w:autoSpaceDN/>
        <w:bidi w:val="0"/>
        <w:adjustRightInd/>
        <w:snapToGrid w:val="0"/>
        <w:spacing w:line="560" w:lineRule="exact"/>
        <w:ind w:firstLine="560"/>
        <w:textAlignment w:val="auto"/>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pageBreakBefore w:val="0"/>
        <w:widowControl w:val="0"/>
        <w:kinsoku/>
        <w:wordWrap/>
        <w:topLinePunct w:val="0"/>
        <w:autoSpaceDE/>
        <w:autoSpaceDN/>
        <w:bidi w:val="0"/>
        <w:adjustRightInd/>
        <w:snapToGrid w:val="0"/>
        <w:spacing w:line="560" w:lineRule="exact"/>
        <w:ind w:firstLine="560"/>
        <w:textAlignment w:val="auto"/>
        <w:rPr>
          <w:color w:val="auto"/>
          <w:highlight w:val="none"/>
        </w:rPr>
      </w:pPr>
      <w:r>
        <w:rPr>
          <w:rFonts w:hint="eastAsia"/>
          <w:color w:val="auto"/>
          <w:highlight w:val="none"/>
        </w:rPr>
        <w:t>（4）公开透明。绩效评价结果应依法依规公开，并自觉接受社会监督。</w:t>
      </w:r>
    </w:p>
    <w:p>
      <w:pPr>
        <w:pageBreakBefore w:val="0"/>
        <w:widowControl w:val="0"/>
        <w:kinsoku/>
        <w:wordWrap/>
        <w:topLinePunct w:val="0"/>
        <w:autoSpaceDE/>
        <w:autoSpaceDN/>
        <w:bidi w:val="0"/>
        <w:adjustRightInd/>
        <w:snapToGrid w:val="0"/>
        <w:spacing w:line="560" w:lineRule="exact"/>
        <w:ind w:firstLine="560"/>
        <w:textAlignment w:val="auto"/>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pageBreakBefore w:val="0"/>
        <w:widowControl w:val="0"/>
        <w:kinsoku/>
        <w:wordWrap/>
        <w:topLinePunct w:val="0"/>
        <w:autoSpaceDE/>
        <w:autoSpaceDN/>
        <w:bidi w:val="0"/>
        <w:adjustRightInd/>
        <w:snapToGrid w:val="0"/>
        <w:spacing w:line="560" w:lineRule="exact"/>
        <w:ind w:firstLine="560"/>
        <w:textAlignment w:val="auto"/>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pageBreakBefore w:val="0"/>
        <w:widowControl w:val="0"/>
        <w:kinsoku/>
        <w:wordWrap/>
        <w:topLinePunct w:val="0"/>
        <w:autoSpaceDE/>
        <w:autoSpaceDN/>
        <w:bidi w:val="0"/>
        <w:adjustRightInd/>
        <w:snapToGrid w:val="0"/>
        <w:spacing w:line="560" w:lineRule="exact"/>
        <w:ind w:firstLine="560"/>
        <w:textAlignment w:val="auto"/>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6"/>
        <w:pageBreakBefore w:val="0"/>
        <w:widowControl w:val="0"/>
        <w:kinsoku/>
        <w:wordWrap/>
        <w:topLinePunct w:val="0"/>
        <w:autoSpaceDE/>
        <w:autoSpaceDN/>
        <w:bidi w:val="0"/>
        <w:adjustRightInd/>
        <w:spacing w:line="560" w:lineRule="exact"/>
        <w:ind w:firstLine="562"/>
        <w:textAlignment w:val="auto"/>
        <w:rPr>
          <w:color w:val="auto"/>
          <w:highlight w:val="none"/>
        </w:rPr>
      </w:pPr>
      <w:bookmarkStart w:id="8" w:name="_Toc1913"/>
      <w:bookmarkStart w:id="9" w:name="_Toc26131"/>
      <w:bookmarkStart w:id="10" w:name="_Toc428278230"/>
      <w:bookmarkStart w:id="11" w:name="_Toc419984722"/>
      <w:r>
        <w:rPr>
          <w:rFonts w:hint="eastAsia"/>
          <w:color w:val="auto"/>
          <w:highlight w:val="none"/>
        </w:rPr>
        <w:t>2.绩效评价指标体系</w:t>
      </w:r>
      <w:bookmarkEnd w:id="8"/>
      <w:bookmarkEnd w:id="9"/>
      <w:bookmarkEnd w:id="10"/>
      <w:bookmarkEnd w:id="11"/>
    </w:p>
    <w:p>
      <w:pPr>
        <w:pageBreakBefore w:val="0"/>
        <w:widowControl w:val="0"/>
        <w:kinsoku/>
        <w:wordWrap/>
        <w:topLinePunct w:val="0"/>
        <w:autoSpaceDE/>
        <w:autoSpaceDN/>
        <w:bidi w:val="0"/>
        <w:adjustRightInd/>
        <w:spacing w:line="560" w:lineRule="exact"/>
        <w:ind w:firstLine="560"/>
        <w:textAlignment w:val="auto"/>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6"/>
        <w:pageBreakBefore w:val="0"/>
        <w:widowControl w:val="0"/>
        <w:kinsoku/>
        <w:wordWrap/>
        <w:topLinePunct w:val="0"/>
        <w:autoSpaceDE/>
        <w:autoSpaceDN/>
        <w:bidi w:val="0"/>
        <w:adjustRightInd/>
        <w:spacing w:line="560" w:lineRule="exact"/>
        <w:ind w:firstLine="562"/>
        <w:textAlignment w:val="auto"/>
        <w:rPr>
          <w:color w:val="auto"/>
          <w:highlight w:val="none"/>
        </w:rPr>
      </w:pPr>
      <w:r>
        <w:rPr>
          <w:rFonts w:hint="eastAsia"/>
          <w:color w:val="auto"/>
          <w:highlight w:val="none"/>
        </w:rPr>
        <w:t>3.评价方法</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ageBreakBefore w:val="0"/>
        <w:widowControl w:val="0"/>
        <w:kinsoku/>
        <w:wordWrap/>
        <w:topLinePunct w:val="0"/>
        <w:autoSpaceDE/>
        <w:autoSpaceDN/>
        <w:bidi w:val="0"/>
        <w:adjustRightInd/>
        <w:spacing w:line="560" w:lineRule="exact"/>
        <w:ind w:firstLine="560"/>
        <w:textAlignment w:val="auto"/>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8"/>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8"/>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8"/>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8"/>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8"/>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8"/>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8"/>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8"/>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8"/>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8"/>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8"/>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ageBreakBefore w:val="0"/>
        <w:widowControl w:val="0"/>
        <w:kinsoku/>
        <w:wordWrap/>
        <w:topLinePunct w:val="0"/>
        <w:autoSpaceDE/>
        <w:autoSpaceDN/>
        <w:bidi w:val="0"/>
        <w:adjustRightInd/>
        <w:spacing w:line="560" w:lineRule="exact"/>
        <w:textAlignment w:val="auto"/>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6"/>
        <w:pageBreakBefore w:val="0"/>
        <w:widowControl w:val="0"/>
        <w:kinsoku/>
        <w:wordWrap/>
        <w:topLinePunct w:val="0"/>
        <w:autoSpaceDE/>
        <w:autoSpaceDN/>
        <w:bidi w:val="0"/>
        <w:adjustRightInd/>
        <w:spacing w:line="560" w:lineRule="exact"/>
        <w:ind w:firstLine="562"/>
        <w:textAlignment w:val="auto"/>
        <w:rPr>
          <w:color w:val="auto"/>
          <w:highlight w:val="none"/>
        </w:rPr>
      </w:pPr>
      <w:r>
        <w:rPr>
          <w:rFonts w:hint="eastAsia"/>
          <w:color w:val="auto"/>
          <w:highlight w:val="none"/>
        </w:rPr>
        <w:t>4.评价标准</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5"/>
        <w:pageBreakBefore w:val="0"/>
        <w:widowControl w:val="0"/>
        <w:numPr>
          <w:ilvl w:val="0"/>
          <w:numId w:val="1"/>
        </w:numPr>
        <w:kinsoku/>
        <w:wordWrap/>
        <w:topLinePunct w:val="0"/>
        <w:autoSpaceDE/>
        <w:autoSpaceDN/>
        <w:bidi w:val="0"/>
        <w:adjustRightInd/>
        <w:spacing w:line="560" w:lineRule="exact"/>
        <w:ind w:firstLine="643"/>
        <w:textAlignment w:val="auto"/>
        <w:rPr>
          <w:color w:val="auto"/>
          <w:highlight w:val="none"/>
        </w:rPr>
      </w:pPr>
      <w:r>
        <w:rPr>
          <w:rFonts w:hint="eastAsia"/>
          <w:color w:val="auto"/>
          <w:highlight w:val="none"/>
        </w:rPr>
        <w:t>绩效评价工作过程</w:t>
      </w:r>
    </w:p>
    <w:p>
      <w:pPr>
        <w:pageBreakBefore w:val="0"/>
        <w:widowControl w:val="0"/>
        <w:kinsoku/>
        <w:wordWrap/>
        <w:topLinePunct w:val="0"/>
        <w:autoSpaceDE/>
        <w:autoSpaceDN/>
        <w:bidi w:val="0"/>
        <w:adjustRightInd/>
        <w:spacing w:line="560" w:lineRule="exact"/>
        <w:textAlignment w:val="auto"/>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pageBreakBefore w:val="0"/>
        <w:widowControl w:val="0"/>
        <w:kinsoku/>
        <w:wordWrap/>
        <w:topLinePunct w:val="0"/>
        <w:autoSpaceDE/>
        <w:autoSpaceDN/>
        <w:bidi w:val="0"/>
        <w:adjustRightInd/>
        <w:spacing w:line="560" w:lineRule="exact"/>
        <w:textAlignment w:val="auto"/>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2024年2月26日，绩效评价项目小组成员对本项目开展前期调研。通过前期调研，确定了评价的目的、方法以及评价的原则，根据项目的内容和特征制定了评价指标体系及评价标准。绩效评价小组成员和职责如下：</w:t>
      </w:r>
    </w:p>
    <w:p>
      <w:pPr>
        <w:pageBreakBefore w:val="0"/>
        <w:widowControl w:val="0"/>
        <w:kinsoku/>
        <w:wordWrap/>
        <w:topLinePunct w:val="0"/>
        <w:autoSpaceDE/>
        <w:autoSpaceDN/>
        <w:bidi w:val="0"/>
        <w:adjustRightInd/>
        <w:spacing w:line="560" w:lineRule="exact"/>
        <w:textAlignment w:val="auto"/>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（1）评价组组长：赵军生，主要负责确定绩效评价</w:t>
      </w:r>
      <w:r>
        <w:rPr>
          <w:rFonts w:hint="eastAsia" w:ascii="Times New Roman" w:hAnsi="Times New Roman" w:cs="Times New Roman"/>
          <w:color w:val="auto"/>
          <w:highlight w:val="none"/>
          <w:lang w:val="en-US" w:eastAsia="zh-Hans"/>
        </w:rPr>
        <w:t>模</w:t>
      </w:r>
      <w:r>
        <w:rPr>
          <w:rFonts w:hint="eastAsia" w:ascii="Times New Roman" w:hAnsi="Times New Roman" w:cs="Times New Roman"/>
          <w:color w:val="auto"/>
          <w:highlight w:val="none"/>
          <w:lang w:val="en-US" w:eastAsia="zh-CN"/>
        </w:rPr>
        <w:t>板、总体协调沟通、全盘统筹、总体质量把关等工作。</w:t>
      </w:r>
    </w:p>
    <w:p>
      <w:pPr>
        <w:pageBreakBefore w:val="0"/>
        <w:widowControl w:val="0"/>
        <w:kinsoku/>
        <w:wordWrap/>
        <w:topLinePunct w:val="0"/>
        <w:autoSpaceDE/>
        <w:autoSpaceDN/>
        <w:bidi w:val="0"/>
        <w:adjustRightInd/>
        <w:spacing w:line="560" w:lineRule="exact"/>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（2）评价组成员：阿曼古丽·赛提尼亚孜，主要负责绩效评价现场督导，对评价组成员的评价检查工作提供技术指导与支持，对实效评价工作质量把关。</w:t>
      </w:r>
    </w:p>
    <w:p>
      <w:pPr>
        <w:pageBreakBefore w:val="0"/>
        <w:widowControl w:val="0"/>
        <w:kinsoku/>
        <w:wordWrap/>
        <w:topLinePunct w:val="0"/>
        <w:autoSpaceDE/>
        <w:autoSpaceDN/>
        <w:bidi w:val="0"/>
        <w:adjustRightInd/>
        <w:spacing w:line="560" w:lineRule="exact"/>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（3）评价组成员：丁淑英，主要负责现场调研工作，完成收集整理资料、审核数据、填报绩效评价内容等工作。</w:t>
      </w:r>
    </w:p>
    <w:p>
      <w:pPr>
        <w:pageBreakBefore w:val="0"/>
        <w:widowControl w:val="0"/>
        <w:kinsoku/>
        <w:wordWrap/>
        <w:topLinePunct w:val="0"/>
        <w:autoSpaceDE/>
        <w:autoSpaceDN/>
        <w:bidi w:val="0"/>
        <w:adjustRightInd/>
        <w:spacing w:line="560" w:lineRule="exact"/>
        <w:textAlignment w:val="auto"/>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pageBreakBefore w:val="0"/>
        <w:widowControl w:val="0"/>
        <w:kinsoku/>
        <w:wordWrap/>
        <w:topLinePunct w:val="0"/>
        <w:autoSpaceDE/>
        <w:autoSpaceDN/>
        <w:bidi w:val="0"/>
        <w:adjustRightInd/>
        <w:spacing w:line="560" w:lineRule="exact"/>
        <w:textAlignment w:val="auto"/>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pageBreakBefore w:val="0"/>
        <w:widowControl w:val="0"/>
        <w:kinsoku/>
        <w:wordWrap/>
        <w:topLinePunct w:val="0"/>
        <w:autoSpaceDE/>
        <w:autoSpaceDN/>
        <w:bidi w:val="0"/>
        <w:adjustRightInd/>
        <w:spacing w:line="560" w:lineRule="exact"/>
        <w:textAlignment w:val="auto"/>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pageBreakBefore w:val="0"/>
        <w:widowControl w:val="0"/>
        <w:kinsoku/>
        <w:wordWrap/>
        <w:topLinePunct w:val="0"/>
        <w:autoSpaceDE/>
        <w:autoSpaceDN/>
        <w:bidi w:val="0"/>
        <w:adjustRightInd/>
        <w:spacing w:line="560" w:lineRule="exact"/>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pageBreakBefore w:val="0"/>
        <w:widowControl w:val="0"/>
        <w:kinsoku/>
        <w:wordWrap/>
        <w:topLinePunct w:val="0"/>
        <w:autoSpaceDE/>
        <w:autoSpaceDN/>
        <w:bidi w:val="0"/>
        <w:adjustRightInd/>
        <w:spacing w:line="560" w:lineRule="exact"/>
        <w:textAlignment w:val="auto"/>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pageBreakBefore w:val="0"/>
        <w:widowControl w:val="0"/>
        <w:kinsoku/>
        <w:wordWrap/>
        <w:topLinePunct w:val="0"/>
        <w:autoSpaceDE/>
        <w:autoSpaceDN/>
        <w:bidi w:val="0"/>
        <w:adjustRightInd/>
        <w:spacing w:line="560" w:lineRule="exact"/>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pageBreakBefore w:val="0"/>
        <w:widowControl w:val="0"/>
        <w:kinsoku/>
        <w:wordWrap/>
        <w:topLinePunct w:val="0"/>
        <w:autoSpaceDE/>
        <w:autoSpaceDN/>
        <w:bidi w:val="0"/>
        <w:adjustRightInd/>
        <w:spacing w:line="560" w:lineRule="exact"/>
        <w:textAlignment w:val="auto"/>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6"/>
        <w:pageBreakBefore w:val="0"/>
        <w:widowControl w:val="0"/>
        <w:kinsoku/>
        <w:wordWrap/>
        <w:topLinePunct w:val="0"/>
        <w:autoSpaceDE/>
        <w:autoSpaceDN/>
        <w:bidi w:val="0"/>
        <w:adjustRightInd/>
        <w:spacing w:line="560" w:lineRule="exact"/>
        <w:ind w:firstLine="562"/>
        <w:textAlignment w:val="auto"/>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pageBreakBefore w:val="0"/>
        <w:widowControl w:val="0"/>
        <w:kinsoku/>
        <w:wordWrap/>
        <w:topLinePunct w:val="0"/>
        <w:autoSpaceDE/>
        <w:autoSpaceDN/>
        <w:bidi w:val="0"/>
        <w:adjustRightInd/>
        <w:spacing w:line="560" w:lineRule="exact"/>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6"/>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5.归集档案</w:t>
      </w:r>
      <w:bookmarkEnd w:id="12"/>
    </w:p>
    <w:p>
      <w:pPr>
        <w:pageBreakBefore w:val="0"/>
        <w:widowControl w:val="0"/>
        <w:kinsoku/>
        <w:wordWrap/>
        <w:topLinePunct w:val="0"/>
        <w:autoSpaceDE/>
        <w:autoSpaceDN/>
        <w:bidi w:val="0"/>
        <w:adjustRightInd/>
        <w:spacing w:line="560" w:lineRule="exact"/>
        <w:textAlignment w:val="auto"/>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pStyle w:val="4"/>
        <w:pageBreakBefore w:val="0"/>
        <w:widowControl w:val="0"/>
        <w:kinsoku/>
        <w:wordWrap/>
        <w:topLinePunct w:val="0"/>
        <w:autoSpaceDE/>
        <w:autoSpaceDN/>
        <w:bidi w:val="0"/>
        <w:adjustRightInd/>
        <w:spacing w:line="560" w:lineRule="exact"/>
        <w:ind w:firstLine="640"/>
        <w:textAlignment w:val="auto"/>
        <w:rPr>
          <w:rFonts w:hint="eastAsia"/>
          <w:color w:val="auto"/>
          <w:highlight w:val="none"/>
        </w:rPr>
      </w:pPr>
      <w:r>
        <w:rPr>
          <w:rFonts w:hint="eastAsia"/>
          <w:color w:val="auto"/>
          <w:highlight w:val="none"/>
          <w:lang w:val="en-US" w:eastAsia="zh-CN"/>
        </w:rPr>
        <w:t>三、</w:t>
      </w:r>
      <w:r>
        <w:rPr>
          <w:rFonts w:hint="eastAsia"/>
          <w:color w:val="auto"/>
          <w:highlight w:val="none"/>
        </w:rPr>
        <w:t>综合评价情况及评价结论</w:t>
      </w:r>
    </w:p>
    <w:p>
      <w:pPr>
        <w:pStyle w:val="5"/>
        <w:pageBreakBefore w:val="0"/>
        <w:widowControl w:val="0"/>
        <w:kinsoku/>
        <w:wordWrap/>
        <w:topLinePunct w:val="0"/>
        <w:autoSpaceDE/>
        <w:autoSpaceDN/>
        <w:bidi w:val="0"/>
        <w:adjustRightInd/>
        <w:spacing w:line="560" w:lineRule="exact"/>
        <w:textAlignment w:val="auto"/>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pageBreakBefore w:val="0"/>
        <w:widowControl w:val="0"/>
        <w:kinsoku/>
        <w:wordWrap/>
        <w:topLinePunct w:val="0"/>
        <w:autoSpaceDE/>
        <w:autoSpaceDN/>
        <w:bidi w:val="0"/>
        <w:adjustRightInd/>
        <w:spacing w:line="560" w:lineRule="exact"/>
        <w:textAlignment w:val="auto"/>
        <w:rPr>
          <w:rFonts w:hint="eastAsia"/>
          <w:color w:val="auto"/>
          <w:highlight w:val="none"/>
          <w:lang w:eastAsia="zh-CN"/>
        </w:rPr>
      </w:pPr>
      <w:bookmarkStart w:id="14" w:name="_Toc68364666"/>
      <w:r>
        <w:rPr>
          <w:rFonts w:hint="eastAsia"/>
          <w:color w:val="auto"/>
          <w:highlight w:val="none"/>
          <w:lang w:eastAsia="zh-CN"/>
        </w:rPr>
        <w:t>经评价，本项目</w:t>
      </w:r>
      <w:r>
        <w:rPr>
          <w:rFonts w:hint="eastAsia"/>
          <w:color w:val="auto"/>
          <w:highlight w:val="none"/>
          <w:lang w:val="en-US" w:eastAsia="zh-CN"/>
        </w:rPr>
        <w:t>达成</w:t>
      </w:r>
      <w:r>
        <w:rPr>
          <w:rFonts w:hint="eastAsia"/>
          <w:color w:val="auto"/>
          <w:highlight w:val="none"/>
          <w:lang w:eastAsia="zh-CN"/>
        </w:rPr>
        <w:t>年初设立的绩效目标，项目总体组织规范，在实施过程中取得了良好的成效，具体表现在以下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pageBreakBefore w:val="0"/>
        <w:widowControl w:val="0"/>
        <w:kinsoku/>
        <w:wordWrap/>
        <w:topLinePunct w:val="0"/>
        <w:autoSpaceDE/>
        <w:autoSpaceDN/>
        <w:bidi w:val="0"/>
        <w:adjustRightInd/>
        <w:spacing w:line="560" w:lineRule="exact"/>
        <w:textAlignment w:val="auto"/>
        <w:rPr>
          <w:rFonts w:hint="eastAsia" w:ascii="Times New Roman" w:hAnsi="Times New Roman" w:cs="Times New Roman"/>
          <w:color w:val="auto"/>
          <w:highlight w:val="none"/>
          <w:lang w:val="en-US" w:eastAsia="zh-CN"/>
        </w:rPr>
      </w:pPr>
      <w:r>
        <w:rPr>
          <w:rFonts w:hint="eastAsia"/>
          <w:color w:val="auto"/>
          <w:highlight w:val="none"/>
        </w:rPr>
        <w:t>项目决策方面</w:t>
      </w:r>
      <w:r>
        <w:rPr>
          <w:rFonts w:hint="eastAsia"/>
          <w:color w:val="auto"/>
          <w:highlight w:val="none"/>
          <w:lang w:eastAsia="zh-CN"/>
        </w:rPr>
        <w:t>：</w:t>
      </w:r>
      <w:r>
        <w:rPr>
          <w:rFonts w:hint="eastAsia" w:ascii="Times New Roman" w:hAnsi="Times New Roman" w:cs="Times New Roman"/>
          <w:color w:val="auto"/>
          <w:highlight w:val="none"/>
          <w:lang w:val="en-US" w:eastAsia="zh-CN"/>
        </w:rPr>
        <w:t>项目立项与我单位开展新时代文明实践中心建设工作这一部门职责范围相符，属于部门履职所需；该项目按照规定的立项程序申请设立，按照程序向县财政局提交了2023年新时代文明实践中心建设资金申请报告、上级专项使用专项文件等相关符合要求的申请材料并通过审批。本项目绩效目标与实际工作内容具有相关性，并按照绩效目标完成了各项产出指标和效益指标，预期产出效益和效果符合正常的业绩水平。</w:t>
      </w:r>
    </w:p>
    <w:p>
      <w:pPr>
        <w:pageBreakBefore w:val="0"/>
        <w:widowControl w:val="0"/>
        <w:kinsoku/>
        <w:wordWrap/>
        <w:topLinePunct w:val="0"/>
        <w:autoSpaceDE/>
        <w:autoSpaceDN/>
        <w:bidi w:val="0"/>
        <w:adjustRightInd/>
        <w:spacing w:line="560" w:lineRule="exact"/>
        <w:textAlignment w:val="auto"/>
        <w:rPr>
          <w:rFonts w:hint="eastAsia" w:ascii="Times New Roman" w:hAnsi="Times New Roman" w:cs="Times New Roman"/>
          <w:color w:val="auto"/>
          <w:highlight w:val="none"/>
          <w:lang w:val="en-US" w:eastAsia="zh-CN"/>
        </w:rPr>
      </w:pPr>
      <w:r>
        <w:rPr>
          <w:rFonts w:hint="eastAsia"/>
          <w:color w:val="auto"/>
          <w:highlight w:val="none"/>
        </w:rPr>
        <w:t>项目管理方面</w:t>
      </w:r>
      <w:r>
        <w:rPr>
          <w:rFonts w:hint="eastAsia"/>
          <w:color w:val="auto"/>
          <w:highlight w:val="none"/>
          <w:lang w:eastAsia="zh-CN"/>
        </w:rPr>
        <w:t>：</w:t>
      </w:r>
      <w:r>
        <w:rPr>
          <w:rFonts w:hint="eastAsia" w:ascii="Times New Roman" w:hAnsi="Times New Roman" w:cs="Times New Roman"/>
          <w:color w:val="auto"/>
          <w:highlight w:val="none"/>
          <w:lang w:val="en-US" w:eastAsia="zh-CN"/>
        </w:rPr>
        <w:t>该项目的实施符合《资金管理办法》、《财务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w:t>
      </w:r>
    </w:p>
    <w:p>
      <w:pPr>
        <w:pageBreakBefore w:val="0"/>
        <w:widowControl w:val="0"/>
        <w:kinsoku/>
        <w:wordWrap/>
        <w:topLinePunct w:val="0"/>
        <w:autoSpaceDE/>
        <w:autoSpaceDN/>
        <w:bidi w:val="0"/>
        <w:adjustRightInd/>
        <w:spacing w:line="560" w:lineRule="exact"/>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项目产出方面：2023年，我单位对白杨河公园部分设施进行装饰，营造氛围，制作展览展板30个，成功举办了弘扬中华优秀传统文化主题系列展览活；租赁展架300个，打印装裱展览作品300张，搭建展览场地，成功举办了首届新时代文明实践文化艺术节活动；开展3期新时代文明实践宣讲培训及比赛，进一步提升了各级宣讲员的宣讲水平；广泛开展理论政策宣讲、慰问帮扶、环境卫生清洁、心理咨询、助农增产、爱心义剪、文明交通、爱心义诊等志愿服务活动300余场次，受益群众达1.9万人次。</w:t>
      </w:r>
    </w:p>
    <w:p>
      <w:pPr>
        <w:pageBreakBefore w:val="0"/>
        <w:widowControl w:val="0"/>
        <w:kinsoku/>
        <w:wordWrap/>
        <w:topLinePunct w:val="0"/>
        <w:autoSpaceDE/>
        <w:autoSpaceDN/>
        <w:bidi w:val="0"/>
        <w:adjustRightInd/>
        <w:spacing w:line="560" w:lineRule="exact"/>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项目效益方面：本项目实施</w:t>
      </w:r>
      <w:r>
        <w:rPr>
          <w:rFonts w:hint="eastAsia" w:cs="Times New Roman"/>
          <w:color w:val="auto"/>
          <w:highlight w:val="none"/>
          <w:lang w:val="en-US" w:eastAsia="zh-CN"/>
        </w:rPr>
        <w:t>情况</w:t>
      </w:r>
      <w:r>
        <w:rPr>
          <w:rFonts w:hint="eastAsia" w:ascii="Times New Roman" w:hAnsi="Times New Roman" w:cs="Times New Roman"/>
          <w:color w:val="auto"/>
          <w:highlight w:val="none"/>
          <w:lang w:val="en-US" w:eastAsia="zh-CN"/>
        </w:rPr>
        <w:t>包括</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成功举办了弘扬中华优秀传统文化主题系列展览活，使各族群众潜移默化受教育；举办了首届新时代文明实践文化艺术节活动，为文化艺术提供舞台，为各族群众交流对话搭建桥梁，为践行社会主义核心价值观交流互鉴织就纽带；开展3期新时代文明实践宣讲培训及比赛，进一步提升了各级宣讲员的宣讲水平，进一步推动党的政策理论入脑入心、见行见效；通过入户走访、座谈等形式，掌握了群众需求，广泛开展理论政策宣讲、慰问帮扶、环境卫生清洁、心理咨询、助农增产、爱心义剪、文明交通、爱心义诊等志愿服务活动300余场次，受益群众达1.9万人次。</w:t>
      </w:r>
    </w:p>
    <w:p>
      <w:pPr>
        <w:pStyle w:val="5"/>
        <w:pageBreakBefore w:val="0"/>
        <w:widowControl w:val="0"/>
        <w:kinsoku/>
        <w:wordWrap/>
        <w:topLinePunct w:val="0"/>
        <w:autoSpaceDE/>
        <w:autoSpaceDN/>
        <w:bidi w:val="0"/>
        <w:adjustRightInd/>
        <w:spacing w:line="560" w:lineRule="exact"/>
        <w:textAlignment w:val="auto"/>
        <w:rPr>
          <w:rFonts w:hint="eastAsia"/>
          <w:color w:val="auto"/>
          <w:highlight w:val="none"/>
        </w:rPr>
      </w:pPr>
      <w:r>
        <w:rPr>
          <w:rFonts w:hint="eastAsia"/>
          <w:color w:val="auto"/>
          <w:highlight w:val="none"/>
        </w:rPr>
        <w:t>（二）综合评价结论</w:t>
      </w:r>
    </w:p>
    <w:bookmarkEnd w:id="14"/>
    <w:p>
      <w:pPr>
        <w:pageBreakBefore w:val="0"/>
        <w:widowControl w:val="0"/>
        <w:kinsoku/>
        <w:wordWrap/>
        <w:topLinePunct w:val="0"/>
        <w:autoSpaceDE/>
        <w:autoSpaceDN/>
        <w:bidi w:val="0"/>
        <w:adjustRightInd/>
        <w:spacing w:line="560" w:lineRule="exact"/>
        <w:textAlignment w:val="auto"/>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100分，绩效评级为“优秀”。综合评价结论如下：本项目决策指标共设置6个，满分20分，得分率100%；项目过程指标共设置5个，满分20分，得分率100%；项目产出指标共设置9个，满分24分，得分率100%；项目成本指标共设置3个，满分12分，得分率100%；项目效益指标共设置2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pPr>
        <w:pStyle w:val="4"/>
        <w:pageBreakBefore w:val="0"/>
        <w:widowControl w:val="0"/>
        <w:kinsoku/>
        <w:wordWrap/>
        <w:topLinePunct w:val="0"/>
        <w:autoSpaceDE/>
        <w:autoSpaceDN/>
        <w:bidi w:val="0"/>
        <w:adjustRightInd/>
        <w:spacing w:line="560" w:lineRule="exact"/>
        <w:ind w:firstLine="640"/>
        <w:textAlignment w:val="auto"/>
        <w:rPr>
          <w:rFonts w:hint="eastAsia"/>
          <w:color w:val="auto"/>
          <w:highlight w:val="none"/>
        </w:rPr>
      </w:pPr>
      <w:r>
        <w:rPr>
          <w:rFonts w:hint="eastAsia"/>
          <w:color w:val="auto"/>
          <w:highlight w:val="none"/>
          <w:lang w:val="en-US" w:eastAsia="zh-CN"/>
        </w:rPr>
        <w:t>四、</w:t>
      </w:r>
      <w:r>
        <w:rPr>
          <w:rFonts w:hint="eastAsia"/>
          <w:color w:val="auto"/>
          <w:highlight w:val="none"/>
        </w:rPr>
        <w:t>绩效评价指标分析</w:t>
      </w:r>
    </w:p>
    <w:p>
      <w:pPr>
        <w:pStyle w:val="5"/>
        <w:pageBreakBefore w:val="0"/>
        <w:widowControl w:val="0"/>
        <w:kinsoku/>
        <w:wordWrap/>
        <w:topLinePunct w:val="0"/>
        <w:autoSpaceDE/>
        <w:autoSpaceDN/>
        <w:bidi w:val="0"/>
        <w:adjustRightInd/>
        <w:spacing w:line="560" w:lineRule="exact"/>
        <w:textAlignment w:val="auto"/>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widowControl w:val="0"/>
        <w:kinsoku/>
        <w:wordWrap/>
        <w:overflowPunct w:val="0"/>
        <w:topLinePunct w:val="0"/>
        <w:autoSpaceDE/>
        <w:autoSpaceDN/>
        <w:bidi w:val="0"/>
        <w:adjustRightInd/>
        <w:spacing w:line="560" w:lineRule="exact"/>
        <w:ind w:right="0" w:rightChars="0" w:firstLine="640"/>
        <w:contextualSpacing/>
        <w:textAlignment w:val="auto"/>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w:t>
      </w:r>
    </w:p>
    <w:p>
      <w:pPr>
        <w:pStyle w:val="6"/>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1.项目立项情况分析</w:t>
      </w:r>
    </w:p>
    <w:p>
      <w:pPr>
        <w:pageBreakBefore w:val="0"/>
        <w:widowControl w:val="0"/>
        <w:kinsoku/>
        <w:wordWrap/>
        <w:topLinePunct w:val="0"/>
        <w:autoSpaceDE/>
        <w:autoSpaceDN/>
        <w:bidi w:val="0"/>
        <w:adjustRightInd/>
        <w:spacing w:line="560" w:lineRule="exact"/>
        <w:textAlignment w:val="auto"/>
        <w:rPr>
          <w:rFonts w:hint="eastAsia"/>
          <w:b/>
          <w:bCs/>
          <w:color w:val="auto"/>
          <w:highlight w:val="none"/>
        </w:rPr>
      </w:pPr>
      <w:r>
        <w:rPr>
          <w:rFonts w:hint="eastAsia"/>
          <w:b/>
          <w:bCs/>
          <w:color w:val="auto"/>
          <w:highlight w:val="none"/>
        </w:rPr>
        <w:t>（1）立项依据充分性：</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自治区党委宣传部下</w:t>
      </w:r>
      <w:r>
        <w:rPr>
          <w:rFonts w:hint="eastAsia"/>
          <w:color w:val="auto"/>
          <w:highlight w:val="none"/>
          <w:lang w:eastAsia="zh-Hans"/>
        </w:rPr>
        <w:t>发的《</w:t>
      </w:r>
      <w:r>
        <w:rPr>
          <w:rFonts w:hint="eastAsia"/>
          <w:color w:val="auto"/>
          <w:highlight w:val="none"/>
          <w:lang w:val="en-US" w:eastAsia="zh-CN"/>
        </w:rPr>
        <w:t>关于印发&lt;关于切实发挥新时代文明实践中心功能作用的工作方案&gt;&lt;关于建设新时代文明实践站自治区示范点的实施方案&gt;的通知</w:t>
      </w:r>
      <w:r>
        <w:rPr>
          <w:rFonts w:hint="eastAsia"/>
          <w:color w:val="auto"/>
          <w:highlight w:val="none"/>
          <w:lang w:eastAsia="zh-Hans"/>
        </w:rPr>
        <w:t>》（</w:t>
      </w:r>
      <w:r>
        <w:rPr>
          <w:rFonts w:hint="eastAsia"/>
          <w:color w:val="auto"/>
          <w:highlight w:val="none"/>
          <w:lang w:val="en-US" w:eastAsia="zh-CN"/>
        </w:rPr>
        <w:t>新党宣字</w:t>
      </w:r>
      <w:r>
        <w:rPr>
          <w:rFonts w:hint="eastAsia"/>
          <w:color w:val="auto"/>
          <w:highlight w:val="none"/>
          <w:lang w:eastAsia="zh-Hans"/>
        </w:rPr>
        <w:t>〔</w:t>
      </w:r>
      <w:r>
        <w:rPr>
          <w:rFonts w:hint="eastAsia"/>
          <w:color w:val="auto"/>
          <w:highlight w:val="none"/>
          <w:lang w:val="en-US" w:eastAsia="zh-CN"/>
        </w:rPr>
        <w:t>2023</w:t>
      </w:r>
      <w:r>
        <w:rPr>
          <w:rFonts w:hint="eastAsia"/>
          <w:color w:val="auto"/>
          <w:highlight w:val="none"/>
          <w:lang w:eastAsia="zh-Hans"/>
        </w:rPr>
        <w:t>〕</w:t>
      </w:r>
      <w:r>
        <w:rPr>
          <w:rFonts w:hint="eastAsia"/>
          <w:color w:val="auto"/>
          <w:highlight w:val="none"/>
          <w:lang w:val="en-US" w:eastAsia="zh-CN"/>
        </w:rPr>
        <w:t>73号</w:t>
      </w:r>
      <w:r>
        <w:rPr>
          <w:rFonts w:hint="eastAsia"/>
          <w:color w:val="auto"/>
          <w:highlight w:val="none"/>
          <w:lang w:eastAsia="zh-Hans"/>
        </w:rPr>
        <w:t>）中</w:t>
      </w:r>
      <w:r>
        <w:rPr>
          <w:rFonts w:hint="eastAsia"/>
          <w:color w:val="auto"/>
          <w:highlight w:val="none"/>
          <w:lang w:val="en-US" w:eastAsia="zh-CN"/>
        </w:rPr>
        <w:t>重点工作任务</w:t>
      </w:r>
      <w:r>
        <w:rPr>
          <w:rFonts w:hint="eastAsia"/>
          <w:color w:val="auto"/>
          <w:highlight w:val="none"/>
          <w:lang w:eastAsia="zh-Hans"/>
        </w:rPr>
        <w:t>，符合行业发展规划和政策要求</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关于成立托克逊县新时代文明实践促进中心的通知》中</w:t>
      </w:r>
      <w:r>
        <w:rPr>
          <w:rFonts w:hint="eastAsia"/>
          <w:color w:val="auto"/>
          <w:highlight w:val="none"/>
          <w:lang w:eastAsia="zh-Hans"/>
        </w:rPr>
        <w:t>职责范围</w:t>
      </w:r>
      <w:r>
        <w:rPr>
          <w:rFonts w:hint="eastAsia"/>
          <w:color w:val="auto"/>
          <w:highlight w:val="none"/>
        </w:rPr>
        <w:t>中的</w:t>
      </w:r>
      <w:r>
        <w:rPr>
          <w:rFonts w:hint="eastAsia"/>
          <w:color w:val="auto"/>
          <w:highlight w:val="none"/>
          <w:lang w:val="en-US" w:eastAsia="zh-CN"/>
        </w:rPr>
        <w:t>“指导全县新时代文明实践中心（所、站）标准化建设”</w:t>
      </w:r>
      <w:r>
        <w:rPr>
          <w:rFonts w:hint="eastAsia"/>
          <w:color w:val="auto"/>
          <w:highlight w:val="none"/>
          <w:lang w:val="en-US" w:eastAsia="zh-Hans"/>
        </w:rPr>
        <w:t>，属于</w:t>
      </w:r>
      <w:r>
        <w:rPr>
          <w:rFonts w:hint="eastAsia"/>
          <w:color w:val="auto"/>
          <w:highlight w:val="none"/>
          <w:lang w:val="en-US" w:eastAsia="zh-CN"/>
        </w:rPr>
        <w:t>我单位</w:t>
      </w:r>
      <w:r>
        <w:rPr>
          <w:rFonts w:hint="eastAsia"/>
          <w:color w:val="auto"/>
          <w:highlight w:val="none"/>
          <w:lang w:val="en-US" w:eastAsia="zh-Hans"/>
        </w:rPr>
        <w:t>履职所需</w:t>
      </w:r>
      <w:r>
        <w:rPr>
          <w:rFonts w:hint="eastAsia"/>
          <w:color w:val="auto"/>
          <w:highlight w:val="none"/>
          <w:lang w:val="en-US" w:eastAsia="zh-CN"/>
        </w:rPr>
        <w:t>；根据《财政资金直接支付申请书》，本项目资金性质为中央资金，功能分类为2079999，经济分类为其他文化旅游体育支出与传媒支出，根据《中华人民共和国预算法》属于公共财政支持范围，符合中央、地方事权支出责任划分原则；经检查</w:t>
      </w:r>
      <w:r>
        <w:rPr>
          <w:rFonts w:hint="eastAsia"/>
          <w:color w:val="auto"/>
          <w:highlight w:val="none"/>
          <w:lang w:val="en-US" w:eastAsia="zh-Hans"/>
        </w:rPr>
        <w:t>我单位财政应用平台指标，</w:t>
      </w:r>
      <w:r>
        <w:rPr>
          <w:rFonts w:hint="eastAsia"/>
          <w:color w:val="auto"/>
          <w:highlight w:val="none"/>
          <w:lang w:val="en-US" w:eastAsia="zh-CN"/>
        </w:rPr>
        <w:t>本</w:t>
      </w:r>
      <w:r>
        <w:rPr>
          <w:rFonts w:hint="eastAsia"/>
          <w:color w:val="auto"/>
          <w:highlight w:val="none"/>
          <w:lang w:val="en-US" w:eastAsia="zh-Hans"/>
        </w:rPr>
        <w:t>项目不存在重复</w:t>
      </w:r>
      <w:r>
        <w:rPr>
          <w:rFonts w:hint="eastAsia"/>
          <w:color w:val="auto"/>
          <w:highlight w:val="none"/>
          <w:lang w:val="en-US" w:eastAsia="zh-CN"/>
        </w:rPr>
        <w:t>。</w:t>
      </w:r>
    </w:p>
    <w:p>
      <w:pPr>
        <w:pageBreakBefore w:val="0"/>
        <w:widowControl w:val="0"/>
        <w:kinsoku/>
        <w:wordWrap/>
        <w:topLinePunct w:val="0"/>
        <w:autoSpaceDE/>
        <w:autoSpaceDN/>
        <w:bidi w:val="0"/>
        <w:adjustRightInd/>
        <w:spacing w:line="560" w:lineRule="exact"/>
        <w:textAlignment w:val="auto"/>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widowControl w:val="0"/>
        <w:kinsoku/>
        <w:wordWrap/>
        <w:topLinePunct w:val="0"/>
        <w:autoSpaceDE/>
        <w:autoSpaceDN/>
        <w:bidi w:val="0"/>
        <w:adjustRightInd/>
        <w:spacing w:line="560" w:lineRule="exact"/>
        <w:ind w:right="0" w:rightChars="0" w:firstLine="643"/>
        <w:textAlignment w:val="auto"/>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pageBreakBefore w:val="0"/>
        <w:widowControl w:val="0"/>
        <w:kinsoku/>
        <w:wordWrap/>
        <w:topLinePunct w:val="0"/>
        <w:autoSpaceDE/>
        <w:autoSpaceDN/>
        <w:bidi w:val="0"/>
        <w:adjustRightInd/>
        <w:spacing w:line="560" w:lineRule="exact"/>
        <w:textAlignment w:val="auto"/>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立项</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单位按照程序向县财政局提交了2023年新时代文明实践中心建设资金申请报告、上级专项使用专项文件等相关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6"/>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2.绩效目标情况分析</w:t>
      </w:r>
    </w:p>
    <w:p>
      <w:pPr>
        <w:pageBreakBefore w:val="0"/>
        <w:widowControl w:val="0"/>
        <w:kinsoku/>
        <w:wordWrap/>
        <w:topLinePunct w:val="0"/>
        <w:autoSpaceDE/>
        <w:autoSpaceDN/>
        <w:bidi w:val="0"/>
        <w:adjustRightInd/>
        <w:spacing w:line="560" w:lineRule="exact"/>
        <w:ind w:right="0" w:rightChars="0" w:firstLine="643"/>
        <w:textAlignment w:val="auto"/>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a.</w:t>
      </w:r>
      <w:r>
        <w:rPr>
          <w:rFonts w:hint="eastAsia"/>
          <w:color w:val="auto"/>
          <w:highlight w:val="none"/>
        </w:rPr>
        <w:t>举办弘扬中华优秀传统文化主题系列展览活，对白杨河公园部分设施进行装饰，营造氛围，制作展览展板不少于30个，提升白杨河主题公园宣传中华优秀传统文化的浓厚氛围，增强广大群众对中华优秀传统文化的认同；</w:t>
      </w:r>
      <w:r>
        <w:rPr>
          <w:rFonts w:hint="eastAsia"/>
          <w:color w:val="auto"/>
          <w:highlight w:val="none"/>
          <w:lang w:val="en-US" w:eastAsia="zh-CN"/>
        </w:rPr>
        <w:t>b.</w:t>
      </w:r>
      <w:r>
        <w:rPr>
          <w:rFonts w:hint="eastAsia"/>
          <w:color w:val="auto"/>
          <w:highlight w:val="none"/>
        </w:rPr>
        <w:t>开展新时代文明实践文化艺术节活动，搭建展览场地，租赁展架不少于300个，打印装裱展览作品不少于300张，提升文化艺术节的宣传氛围，吸引广大群众积极参与活动；</w:t>
      </w:r>
      <w:r>
        <w:rPr>
          <w:rFonts w:hint="eastAsia"/>
          <w:color w:val="auto"/>
          <w:highlight w:val="none"/>
          <w:lang w:val="en-US" w:eastAsia="zh-CN"/>
        </w:rPr>
        <w:t>c</w:t>
      </w:r>
      <w:r>
        <w:rPr>
          <w:rFonts w:hint="eastAsia"/>
          <w:color w:val="auto"/>
          <w:highlight w:val="none"/>
        </w:rPr>
        <w:t>.开展新时代文明实践宣讲培训及比赛，宣讲培训及比赛次数不少于3次，进一步提升各级宣讲员的宣讲水平，教育引导各族干部群众自觉增强民族团结意识；</w:t>
      </w:r>
      <w:r>
        <w:rPr>
          <w:rFonts w:hint="eastAsia"/>
          <w:color w:val="auto"/>
          <w:highlight w:val="none"/>
          <w:lang w:val="en-US" w:eastAsia="zh-CN"/>
        </w:rPr>
        <w:t>d</w:t>
      </w:r>
      <w:r>
        <w:rPr>
          <w:rFonts w:hint="eastAsia"/>
          <w:color w:val="auto"/>
          <w:highlight w:val="none"/>
        </w:rPr>
        <w:t>.依托新时代文明实践中心（所站），按需精准化常态化开展各类文明实践志愿服务活动，开展志愿服务活动不少于300次，确保文明实践志愿者服务件件有回声、单单有着落，实现村村有队伍、周周有活动、月月有主题。</w:t>
      </w:r>
    </w:p>
    <w:p>
      <w:pPr>
        <w:pageBreakBefore w:val="0"/>
        <w:widowControl w:val="0"/>
        <w:kinsoku/>
        <w:wordWrap/>
        <w:topLinePunct w:val="0"/>
        <w:autoSpaceDE/>
        <w:autoSpaceDN/>
        <w:bidi w:val="0"/>
        <w:adjustRightInd/>
        <w:spacing w:line="560" w:lineRule="exact"/>
        <w:textAlignment w:val="auto"/>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eastAsia="zh-CN"/>
        </w:rPr>
      </w:pPr>
      <w:r>
        <w:rPr>
          <w:rFonts w:hint="eastAsia"/>
          <w:color w:val="auto"/>
          <w:highlight w:val="none"/>
        </w:rPr>
        <w:t>③</w:t>
      </w:r>
      <w:r>
        <w:rPr>
          <w:rFonts w:hint="eastAsia"/>
          <w:color w:val="auto"/>
          <w:highlight w:val="none"/>
          <w:lang w:eastAsia="zh-CN"/>
        </w:rPr>
        <w:t>本项目按照绩效目标完成</w:t>
      </w:r>
      <w:r>
        <w:rPr>
          <w:rFonts w:hint="eastAsia"/>
          <w:color w:val="auto"/>
          <w:highlight w:val="none"/>
          <w:lang w:val="en-US" w:eastAsia="zh-CN"/>
        </w:rPr>
        <w:t>了各项产出指标和效益指标</w:t>
      </w:r>
      <w:r>
        <w:rPr>
          <w:rFonts w:hint="eastAsia"/>
          <w:color w:val="auto"/>
          <w:highlight w:val="none"/>
          <w:lang w:eastAsia="zh-CN"/>
        </w:rPr>
        <w:t>，预期产出效益和效果符合正常的业绩水平。</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rPr>
        <w:t>④</w:t>
      </w:r>
      <w:r>
        <w:rPr>
          <w:rFonts w:hint="eastAsia"/>
          <w:color w:val="auto"/>
          <w:highlight w:val="none"/>
          <w:lang w:val="en-US" w:eastAsia="zh-CN"/>
        </w:rPr>
        <w:t>该项目批复的预算金额为50万元，《财政项目支出绩效目标表》中全年预算金额为50万元，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widowControl w:val="0"/>
        <w:kinsoku/>
        <w:wordWrap/>
        <w:topLinePunct w:val="0"/>
        <w:autoSpaceDE/>
        <w:autoSpaceDN/>
        <w:bidi w:val="0"/>
        <w:adjustRightInd/>
        <w:spacing w:line="560" w:lineRule="exact"/>
        <w:ind w:right="0" w:rightChars="0" w:firstLine="643"/>
        <w:textAlignment w:val="auto"/>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eastAsia="zh-CN"/>
        </w:rPr>
      </w:pPr>
      <w:r>
        <w:rPr>
          <w:rFonts w:hint="eastAsia"/>
          <w:color w:val="auto"/>
          <w:highlight w:val="none"/>
          <w:lang w:eastAsia="zh-CN"/>
        </w:rPr>
        <w:t>经检查，我单位年初设置的《项目支出绩效目标表》：</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eastAsia="zh-CN"/>
        </w:rPr>
      </w:pPr>
      <w:r>
        <w:rPr>
          <w:rFonts w:hint="eastAsia"/>
          <w:color w:val="auto"/>
          <w:highlight w:val="none"/>
          <w:lang w:eastAsia="zh-CN"/>
        </w:rPr>
        <w:t>③三级指标的年度指标值与年度绩效目标中任务数一致。</w:t>
      </w:r>
    </w:p>
    <w:p>
      <w:pPr>
        <w:pageBreakBefore w:val="0"/>
        <w:widowControl w:val="0"/>
        <w:kinsoku/>
        <w:wordWrap/>
        <w:topLinePunct w:val="0"/>
        <w:autoSpaceDE/>
        <w:autoSpaceDN/>
        <w:bidi w:val="0"/>
        <w:adjustRightInd/>
        <w:spacing w:line="560" w:lineRule="exact"/>
        <w:textAlignment w:val="auto"/>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w:t>
      </w:r>
      <w:r>
        <w:rPr>
          <w:rFonts w:hint="eastAsia"/>
          <w:color w:val="auto"/>
          <w:highlight w:val="none"/>
          <w:lang w:eastAsia="zh-CN"/>
        </w:rPr>
        <w:t>标准得</w:t>
      </w:r>
      <w:r>
        <w:rPr>
          <w:rFonts w:hint="eastAsia"/>
          <w:color w:val="auto"/>
          <w:highlight w:val="none"/>
          <w:lang w:val="en-US" w:eastAsia="zh-CN"/>
        </w:rPr>
        <w:t>3</w:t>
      </w:r>
      <w:r>
        <w:rPr>
          <w:rFonts w:hint="eastAsia"/>
          <w:color w:val="auto"/>
          <w:highlight w:val="none"/>
          <w:lang w:eastAsia="zh-CN"/>
        </w:rPr>
        <w:t>分，本项目</w:t>
      </w:r>
      <w:r>
        <w:rPr>
          <w:rFonts w:hint="eastAsia" w:ascii="仿宋_GB2312" w:cs="仿宋_GB2312"/>
          <w:color w:val="auto"/>
          <w:szCs w:val="28"/>
          <w:highlight w:val="none"/>
          <w:lang w:eastAsia="zh-CN"/>
        </w:rPr>
        <w:t>所设置绩效指标明确。</w:t>
      </w:r>
    </w:p>
    <w:p>
      <w:pPr>
        <w:pStyle w:val="6"/>
        <w:pageBreakBefore w:val="0"/>
        <w:widowControl w:val="0"/>
        <w:kinsoku/>
        <w:wordWrap/>
        <w:topLinePunct w:val="0"/>
        <w:autoSpaceDE/>
        <w:autoSpaceDN/>
        <w:bidi w:val="0"/>
        <w:adjustRightInd/>
        <w:spacing w:line="560" w:lineRule="exact"/>
        <w:textAlignment w:val="auto"/>
        <w:rPr>
          <w:color w:val="auto"/>
          <w:highlight w:val="none"/>
        </w:rPr>
      </w:pPr>
      <w:r>
        <w:rPr>
          <w:rFonts w:hint="eastAsia"/>
          <w:color w:val="auto"/>
          <w:highlight w:val="none"/>
          <w:lang w:val="en-US" w:eastAsia="zh-CN"/>
        </w:rPr>
        <w:t>3.资金投入情况分析</w:t>
      </w:r>
    </w:p>
    <w:p>
      <w:pPr>
        <w:pageBreakBefore w:val="0"/>
        <w:widowControl w:val="0"/>
        <w:kinsoku/>
        <w:wordWrap/>
        <w:topLinePunct w:val="0"/>
        <w:autoSpaceDE/>
        <w:autoSpaceDN/>
        <w:bidi w:val="0"/>
        <w:adjustRightInd/>
        <w:spacing w:line="560" w:lineRule="exact"/>
        <w:ind w:right="0" w:rightChars="0" w:firstLine="643"/>
        <w:textAlignment w:val="auto"/>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widowControl w:val="0"/>
        <w:kinsoku/>
        <w:wordWrap/>
        <w:topLinePunct w:val="0"/>
        <w:autoSpaceDE/>
        <w:autoSpaceDN/>
        <w:bidi w:val="0"/>
        <w:adjustRightInd/>
        <w:spacing w:line="560" w:lineRule="exact"/>
        <w:ind w:right="0" w:rightChars="0" w:firstLine="643"/>
        <w:textAlignment w:val="auto"/>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widowControl w:val="0"/>
        <w:kinsoku/>
        <w:wordWrap/>
        <w:topLinePunct w:val="0"/>
        <w:autoSpaceDE/>
        <w:autoSpaceDN/>
        <w:bidi w:val="0"/>
        <w:adjustRightInd/>
        <w:spacing w:line="560" w:lineRule="exact"/>
        <w:ind w:right="0" w:rightChars="0" w:firstLine="643"/>
        <w:textAlignment w:val="auto"/>
        <w:rPr>
          <w:rFonts w:hint="eastAsia" w:ascii="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50</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新时代文明实践中心</w:t>
      </w:r>
      <w:r>
        <w:rPr>
          <w:rFonts w:hint="eastAsia" w:ascii="仿宋_GB2312" w:cs="仿宋_GB2312"/>
          <w:color w:val="auto"/>
          <w:sz w:val="28"/>
          <w:szCs w:val="28"/>
          <w:highlight w:val="none"/>
        </w:rPr>
        <w:t>各类活动资金，</w:t>
      </w:r>
      <w:r>
        <w:rPr>
          <w:rFonts w:hint="eastAsia" w:ascii="仿宋_GB2312" w:cs="仿宋_GB2312"/>
          <w:color w:val="auto"/>
          <w:sz w:val="28"/>
          <w:szCs w:val="28"/>
          <w:highlight w:val="none"/>
          <w:lang w:eastAsia="zh-CN"/>
        </w:rPr>
        <w:t>预算内容与项目内容匹配；</w:t>
      </w:r>
    </w:p>
    <w:p>
      <w:pPr>
        <w:pageBreakBefore w:val="0"/>
        <w:widowControl w:val="0"/>
        <w:kinsoku/>
        <w:wordWrap/>
        <w:topLinePunct w:val="0"/>
        <w:autoSpaceDE/>
        <w:autoSpaceDN/>
        <w:bidi w:val="0"/>
        <w:adjustRightInd/>
        <w:spacing w:line="560" w:lineRule="exact"/>
        <w:ind w:right="0" w:rightChars="0" w:firstLine="643"/>
        <w:textAlignment w:val="auto"/>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ageBreakBefore w:val="0"/>
        <w:widowControl w:val="0"/>
        <w:kinsoku/>
        <w:wordWrap/>
        <w:topLinePunct w:val="0"/>
        <w:autoSpaceDE/>
        <w:autoSpaceDN/>
        <w:bidi w:val="0"/>
        <w:adjustRightInd/>
        <w:spacing w:line="560" w:lineRule="exact"/>
        <w:ind w:right="0" w:rightChars="0" w:firstLine="643"/>
        <w:textAlignment w:val="auto"/>
        <w:rPr>
          <w:rFonts w:hint="eastAsia" w:ascii="仿宋_GB2312" w:cs="仿宋_GB2312"/>
          <w:color w:val="auto"/>
          <w:sz w:val="28"/>
          <w:szCs w:val="28"/>
          <w:highlight w:val="none"/>
          <w:lang w:val="en-US"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开展中华优秀传统文化主题系列展览活动25万元，开展2023年托克逊县首届新时代文明实践文化艺术节活动20万元，开展托克逊县2023年学雷锋志愿服务活动启动仪式暨新时代文明实践志愿服务队授旗仪式3万元，开展新时代文明实践理论宣讲、知识竞赛、培训、各类志愿服务活动等2万元。预算确定资金量与实际工作任务相匹配。</w:t>
      </w:r>
    </w:p>
    <w:p>
      <w:pPr>
        <w:pageBreakBefore w:val="0"/>
        <w:widowControl w:val="0"/>
        <w:kinsoku/>
        <w:wordWrap/>
        <w:topLinePunct w:val="0"/>
        <w:autoSpaceDE/>
        <w:autoSpaceDN/>
        <w:bidi w:val="0"/>
        <w:adjustRightInd/>
        <w:spacing w:line="560" w:lineRule="exact"/>
        <w:ind w:right="0" w:rightChars="0" w:firstLine="643"/>
        <w:textAlignment w:val="auto"/>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widowControl w:val="0"/>
        <w:kinsoku/>
        <w:wordWrap/>
        <w:topLinePunct w:val="0"/>
        <w:autoSpaceDE/>
        <w:autoSpaceDN/>
        <w:bidi w:val="0"/>
        <w:adjustRightInd/>
        <w:spacing w:line="560" w:lineRule="exact"/>
        <w:ind w:right="0" w:rightChars="0" w:firstLine="643"/>
        <w:textAlignment w:val="auto"/>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widowControl w:val="0"/>
        <w:kinsoku/>
        <w:wordWrap/>
        <w:topLinePunct w:val="0"/>
        <w:autoSpaceDE/>
        <w:autoSpaceDN/>
        <w:bidi w:val="0"/>
        <w:adjustRightInd/>
        <w:spacing w:line="560" w:lineRule="exact"/>
        <w:ind w:right="0" w:rightChars="0" w:firstLine="643"/>
        <w:textAlignment w:val="auto"/>
        <w:rPr>
          <w:rFonts w:hint="eastAsia"/>
          <w:color w:val="auto"/>
          <w:highlight w:val="none"/>
          <w:lang w:bidi="ar"/>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color w:val="auto"/>
          <w:highlight w:val="none"/>
          <w:lang w:val="en-US" w:eastAsia="zh-CN" w:bidi="ar"/>
        </w:rPr>
        <w:t>2023年新时代文明实践中心建设</w:t>
      </w:r>
      <w:r>
        <w:rPr>
          <w:rFonts w:hint="eastAsia"/>
          <w:color w:val="auto"/>
          <w:highlight w:val="none"/>
          <w:lang w:bidi="ar"/>
        </w:rPr>
        <w:t>项目资金的请示</w:t>
      </w:r>
      <w:r>
        <w:rPr>
          <w:rFonts w:hint="eastAsia"/>
          <w:color w:val="auto"/>
          <w:highlight w:val="none"/>
          <w:lang w:eastAsia="zh-Hans" w:bidi="ar"/>
        </w:rPr>
        <w:t>》</w:t>
      </w:r>
      <w:r>
        <w:rPr>
          <w:rFonts w:hint="eastAsia"/>
          <w:color w:val="auto"/>
          <w:highlight w:val="none"/>
          <w:lang w:bidi="ar"/>
        </w:rPr>
        <w:t>和《</w:t>
      </w:r>
      <w:r>
        <w:rPr>
          <w:rFonts w:hint="eastAsia"/>
          <w:color w:val="auto"/>
          <w:highlight w:val="none"/>
          <w:lang w:val="en-US" w:eastAsia="zh-CN" w:bidi="ar"/>
        </w:rPr>
        <w:t>2023年新时代文明实践中心建设</w:t>
      </w:r>
      <w:r>
        <w:rPr>
          <w:rFonts w:hint="eastAsia"/>
          <w:color w:val="auto"/>
          <w:highlight w:val="none"/>
          <w:lang w:bidi="ar"/>
        </w:rPr>
        <w:t>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val="en-US" w:eastAsia="zh-CN" w:bidi="ar"/>
        </w:rPr>
        <w:t>2023年新时代文明实践中心建设</w:t>
      </w:r>
      <w:r>
        <w:rPr>
          <w:rFonts w:hint="eastAsia"/>
          <w:color w:val="auto"/>
          <w:highlight w:val="none"/>
          <w:lang w:bidi="ar"/>
        </w:rPr>
        <w:t>项目资金下达文件》文件显示，本项目实际到位资金</w:t>
      </w:r>
      <w:r>
        <w:rPr>
          <w:rFonts w:hint="eastAsia"/>
          <w:color w:val="auto"/>
          <w:highlight w:val="none"/>
          <w:lang w:val="en-US" w:eastAsia="zh-CN" w:bidi="ar"/>
        </w:rPr>
        <w:t>50</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pPr>
        <w:pageBreakBefore w:val="0"/>
        <w:widowControl w:val="0"/>
        <w:kinsoku/>
        <w:wordWrap/>
        <w:topLinePunct w:val="0"/>
        <w:autoSpaceDE/>
        <w:autoSpaceDN/>
        <w:bidi w:val="0"/>
        <w:adjustRightInd/>
        <w:spacing w:line="560" w:lineRule="exact"/>
        <w:ind w:right="0" w:rightChars="0" w:firstLine="643"/>
        <w:textAlignment w:val="auto"/>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5"/>
        <w:pageBreakBefore w:val="0"/>
        <w:widowControl w:val="0"/>
        <w:kinsoku/>
        <w:wordWrap/>
        <w:topLinePunct w:val="0"/>
        <w:autoSpaceDE/>
        <w:autoSpaceDN/>
        <w:bidi w:val="0"/>
        <w:adjustRightInd/>
        <w:spacing w:line="560" w:lineRule="exac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pageBreakBefore w:val="0"/>
        <w:widowControl w:val="0"/>
        <w:kinsoku/>
        <w:wordWrap/>
        <w:topLinePunct w:val="0"/>
        <w:autoSpaceDE/>
        <w:autoSpaceDN/>
        <w:bidi w:val="0"/>
        <w:adjustRightInd/>
        <w:spacing w:line="560" w:lineRule="exact"/>
        <w:textAlignment w:val="auto"/>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w:t>
      </w:r>
    </w:p>
    <w:p>
      <w:pPr>
        <w:pStyle w:val="6"/>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1.资金管理情况分析</w:t>
      </w:r>
    </w:p>
    <w:p>
      <w:pPr>
        <w:pageBreakBefore w:val="0"/>
        <w:widowControl w:val="0"/>
        <w:kinsoku/>
        <w:wordWrap/>
        <w:topLinePunct w:val="0"/>
        <w:autoSpaceDE/>
        <w:autoSpaceDN/>
        <w:bidi w:val="0"/>
        <w:adjustRightInd/>
        <w:spacing w:line="560" w:lineRule="exact"/>
        <w:textAlignment w:val="auto"/>
        <w:rPr>
          <w:rFonts w:hint="eastAsia"/>
          <w:b/>
          <w:bCs/>
          <w:color w:val="auto"/>
          <w:highlight w:val="none"/>
        </w:rPr>
      </w:pPr>
      <w:r>
        <w:rPr>
          <w:rFonts w:hint="eastAsia"/>
          <w:b/>
          <w:bCs/>
          <w:color w:val="auto"/>
          <w:highlight w:val="none"/>
        </w:rPr>
        <w:t>（1）资金到位率：</w:t>
      </w:r>
    </w:p>
    <w:p>
      <w:pPr>
        <w:pageBreakBefore w:val="0"/>
        <w:widowControl w:val="0"/>
        <w:kinsoku/>
        <w:wordWrap/>
        <w:topLinePunct w:val="0"/>
        <w:autoSpaceDE/>
        <w:autoSpaceDN/>
        <w:bidi w:val="0"/>
        <w:adjustRightInd/>
        <w:spacing w:line="560" w:lineRule="exact"/>
        <w:textAlignment w:val="auto"/>
        <w:rPr>
          <w:rFonts w:hint="eastAsia"/>
          <w:color w:val="auto"/>
          <w:highlight w:val="none"/>
        </w:rPr>
      </w:pPr>
      <w:r>
        <w:rPr>
          <w:rFonts w:hint="eastAsia"/>
          <w:color w:val="auto"/>
          <w:highlight w:val="none"/>
        </w:rPr>
        <w:t>本项目预算资金为</w:t>
      </w:r>
      <w:r>
        <w:rPr>
          <w:rFonts w:hint="eastAsia"/>
          <w:color w:val="auto"/>
          <w:highlight w:val="none"/>
          <w:lang w:val="en-US" w:eastAsia="zh-CN"/>
        </w:rPr>
        <w:t>50</w:t>
      </w:r>
      <w:r>
        <w:rPr>
          <w:rFonts w:hint="eastAsia"/>
          <w:color w:val="auto"/>
          <w:highlight w:val="none"/>
        </w:rPr>
        <w:t>万元，其中：本级财政安排资金</w:t>
      </w:r>
      <w:r>
        <w:rPr>
          <w:rFonts w:hint="eastAsia"/>
          <w:color w:val="auto"/>
          <w:highlight w:val="none"/>
          <w:lang w:val="en-US" w:eastAsia="zh-CN"/>
        </w:rPr>
        <w:t>50</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50</w:t>
      </w:r>
      <w:r>
        <w:rPr>
          <w:rFonts w:hint="eastAsia"/>
          <w:color w:val="auto"/>
          <w:highlight w:val="none"/>
        </w:rPr>
        <w:t>万元，资金到位率=（实际到位资金/预算资金）×100%=（</w:t>
      </w:r>
      <w:r>
        <w:rPr>
          <w:rFonts w:hint="eastAsia"/>
          <w:color w:val="auto"/>
          <w:highlight w:val="none"/>
          <w:lang w:val="en-US" w:eastAsia="zh-CN"/>
        </w:rPr>
        <w:t>50</w:t>
      </w:r>
      <w:r>
        <w:rPr>
          <w:rFonts w:hint="eastAsia"/>
          <w:color w:val="auto"/>
          <w:highlight w:val="none"/>
        </w:rPr>
        <w:t>/</w:t>
      </w:r>
      <w:r>
        <w:rPr>
          <w:rFonts w:hint="eastAsia"/>
          <w:color w:val="auto"/>
          <w:highlight w:val="none"/>
          <w:lang w:val="en-US" w:eastAsia="zh-CN"/>
        </w:rPr>
        <w:t>50</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widowControl w:val="0"/>
        <w:kinsoku/>
        <w:wordWrap/>
        <w:topLinePunct w:val="0"/>
        <w:autoSpaceDE/>
        <w:autoSpaceDN/>
        <w:bidi w:val="0"/>
        <w:adjustRightInd/>
        <w:spacing w:line="560" w:lineRule="exact"/>
        <w:ind w:right="0" w:rightChars="0" w:firstLine="643"/>
        <w:textAlignment w:val="auto"/>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widowControl w:val="0"/>
        <w:kinsoku/>
        <w:wordWrap/>
        <w:topLinePunct w:val="0"/>
        <w:autoSpaceDE/>
        <w:autoSpaceDN/>
        <w:bidi w:val="0"/>
        <w:adjustRightInd/>
        <w:spacing w:line="560" w:lineRule="exact"/>
        <w:textAlignment w:val="auto"/>
        <w:rPr>
          <w:rFonts w:hint="eastAsia"/>
          <w:color w:val="auto"/>
          <w:highlight w:val="none"/>
        </w:rPr>
      </w:pPr>
      <w:r>
        <w:rPr>
          <w:rFonts w:hint="eastAsia"/>
          <w:color w:val="auto"/>
          <w:highlight w:val="none"/>
        </w:rPr>
        <w:t>本项目</w:t>
      </w:r>
      <w:r>
        <w:rPr>
          <w:rFonts w:hint="eastAsia"/>
          <w:color w:val="auto"/>
          <w:highlight w:val="none"/>
          <w:lang w:val="en-US" w:eastAsia="zh-CN"/>
        </w:rPr>
        <w:t>到位</w:t>
      </w:r>
      <w:r>
        <w:rPr>
          <w:rFonts w:hint="eastAsia"/>
          <w:color w:val="auto"/>
          <w:highlight w:val="none"/>
        </w:rPr>
        <w:t>资金为</w:t>
      </w:r>
      <w:r>
        <w:rPr>
          <w:rFonts w:hint="eastAsia"/>
          <w:color w:val="auto"/>
          <w:highlight w:val="none"/>
          <w:lang w:val="en-US" w:eastAsia="zh-CN"/>
        </w:rPr>
        <w:t>50</w:t>
      </w:r>
      <w:r>
        <w:rPr>
          <w:rFonts w:hint="eastAsia"/>
          <w:color w:val="auto"/>
          <w:highlight w:val="none"/>
        </w:rPr>
        <w:t>万元，实际</w:t>
      </w:r>
      <w:r>
        <w:rPr>
          <w:rFonts w:hint="eastAsia"/>
          <w:color w:val="auto"/>
          <w:highlight w:val="none"/>
          <w:lang w:val="en-US" w:eastAsia="zh-CN"/>
        </w:rPr>
        <w:t>支出</w:t>
      </w:r>
      <w:r>
        <w:rPr>
          <w:rFonts w:hint="eastAsia"/>
          <w:color w:val="auto"/>
          <w:highlight w:val="none"/>
        </w:rPr>
        <w:t>资金</w:t>
      </w:r>
      <w:r>
        <w:rPr>
          <w:rFonts w:hint="eastAsia"/>
          <w:color w:val="auto"/>
          <w:highlight w:val="none"/>
          <w:lang w:val="en-US" w:eastAsia="zh-CN"/>
        </w:rPr>
        <w:t>50</w:t>
      </w:r>
      <w:r>
        <w:rPr>
          <w:rFonts w:hint="eastAsia"/>
          <w:color w:val="auto"/>
          <w:highlight w:val="none"/>
        </w:rPr>
        <w:t>万元，预算执行率=（实际支出资金/实际到位资金）×100%=（</w:t>
      </w:r>
      <w:r>
        <w:rPr>
          <w:rFonts w:hint="eastAsia"/>
          <w:color w:val="auto"/>
          <w:highlight w:val="none"/>
          <w:lang w:val="en-US" w:eastAsia="zh-CN"/>
        </w:rPr>
        <w:t>50</w:t>
      </w:r>
      <w:r>
        <w:rPr>
          <w:rFonts w:hint="eastAsia"/>
          <w:color w:val="auto"/>
          <w:highlight w:val="none"/>
        </w:rPr>
        <w:t>/</w:t>
      </w:r>
      <w:r>
        <w:rPr>
          <w:rFonts w:hint="eastAsia"/>
          <w:color w:val="auto"/>
          <w:highlight w:val="none"/>
          <w:lang w:val="en-US" w:eastAsia="zh-CN"/>
        </w:rPr>
        <w:t>50</w:t>
      </w:r>
      <w:r>
        <w:rPr>
          <w:rFonts w:hint="eastAsia"/>
          <w:color w:val="auto"/>
          <w:highlight w:val="none"/>
        </w:rPr>
        <w:t>）×100%=</w:t>
      </w:r>
      <w:r>
        <w:rPr>
          <w:rFonts w:hint="eastAsia"/>
          <w:color w:val="auto"/>
          <w:highlight w:val="none"/>
          <w:lang w:val="en-US" w:eastAsia="zh-CN"/>
        </w:rPr>
        <w:t>100</w:t>
      </w:r>
      <w:r>
        <w:rPr>
          <w:rFonts w:hint="eastAsia"/>
          <w:color w:val="auto"/>
          <w:highlight w:val="none"/>
        </w:rPr>
        <w:t>%。</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预算执行</w:t>
      </w:r>
      <w:r>
        <w:rPr>
          <w:rFonts w:hint="eastAsia"/>
          <w:color w:val="auto"/>
          <w:highlight w:val="none"/>
        </w:rPr>
        <w:t>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widowControl w:val="0"/>
        <w:kinsoku/>
        <w:wordWrap/>
        <w:topLinePunct w:val="0"/>
        <w:autoSpaceDE/>
        <w:autoSpaceDN/>
        <w:bidi w:val="0"/>
        <w:adjustRightInd/>
        <w:spacing w:line="560" w:lineRule="exact"/>
        <w:ind w:right="0" w:rightChars="0" w:firstLine="643"/>
        <w:textAlignment w:val="auto"/>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pageBreakBefore w:val="0"/>
        <w:widowControl w:val="0"/>
        <w:kinsoku/>
        <w:wordWrap/>
        <w:topLinePunct w:val="0"/>
        <w:autoSpaceDE/>
        <w:autoSpaceDN/>
        <w:bidi w:val="0"/>
        <w:adjustRightInd/>
        <w:spacing w:line="560" w:lineRule="exact"/>
        <w:textAlignment w:val="auto"/>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中共托克逊县委宣传部</w:t>
      </w:r>
      <w:r>
        <w:rPr>
          <w:rFonts w:hint="eastAsia"/>
          <w:color w:val="auto"/>
          <w:highlight w:val="none"/>
        </w:rPr>
        <w:t>资金管理办法》，资金的拨付有完整的审批程序和手续，资金实际使用方向与预算批复用途一致，不存在截留、挤占、挪用、虚列支出的情况。</w:t>
      </w:r>
    </w:p>
    <w:p>
      <w:pPr>
        <w:pageBreakBefore w:val="0"/>
        <w:widowControl w:val="0"/>
        <w:kinsoku/>
        <w:wordWrap/>
        <w:topLinePunct w:val="0"/>
        <w:autoSpaceDE/>
        <w:autoSpaceDN/>
        <w:bidi w:val="0"/>
        <w:adjustRightInd/>
        <w:spacing w:line="560" w:lineRule="exact"/>
        <w:textAlignment w:val="auto"/>
        <w:rPr>
          <w:rFonts w:hint="default"/>
          <w:color w:val="auto"/>
          <w:highlight w:val="none"/>
          <w:lang w:val="en-US" w:eastAsia="zh-CN"/>
        </w:rPr>
      </w:pPr>
      <w:r>
        <w:rPr>
          <w:rFonts w:hint="eastAsia"/>
          <w:color w:val="auto"/>
          <w:highlight w:val="none"/>
          <w:lang w:val="en-US" w:eastAsia="zh-CN"/>
        </w:rPr>
        <w:t>综上所述，本指标满分为4分，根据评分标准得4分,本项目资金使用合规。</w:t>
      </w:r>
    </w:p>
    <w:p>
      <w:pPr>
        <w:pStyle w:val="6"/>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2.组织实施情况分析</w:t>
      </w:r>
    </w:p>
    <w:p>
      <w:pPr>
        <w:pageBreakBefore w:val="0"/>
        <w:widowControl w:val="0"/>
        <w:kinsoku/>
        <w:wordWrap/>
        <w:topLinePunct w:val="0"/>
        <w:autoSpaceDE/>
        <w:autoSpaceDN/>
        <w:bidi w:val="0"/>
        <w:adjustRightInd/>
        <w:spacing w:line="560" w:lineRule="exact"/>
        <w:textAlignment w:val="auto"/>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我单位已制定《资金管理办法》、《财务管理制度》、《政府采购业务管理制度》《合同管理制度》等，上述已建立的制度均符合行政事业单位内控管理要求，财务和业务管理制度合法、合规、完整，本项目执行符合上述制度规定。</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综上所述，本指标满分为4分，根据评分标准得4分,本项目管理制度健全。</w:t>
      </w:r>
    </w:p>
    <w:p>
      <w:pPr>
        <w:pageBreakBefore w:val="0"/>
        <w:widowControl w:val="0"/>
        <w:kinsoku/>
        <w:wordWrap/>
        <w:topLinePunct w:val="0"/>
        <w:autoSpaceDE/>
        <w:autoSpaceDN/>
        <w:bidi w:val="0"/>
        <w:adjustRightInd/>
        <w:spacing w:line="560" w:lineRule="exact"/>
        <w:textAlignment w:val="auto"/>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pageBreakBefore w:val="0"/>
        <w:widowControl w:val="0"/>
        <w:kinsoku/>
        <w:wordWrap/>
        <w:topLinePunct w:val="0"/>
        <w:autoSpaceDE/>
        <w:autoSpaceDN/>
        <w:bidi w:val="0"/>
        <w:adjustRightInd/>
        <w:spacing w:line="560" w:lineRule="exact"/>
        <w:textAlignment w:val="auto"/>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w:t>
      </w:r>
      <w:r>
        <w:rPr>
          <w:rFonts w:hint="eastAsia"/>
          <w:color w:val="auto"/>
          <w:highlight w:val="none"/>
          <w:lang w:val="en-US" w:eastAsia="zh-CN"/>
        </w:rPr>
        <w:t>项目资金支出严格按照自治区、地区、市以及本单位资金管理办法执行，</w:t>
      </w:r>
      <w:r>
        <w:rPr>
          <w:rFonts w:hint="eastAsia"/>
          <w:color w:val="auto"/>
          <w:highlight w:val="none"/>
        </w:rPr>
        <w:t>符合《</w:t>
      </w:r>
      <w:r>
        <w:rPr>
          <w:rFonts w:hint="eastAsia"/>
          <w:color w:val="auto"/>
          <w:highlight w:val="none"/>
          <w:lang w:val="en-US" w:eastAsia="zh-CN"/>
        </w:rPr>
        <w:t>资金管理</w:t>
      </w:r>
      <w:r>
        <w:rPr>
          <w:rFonts w:hint="eastAsia"/>
          <w:color w:val="auto"/>
          <w:highlight w:val="none"/>
        </w:rPr>
        <w:t>办法》《</w:t>
      </w:r>
      <w:r>
        <w:rPr>
          <w:rFonts w:hint="eastAsia"/>
          <w:color w:val="auto"/>
          <w:highlight w:val="none"/>
          <w:lang w:val="en-US" w:eastAsia="zh-CN"/>
        </w:rPr>
        <w:t>财务</w:t>
      </w:r>
      <w:r>
        <w:rPr>
          <w:rFonts w:hint="eastAsia"/>
          <w:color w:val="auto"/>
          <w:highlight w:val="none"/>
        </w:rPr>
        <w:t>管理制度》《</w:t>
      </w:r>
      <w:r>
        <w:rPr>
          <w:rFonts w:hint="eastAsia"/>
          <w:color w:val="auto"/>
          <w:highlight w:val="none"/>
          <w:lang w:val="en-US" w:eastAsia="zh-CN"/>
        </w:rPr>
        <w:t>政府</w:t>
      </w:r>
      <w:r>
        <w:rPr>
          <w:rFonts w:hint="eastAsia"/>
          <w:color w:val="auto"/>
          <w:highlight w:val="none"/>
        </w:rPr>
        <w:t>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项目启动实施后，为了加快本项目的实施，成立了</w:t>
      </w:r>
      <w:r>
        <w:rPr>
          <w:rFonts w:hint="eastAsia"/>
          <w:color w:val="auto"/>
          <w:highlight w:val="none"/>
          <w:lang w:val="en-US" w:eastAsia="zh-CN"/>
        </w:rPr>
        <w:t>2023年新时代文明实践中心建设项目工作领导小组，由常务副部长赵军生任组长，负责项目的组织工作；副部长阿曼古丽·赛提尼亚孜任副组长，负责项目的实施工作；组员包括：丁淑英和马月兰，主要负责项目监督管理、验收以及资金核拨等工作。</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综上所述，本指标满分为4分，根据评分标准得4分,本项目制度执行有效。</w:t>
      </w:r>
    </w:p>
    <w:p>
      <w:pPr>
        <w:pStyle w:val="5"/>
        <w:pageBreakBefore w:val="0"/>
        <w:widowControl w:val="0"/>
        <w:kinsoku/>
        <w:wordWrap/>
        <w:topLinePunct w:val="0"/>
        <w:autoSpaceDE/>
        <w:autoSpaceDN/>
        <w:bidi w:val="0"/>
        <w:adjustRightInd/>
        <w:spacing w:line="560" w:lineRule="exac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pageBreakBefore w:val="0"/>
        <w:widowControl w:val="0"/>
        <w:kinsoku/>
        <w:wordWrap/>
        <w:topLinePunct w:val="0"/>
        <w:autoSpaceDE/>
        <w:autoSpaceDN/>
        <w:bidi w:val="0"/>
        <w:adjustRightInd/>
        <w:spacing w:line="560" w:lineRule="exact"/>
        <w:textAlignment w:val="auto"/>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w:t>
      </w:r>
      <w:r>
        <w:rPr>
          <w:rFonts w:hint="eastAsia"/>
          <w:color w:val="auto"/>
          <w:highlight w:val="none"/>
          <w:lang w:val="en-US" w:eastAsia="zh-CN"/>
        </w:rPr>
        <w:t>为24分，实际得分24分。</w:t>
      </w:r>
    </w:p>
    <w:p>
      <w:pPr>
        <w:pStyle w:val="6"/>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1.数量指标完成情况分析</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“制作展览展板个数”指标：预期指标值为大于等于30个，实际完成指标值为30个，指标完成率为100%。</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“展陈设计组装次数”指标：预期指标值为大于等于1次，实际完成指标值为1次，指标完成率为100%。</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“展架租赁个数”指标：预期指标值为大于等于300个，实际完成指标值为300个，指标完成率为100%。</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“展览作品打印装裱张数”指标：预期指标值为大于等于300张，实际完成指标值为300个，指标完成率为100%。</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“开展宣讲培训及比赛次数”指标：预期指标值为大于等于3期，实际完成指标值为3期，指标完成率为100%。</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“开展各类志愿服务活动次数”指标：预期指标值为大于等于300次，实际完成指标值为300次，指标完成率为100%。</w:t>
      </w:r>
    </w:p>
    <w:p>
      <w:pPr>
        <w:pStyle w:val="6"/>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2.质量指标完成情况分析</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“资金规范管理使用率”指标：预期指标值为100%，实际完成指标值为100，指标完成率为100%。</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“展陈项目验收合格率”指标：预期指标值为100%，实际完成指标值为100，指标完成率为100%。</w:t>
      </w:r>
    </w:p>
    <w:p>
      <w:pPr>
        <w:pStyle w:val="6"/>
        <w:pageBreakBefore w:val="0"/>
        <w:widowControl w:val="0"/>
        <w:kinsoku/>
        <w:wordWrap/>
        <w:topLinePunct w:val="0"/>
        <w:autoSpaceDE/>
        <w:autoSpaceDN/>
        <w:bidi w:val="0"/>
        <w:adjustRightInd/>
        <w:spacing w:line="560" w:lineRule="exact"/>
        <w:textAlignment w:val="auto"/>
        <w:rPr>
          <w:rFonts w:hint="eastAsia"/>
          <w:color w:val="auto"/>
          <w:highlight w:val="none"/>
        </w:rPr>
      </w:pPr>
      <w:r>
        <w:rPr>
          <w:rFonts w:hint="eastAsia"/>
          <w:color w:val="auto"/>
          <w:highlight w:val="none"/>
          <w:lang w:val="en-US" w:eastAsia="zh-CN"/>
        </w:rPr>
        <w:t>3.时效指标完成情况分析</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“项目任务及时完成率”指标：预期指标值为大于等于95%，实际完成指标值为95%，指标完成率为100%。</w:t>
      </w:r>
    </w:p>
    <w:p>
      <w:pPr>
        <w:pStyle w:val="5"/>
        <w:pageBreakBefore w:val="0"/>
        <w:widowControl w:val="0"/>
        <w:kinsoku/>
        <w:wordWrap/>
        <w:topLinePunct w:val="0"/>
        <w:autoSpaceDE/>
        <w:autoSpaceDN/>
        <w:bidi w:val="0"/>
        <w:adjustRightInd/>
        <w:spacing w:line="560" w:lineRule="exac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ascii="仿宋_GB2312" w:hAnsi="仿宋_GB2312" w:cs="仿宋_GB2312"/>
          <w:color w:val="auto"/>
          <w:sz w:val="32"/>
          <w:highlight w:val="none"/>
          <w:lang w:val="en-US" w:eastAsia="zh-CN"/>
        </w:rPr>
        <w:t>成本</w:t>
      </w:r>
      <w:r>
        <w:rPr>
          <w:rFonts w:hint="eastAsia" w:ascii="仿宋_GB2312" w:hAnsi="仿宋_GB2312" w:cs="仿宋_GB2312"/>
          <w:color w:val="auto"/>
          <w:sz w:val="32"/>
          <w:highlight w:val="none"/>
        </w:rPr>
        <w:t>情况</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项目产出类指标包括经济成本、社会成本、生态环境成本三方面的内容，本项目仅涉及经济成本指标，权重分为12分，实际得分12分。</w:t>
      </w:r>
    </w:p>
    <w:p>
      <w:pPr>
        <w:pStyle w:val="6"/>
        <w:pageBreakBefore w:val="0"/>
        <w:widowControl w:val="0"/>
        <w:kinsoku/>
        <w:wordWrap/>
        <w:topLinePunct w:val="0"/>
        <w:autoSpaceDE/>
        <w:autoSpaceDN/>
        <w:bidi w:val="0"/>
        <w:adjustRightInd/>
        <w:spacing w:line="560" w:lineRule="exact"/>
        <w:textAlignment w:val="auto"/>
        <w:rPr>
          <w:rFonts w:hint="eastAsia"/>
          <w:color w:val="auto"/>
          <w:highlight w:val="none"/>
        </w:rPr>
      </w:pPr>
      <w:r>
        <w:rPr>
          <w:rFonts w:hint="eastAsia"/>
          <w:color w:val="auto"/>
          <w:highlight w:val="none"/>
          <w:lang w:val="en-US" w:eastAsia="zh-CN"/>
        </w:rPr>
        <w:t>1.经济成本指标完成情况分析</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“举办弘扬中华优秀传统文化主题系列展览活动资金”指标：预期指标值为小于等于25万元，实际完成指标值为25万元，指标完成率为100%。</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“开展新时代文明实践文化艺术节活动资金”指标：预期指标值为小于等于20万元，实际完成指标值为20万元，指标完成率为100%。</w:t>
      </w:r>
    </w:p>
    <w:p>
      <w:pPr>
        <w:pageBreakBefore w:val="0"/>
        <w:widowControl w:val="0"/>
        <w:kinsoku/>
        <w:wordWrap/>
        <w:topLinePunct w:val="0"/>
        <w:autoSpaceDE/>
        <w:autoSpaceDN/>
        <w:bidi w:val="0"/>
        <w:adjustRightInd/>
        <w:spacing w:line="560" w:lineRule="exact"/>
        <w:textAlignment w:val="auto"/>
        <w:rPr>
          <w:rFonts w:hint="default"/>
          <w:color w:val="auto"/>
          <w:highlight w:val="none"/>
          <w:lang w:val="en-US" w:eastAsia="zh-CN"/>
        </w:rPr>
      </w:pPr>
      <w:r>
        <w:rPr>
          <w:rFonts w:hint="eastAsia"/>
          <w:color w:val="auto"/>
          <w:highlight w:val="none"/>
          <w:lang w:val="en-US" w:eastAsia="zh-CN"/>
        </w:rPr>
        <w:t>“开展新时代文明实践各类活动资金”指标：预期指标值为小于等于5万元，实际完成指标值为5万元，指标完成率为100%。</w:t>
      </w:r>
    </w:p>
    <w:p>
      <w:pPr>
        <w:pStyle w:val="5"/>
        <w:pageBreakBefore w:val="0"/>
        <w:widowControl w:val="0"/>
        <w:kinsoku/>
        <w:wordWrap/>
        <w:topLinePunct w:val="0"/>
        <w:autoSpaceDE/>
        <w:autoSpaceDN/>
        <w:bidi w:val="0"/>
        <w:adjustRightInd/>
        <w:spacing w:line="560" w:lineRule="exac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项目效益类指标包括经济效益、社会效益、生态效益、服务对象满意度四个方面，权重分为24分，实际得分24分。</w:t>
      </w:r>
    </w:p>
    <w:p>
      <w:pPr>
        <w:pStyle w:val="6"/>
        <w:pageBreakBefore w:val="0"/>
        <w:widowControl w:val="0"/>
        <w:kinsoku/>
        <w:wordWrap/>
        <w:topLinePunct w:val="0"/>
        <w:autoSpaceDE/>
        <w:autoSpaceDN/>
        <w:bidi w:val="0"/>
        <w:adjustRightInd/>
        <w:spacing w:line="560" w:lineRule="exact"/>
        <w:textAlignment w:val="auto"/>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pStyle w:val="6"/>
        <w:pageBreakBefore w:val="0"/>
        <w:widowControl w:val="0"/>
        <w:kinsoku/>
        <w:wordWrap/>
        <w:topLinePunct w:val="0"/>
        <w:autoSpaceDE/>
        <w:autoSpaceDN/>
        <w:bidi w:val="0"/>
        <w:adjustRightInd/>
        <w:spacing w:line="560" w:lineRule="exact"/>
        <w:textAlignment w:val="auto"/>
        <w:rPr>
          <w:rFonts w:hint="eastAsia"/>
          <w:b w:val="0"/>
          <w:bCs w:val="0"/>
          <w:color w:val="auto"/>
          <w:highlight w:val="none"/>
        </w:rPr>
      </w:pPr>
      <w:r>
        <w:rPr>
          <w:rFonts w:hint="eastAsia"/>
          <w:b w:val="0"/>
          <w:bCs w:val="0"/>
          <w:color w:val="auto"/>
          <w:highlight w:val="none"/>
        </w:rPr>
        <w:t>本项目无该指标。</w:t>
      </w:r>
    </w:p>
    <w:p>
      <w:pPr>
        <w:pStyle w:val="6"/>
        <w:pageBreakBefore w:val="0"/>
        <w:widowControl w:val="0"/>
        <w:kinsoku/>
        <w:wordWrap/>
        <w:topLinePunct w:val="0"/>
        <w:autoSpaceDE/>
        <w:autoSpaceDN/>
        <w:bidi w:val="0"/>
        <w:adjustRightInd/>
        <w:spacing w:line="560" w:lineRule="exact"/>
        <w:textAlignment w:val="auto"/>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“进一步发挥新时代文明实践中心阵地作用”指标：预期指标值为明显提升，实际完成指标值为达成年度指标，指标完成率为100%。</w:t>
      </w:r>
    </w:p>
    <w:p>
      <w:pPr>
        <w:pStyle w:val="6"/>
        <w:pageBreakBefore w:val="0"/>
        <w:widowControl w:val="0"/>
        <w:kinsoku/>
        <w:wordWrap/>
        <w:topLinePunct w:val="0"/>
        <w:autoSpaceDE/>
        <w:autoSpaceDN/>
        <w:bidi w:val="0"/>
        <w:adjustRightInd/>
        <w:spacing w:line="560" w:lineRule="exact"/>
        <w:textAlignment w:val="auto"/>
        <w:rPr>
          <w:rFonts w:hint="eastAsia" w:ascii="仿宋_GB2312" w:hAnsi="仿宋_GB2312" w:cs="仿宋_GB2312"/>
          <w:b/>
          <w:bCs/>
          <w:color w:val="auto"/>
          <w:sz w:val="28"/>
          <w:szCs w:val="28"/>
          <w:highlight w:val="none"/>
          <w:lang w:val="en-US" w:eastAsia="zh-CN"/>
        </w:rPr>
      </w:pPr>
      <w:r>
        <w:rPr>
          <w:rFonts w:hint="eastAsia" w:ascii="仿宋_GB2312" w:hAnsi="仿宋_GB2312" w:cs="仿宋_GB2312"/>
          <w:b/>
          <w:bCs/>
          <w:color w:val="auto"/>
          <w:sz w:val="28"/>
          <w:szCs w:val="28"/>
          <w:highlight w:val="none"/>
          <w:lang w:val="en-US" w:eastAsia="zh-CN"/>
        </w:rPr>
        <w:t>3.生态效益指标完成情况分析</w:t>
      </w:r>
    </w:p>
    <w:p>
      <w:pPr>
        <w:pageBreakBefore w:val="0"/>
        <w:widowControl w:val="0"/>
        <w:numPr>
          <w:ilvl w:val="0"/>
          <w:numId w:val="0"/>
        </w:numPr>
        <w:kinsoku/>
        <w:wordWrap/>
        <w:topLinePunct w:val="0"/>
        <w:autoSpaceDE/>
        <w:autoSpaceDN/>
        <w:bidi w:val="0"/>
        <w:adjustRightInd/>
        <w:spacing w:line="560" w:lineRule="exact"/>
        <w:ind w:firstLine="560" w:firstLineChars="200"/>
        <w:textAlignment w:val="auto"/>
        <w:rPr>
          <w:rFonts w:hint="eastAsia"/>
          <w:b w:val="0"/>
          <w:bCs w:val="0"/>
          <w:color w:val="auto"/>
          <w:highlight w:val="none"/>
        </w:rPr>
      </w:pPr>
      <w:r>
        <w:rPr>
          <w:rFonts w:hint="eastAsia"/>
          <w:b w:val="0"/>
          <w:bCs w:val="0"/>
          <w:color w:val="auto"/>
          <w:highlight w:val="none"/>
        </w:rPr>
        <w:t>本项目无该指标。</w:t>
      </w:r>
    </w:p>
    <w:p>
      <w:pPr>
        <w:pStyle w:val="6"/>
        <w:pageBreakBefore w:val="0"/>
        <w:widowControl w:val="0"/>
        <w:kinsoku/>
        <w:wordWrap/>
        <w:topLinePunct w:val="0"/>
        <w:autoSpaceDE/>
        <w:autoSpaceDN/>
        <w:bidi w:val="0"/>
        <w:adjustRightInd/>
        <w:spacing w:line="560" w:lineRule="exact"/>
        <w:textAlignment w:val="auto"/>
        <w:rPr>
          <w:rFonts w:hint="eastAsia" w:ascii="仿宋_GB2312" w:hAnsi="仿宋_GB2312" w:cs="仿宋_GB2312"/>
          <w:b/>
          <w:bCs/>
          <w:color w:val="auto"/>
          <w:sz w:val="28"/>
          <w:szCs w:val="28"/>
          <w:highlight w:val="none"/>
          <w:lang w:val="en-US" w:eastAsia="zh-CN"/>
        </w:rPr>
      </w:pPr>
      <w:r>
        <w:rPr>
          <w:rFonts w:hint="eastAsia" w:ascii="仿宋_GB2312" w:hAnsi="仿宋_GB2312" w:cs="仿宋_GB2312"/>
          <w:b/>
          <w:bCs/>
          <w:color w:val="auto"/>
          <w:sz w:val="28"/>
          <w:szCs w:val="28"/>
          <w:highlight w:val="none"/>
          <w:lang w:val="en-US" w:eastAsia="zh-CN"/>
        </w:rPr>
        <w:t>4.满意度指标完成情况分析</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“群众对公共文化服务满意度”指标：预期指标值为大于等于95%，实际完成指标值为97.78%，指标完成率为100%。</w:t>
      </w:r>
      <w:bookmarkEnd w:id="15"/>
    </w:p>
    <w:p>
      <w:pPr>
        <w:pStyle w:val="4"/>
        <w:pageBreakBefore w:val="0"/>
        <w:widowControl w:val="0"/>
        <w:kinsoku/>
        <w:wordWrap/>
        <w:topLinePunct w:val="0"/>
        <w:autoSpaceDE/>
        <w:autoSpaceDN/>
        <w:bidi w:val="0"/>
        <w:adjustRightInd/>
        <w:spacing w:line="560" w:lineRule="exact"/>
        <w:ind w:firstLine="640"/>
        <w:textAlignment w:val="auto"/>
        <w:rPr>
          <w:rFonts w:hint="eastAsia"/>
          <w:color w:val="auto"/>
          <w:highlight w:val="none"/>
          <w:lang w:val="en-US" w:eastAsia="zh-CN"/>
        </w:rPr>
      </w:pPr>
      <w:r>
        <w:rPr>
          <w:rFonts w:hint="eastAsia"/>
          <w:color w:val="auto"/>
          <w:highlight w:val="none"/>
          <w:lang w:val="en-US" w:eastAsia="zh-CN"/>
        </w:rPr>
        <w:t>五、预算执行进度与绩效指标偏差</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全年预算数为50万元，全年到位数为50万元，全年执行数为50万元，预算执行率为100%。</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eastAsia="zh-CN"/>
        </w:rPr>
      </w:pPr>
      <w:r>
        <w:rPr>
          <w:rFonts w:hint="eastAsia"/>
          <w:color w:val="auto"/>
          <w:highlight w:val="none"/>
          <w:lang w:eastAsia="zh-CN"/>
        </w:rPr>
        <w:t>本</w:t>
      </w:r>
      <w:r>
        <w:rPr>
          <w:rFonts w:hint="eastAsia"/>
          <w:color w:val="auto"/>
          <w:highlight w:val="none"/>
          <w:lang w:val="zh-TW" w:eastAsia="zh-TW"/>
        </w:rPr>
        <w:t>项目共设置</w:t>
      </w:r>
      <w:r>
        <w:rPr>
          <w:rFonts w:hint="eastAsia"/>
          <w:color w:val="auto"/>
          <w:highlight w:val="none"/>
          <w:lang w:eastAsia="zh-CN"/>
        </w:rPr>
        <w:t>三级指标数量</w:t>
      </w:r>
      <w:r>
        <w:rPr>
          <w:rFonts w:hint="eastAsia"/>
          <w:color w:val="auto"/>
          <w:highlight w:val="none"/>
          <w:lang w:val="en-US" w:eastAsia="zh-CN"/>
        </w:rPr>
        <w:t>14</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14个，扣分指标数量0个，经分析计算所有三级指标完成率得出本项目</w:t>
      </w:r>
      <w:r>
        <w:rPr>
          <w:rFonts w:hint="eastAsia"/>
          <w:color w:val="auto"/>
          <w:highlight w:val="none"/>
          <w:lang w:eastAsia="zh-CN"/>
        </w:rPr>
        <w:t>总体完成率为</w:t>
      </w:r>
      <w:r>
        <w:rPr>
          <w:rFonts w:hint="eastAsia"/>
          <w:color w:val="auto"/>
          <w:highlight w:val="none"/>
          <w:lang w:val="en-US" w:eastAsia="zh-CN"/>
        </w:rPr>
        <w:t>100</w:t>
      </w:r>
      <w:r>
        <w:rPr>
          <w:rFonts w:hint="eastAsia"/>
          <w:color w:val="auto"/>
          <w:highlight w:val="none"/>
          <w:lang w:val="zh-TW" w:eastAsia="zh-TW"/>
        </w:rPr>
        <w:t>%。</w:t>
      </w:r>
    </w:p>
    <w:p>
      <w:pPr>
        <w:pageBreakBefore w:val="0"/>
        <w:widowControl w:val="0"/>
        <w:kinsoku/>
        <w:wordWrap/>
        <w:topLinePunct w:val="0"/>
        <w:autoSpaceDE/>
        <w:autoSpaceDN/>
        <w:bidi w:val="0"/>
        <w:adjustRightInd/>
        <w:spacing w:line="560" w:lineRule="exact"/>
        <w:textAlignment w:val="auto"/>
        <w:rPr>
          <w:rFonts w:hint="default"/>
          <w:color w:val="auto"/>
          <w:highlight w:val="none"/>
          <w:lang w:val="zh-TW" w:eastAsia="zh-CN"/>
        </w:rPr>
      </w:pPr>
      <w:r>
        <w:rPr>
          <w:rFonts w:hint="eastAsia"/>
          <w:color w:val="auto"/>
          <w:highlight w:val="none"/>
          <w:lang w:val="en-US" w:eastAsia="zh-CN"/>
        </w:rPr>
        <w:t>综上所述本项目预算执行率与总体完成率之间的偏差为0%。</w:t>
      </w:r>
    </w:p>
    <w:p>
      <w:pPr>
        <w:pStyle w:val="4"/>
        <w:pageBreakBefore w:val="0"/>
        <w:widowControl w:val="0"/>
        <w:kinsoku/>
        <w:wordWrap/>
        <w:topLinePunct w:val="0"/>
        <w:autoSpaceDE/>
        <w:autoSpaceDN/>
        <w:bidi w:val="0"/>
        <w:adjustRightInd/>
        <w:spacing w:line="560" w:lineRule="exact"/>
        <w:ind w:firstLine="640"/>
        <w:textAlignment w:val="auto"/>
        <w:rPr>
          <w:rFonts w:hint="eastAsia"/>
          <w:color w:val="auto"/>
          <w:highlight w:val="none"/>
          <w:lang w:val="en-US" w:eastAsia="zh-CN"/>
        </w:rPr>
      </w:pPr>
      <w:r>
        <w:rPr>
          <w:rFonts w:hint="eastAsia"/>
          <w:color w:val="auto"/>
          <w:highlight w:val="none"/>
          <w:lang w:val="en-US" w:eastAsia="zh-CN"/>
        </w:rPr>
        <w:t>六、主要经验及做法、存在的问题及原因分析</w:t>
      </w:r>
    </w:p>
    <w:p>
      <w:pPr>
        <w:pStyle w:val="5"/>
        <w:pageBreakBefore w:val="0"/>
        <w:widowControl w:val="0"/>
        <w:numPr>
          <w:ilvl w:val="0"/>
          <w:numId w:val="2"/>
        </w:numPr>
        <w:kinsoku/>
        <w:wordWrap/>
        <w:topLinePunct w:val="0"/>
        <w:autoSpaceDE/>
        <w:autoSpaceDN/>
        <w:bidi w:val="0"/>
        <w:adjustRightInd/>
        <w:spacing w:line="560" w:lineRule="exact"/>
        <w:ind w:firstLine="643"/>
        <w:textAlignment w:val="auto"/>
        <w:rPr>
          <w:color w:val="auto"/>
          <w:highlight w:val="none"/>
        </w:rPr>
      </w:pPr>
      <w:bookmarkStart w:id="16" w:name="_Toc28290"/>
      <w:bookmarkStart w:id="17" w:name="_Toc1921"/>
      <w:r>
        <w:rPr>
          <w:rFonts w:hint="eastAsia"/>
          <w:color w:val="auto"/>
          <w:highlight w:val="none"/>
        </w:rPr>
        <w:t>主要经验及做法</w:t>
      </w:r>
    </w:p>
    <w:bookmarkEnd w:id="16"/>
    <w:bookmarkEnd w:id="17"/>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我单位严控资金的拨付使用，支出符合国家财经法规和财务管理制度规定以及有关专项资金管理办法的规定；资金拨付有完整的审批程序和手续；资金使用无截留、挤占、挪用、虚列支出等情况，并制定出了切实可行的实施计划、管理办法。定期对专项资金的使用情况进行监督检查，重点督查专项资金的使用进度，资金落实情况，对发现的问题，采取措施，及时纠正，认真处理，强化管理有效杜绝了专项资金在分配使用过程中的违纪现象的发生，保证了专项资金的使用安全。</w:t>
      </w:r>
    </w:p>
    <w:p>
      <w:pPr>
        <w:pStyle w:val="5"/>
        <w:pageBreakBefore w:val="0"/>
        <w:widowControl w:val="0"/>
        <w:numPr>
          <w:ilvl w:val="0"/>
          <w:numId w:val="2"/>
        </w:numPr>
        <w:kinsoku/>
        <w:wordWrap/>
        <w:topLinePunct w:val="0"/>
        <w:autoSpaceDE/>
        <w:autoSpaceDN/>
        <w:bidi w:val="0"/>
        <w:adjustRightInd/>
        <w:spacing w:line="560" w:lineRule="exact"/>
        <w:ind w:firstLine="643"/>
        <w:textAlignment w:val="auto"/>
        <w:rPr>
          <w:color w:val="auto"/>
          <w:highlight w:val="none"/>
        </w:rPr>
      </w:pPr>
      <w:r>
        <w:rPr>
          <w:rFonts w:hint="eastAsia"/>
          <w:color w:val="auto"/>
          <w:highlight w:val="none"/>
        </w:rPr>
        <w:t>存在的问题及原因分析</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Style w:val="4"/>
        <w:pageBreakBefore w:val="0"/>
        <w:widowControl w:val="0"/>
        <w:kinsoku/>
        <w:wordWrap/>
        <w:topLinePunct w:val="0"/>
        <w:autoSpaceDE/>
        <w:autoSpaceDN/>
        <w:bidi w:val="0"/>
        <w:adjustRightInd/>
        <w:spacing w:line="560" w:lineRule="exact"/>
        <w:ind w:firstLine="640"/>
        <w:textAlignment w:val="auto"/>
        <w:rPr>
          <w:rFonts w:hint="eastAsia"/>
          <w:color w:val="auto"/>
          <w:highlight w:val="none"/>
          <w:lang w:val="en-US" w:eastAsia="zh-CN"/>
        </w:rPr>
      </w:pPr>
      <w:r>
        <w:rPr>
          <w:rFonts w:hint="eastAsia"/>
          <w:color w:val="auto"/>
          <w:highlight w:val="none"/>
          <w:lang w:val="en-US" w:eastAsia="zh-CN"/>
        </w:rPr>
        <w:t>七、有关建议</w:t>
      </w:r>
    </w:p>
    <w:p>
      <w:pPr>
        <w:pageBreakBefore w:val="0"/>
        <w:widowControl w:val="0"/>
        <w:kinsoku/>
        <w:wordWrap/>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t>多进行有关绩效管理工作方面的培训。积极组织第三方开展绩效管理工作培训，不断加强单位领导、财务人员及各科室负责人绩效管理意识，加强绩效管理知识培育教训工作，不断补齐短板，进一步夯实业务基础，提高我单位绩效人员水平。</w:t>
      </w:r>
    </w:p>
    <w:p>
      <w:pPr>
        <w:pStyle w:val="4"/>
        <w:pageBreakBefore w:val="0"/>
        <w:widowControl w:val="0"/>
        <w:kinsoku/>
        <w:wordWrap/>
        <w:topLinePunct w:val="0"/>
        <w:autoSpaceDE/>
        <w:autoSpaceDN/>
        <w:bidi w:val="0"/>
        <w:adjustRightInd/>
        <w:spacing w:line="560" w:lineRule="exact"/>
        <w:ind w:firstLine="640"/>
        <w:textAlignment w:val="auto"/>
        <w:rPr>
          <w:rFonts w:hint="eastAsia"/>
          <w:color w:val="auto"/>
          <w:highlight w:val="none"/>
          <w:lang w:val="en-US" w:eastAsia="zh-CN"/>
        </w:rPr>
      </w:pPr>
      <w:r>
        <w:rPr>
          <w:rFonts w:hint="eastAsia"/>
          <w:color w:val="auto"/>
          <w:highlight w:val="none"/>
          <w:lang w:val="en-US" w:eastAsia="zh-CN"/>
        </w:rPr>
        <w:t>八、其他需要说明的问题</w:t>
      </w:r>
    </w:p>
    <w:p>
      <w:pPr>
        <w:pageBreakBefore w:val="0"/>
        <w:widowControl w:val="0"/>
        <w:kinsoku/>
        <w:wordWrap/>
        <w:topLinePunct w:val="0"/>
        <w:autoSpaceDE/>
        <w:autoSpaceDN/>
        <w:bidi w:val="0"/>
        <w:adjustRightInd/>
        <w:spacing w:line="560" w:lineRule="exact"/>
        <w:ind w:firstLine="544"/>
        <w:textAlignment w:val="auto"/>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4"/>
        <w:pageBreakBefore w:val="0"/>
        <w:widowControl w:val="0"/>
        <w:kinsoku/>
        <w:wordWrap/>
        <w:topLinePunct w:val="0"/>
        <w:autoSpaceDE/>
        <w:autoSpaceDN/>
        <w:bidi w:val="0"/>
        <w:adjustRightInd/>
        <w:spacing w:line="560" w:lineRule="exact"/>
        <w:ind w:firstLine="640"/>
        <w:textAlignment w:val="auto"/>
        <w:rPr>
          <w:rFonts w:hint="eastAsia"/>
          <w:color w:val="auto"/>
          <w:highlight w:val="none"/>
          <w:lang w:val="en-US" w:eastAsia="zh-CN"/>
        </w:rPr>
      </w:pPr>
      <w:r>
        <w:rPr>
          <w:rFonts w:hint="eastAsia"/>
          <w:color w:val="auto"/>
          <w:highlight w:val="none"/>
          <w:lang w:val="en-US" w:eastAsia="zh-CN"/>
        </w:rPr>
        <w:t>九、附表</w:t>
      </w:r>
    </w:p>
    <w:p>
      <w:pPr>
        <w:pageBreakBefore w:val="0"/>
        <w:widowControl w:val="0"/>
        <w:kinsoku/>
        <w:wordWrap/>
        <w:topLinePunct w:val="0"/>
        <w:autoSpaceDE/>
        <w:autoSpaceDN/>
        <w:bidi w:val="0"/>
        <w:adjustRightInd/>
        <w:spacing w:line="560" w:lineRule="exact"/>
        <w:ind w:firstLine="560"/>
        <w:textAlignment w:val="auto"/>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pageBreakBefore w:val="0"/>
        <w:widowControl w:val="0"/>
        <w:kinsoku/>
        <w:wordWrap/>
        <w:topLinePunct w:val="0"/>
        <w:autoSpaceDE/>
        <w:autoSpaceDN/>
        <w:bidi w:val="0"/>
        <w:adjustRightInd/>
        <w:spacing w:line="560" w:lineRule="exact"/>
        <w:textAlignment w:val="auto"/>
        <w:rPr>
          <w:rFonts w:hint="default"/>
          <w:color w:val="auto"/>
          <w:highlight w:val="none"/>
          <w:lang w:val="en-US" w:eastAsia="zh-CN"/>
        </w:rPr>
      </w:pPr>
    </w:p>
    <w:p>
      <w:pPr>
        <w:pageBreakBefore w:val="0"/>
        <w:widowControl w:val="0"/>
        <w:kinsoku/>
        <w:wordWrap/>
        <w:topLinePunct w:val="0"/>
        <w:autoSpaceDE/>
        <w:autoSpaceDN/>
        <w:bidi w:val="0"/>
        <w:adjustRightInd/>
        <w:spacing w:line="560" w:lineRule="exact"/>
        <w:textAlignment w:val="auto"/>
        <w:rPr>
          <w:color w:val="auto"/>
          <w:highlight w:val="none"/>
        </w:rPr>
      </w:pPr>
    </w:p>
    <w:sectPr>
      <w:headerReference r:id="rId3" w:type="default"/>
      <w:footerReference r:id="rId4" w:type="default"/>
      <w:pgSz w:w="11906" w:h="16838"/>
      <w:pgMar w:top="1440" w:right="1800" w:bottom="1440" w:left="180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HYb2gj">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1">
    <w:nsid w:val="4166511E"/>
    <w:multiLevelType w:val="singleLevel"/>
    <w:tmpl w:val="4166511E"/>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0ZDU1NjdjYjg2MGI1M2JhMWU3ZWQyYjk5MzRhODAifQ=="/>
  </w:docVars>
  <w:rsids>
    <w:rsidRoot w:val="00000000"/>
    <w:rsid w:val="00D104A8"/>
    <w:rsid w:val="03E93564"/>
    <w:rsid w:val="063A711E"/>
    <w:rsid w:val="06EC40C6"/>
    <w:rsid w:val="074A5535"/>
    <w:rsid w:val="07C733D5"/>
    <w:rsid w:val="0B53783F"/>
    <w:rsid w:val="169F376F"/>
    <w:rsid w:val="17B35DB7"/>
    <w:rsid w:val="1E0F36AA"/>
    <w:rsid w:val="30556F21"/>
    <w:rsid w:val="349B22FF"/>
    <w:rsid w:val="34E831BB"/>
    <w:rsid w:val="35496A51"/>
    <w:rsid w:val="35FC7E86"/>
    <w:rsid w:val="39330366"/>
    <w:rsid w:val="39727E9C"/>
    <w:rsid w:val="406A17C5"/>
    <w:rsid w:val="44B332EB"/>
    <w:rsid w:val="4ADF4FFD"/>
    <w:rsid w:val="4B064F1E"/>
    <w:rsid w:val="4B945D75"/>
    <w:rsid w:val="51372726"/>
    <w:rsid w:val="51BA2C30"/>
    <w:rsid w:val="52C55120"/>
    <w:rsid w:val="53381D82"/>
    <w:rsid w:val="53F8370C"/>
    <w:rsid w:val="54D6343B"/>
    <w:rsid w:val="5B4B7D53"/>
    <w:rsid w:val="5DA27C6B"/>
    <w:rsid w:val="5FE33DB9"/>
    <w:rsid w:val="6E8B7C84"/>
    <w:rsid w:val="70827E7A"/>
    <w:rsid w:val="71F750A3"/>
    <w:rsid w:val="743F3A1F"/>
    <w:rsid w:val="75B72F80"/>
    <w:rsid w:val="76097061"/>
    <w:rsid w:val="777079EF"/>
    <w:rsid w:val="77961BD9"/>
    <w:rsid w:val="78016043"/>
    <w:rsid w:val="78B26551"/>
    <w:rsid w:val="796E5CAB"/>
    <w:rsid w:val="7CAD4140"/>
    <w:rsid w:val="7D171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styleId="3">
    <w:name w:val="index 5"/>
    <w:basedOn w:val="1"/>
    <w:next w:val="1"/>
    <w:qFormat/>
    <w:uiPriority w:val="0"/>
    <w:pPr>
      <w:ind w:left="1680"/>
    </w:pPr>
  </w:style>
  <w:style w:type="paragraph" w:styleId="7">
    <w:name w:val="annotation text"/>
    <w:basedOn w:val="1"/>
    <w:qFormat/>
    <w:uiPriority w:val="0"/>
    <w:pPr>
      <w:jc w:val="left"/>
    </w:pPr>
  </w:style>
  <w:style w:type="paragraph" w:styleId="8">
    <w:name w:val="Body Text"/>
    <w:basedOn w:val="1"/>
    <w:next w:val="9"/>
    <w:qFormat/>
    <w:uiPriority w:val="0"/>
  </w:style>
  <w:style w:type="paragraph" w:styleId="9">
    <w:name w:val="Body Text 2"/>
    <w:basedOn w:val="1"/>
    <w:qFormat/>
    <w:uiPriority w:val="0"/>
    <w:pPr>
      <w:spacing w:after="120" w:line="480" w:lineRule="auto"/>
    </w:pPr>
    <w:rPr>
      <w:rFonts w:ascii="Times New Roman" w:hAnsi="Times New Roman" w:eastAsia="宋体" w:cs="Times New Roman"/>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12524</Words>
  <Characters>13028</Characters>
  <Lines>0</Lines>
  <Paragraphs>0</Paragraphs>
  <TotalTime>9</TotalTime>
  <ScaleCrop>false</ScaleCrop>
  <LinksUpToDate>false</LinksUpToDate>
  <CharactersWithSpaces>13029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2024-08-20T01:45:16Z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