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sz w:val="36"/>
          <w:szCs w:val="36"/>
        </w:rPr>
      </w:pPr>
      <w:r>
        <w:rPr>
          <w:rFonts w:hint="eastAsia" w:ascii="黑体" w:hAnsi="黑体" w:eastAsia="黑体" w:cs="黑体"/>
          <w:b/>
          <w:bCs/>
          <w:color w:val="auto"/>
          <w:sz w:val="36"/>
          <w:szCs w:val="36"/>
        </w:rPr>
        <w:t>农业技术综合业务</w:t>
      </w:r>
      <w:r>
        <w:rPr>
          <w:rFonts w:hint="eastAsia" w:ascii="黑体" w:hAnsi="黑体" w:eastAsia="黑体" w:cs="黑体"/>
          <w:b/>
          <w:bCs/>
          <w:sz w:val="36"/>
          <w:szCs w:val="36"/>
        </w:rPr>
        <w:t>项目支出绩效评价报告</w:t>
      </w:r>
    </w:p>
    <w:p>
      <w:pPr>
        <w:pStyle w:val="2"/>
        <w:ind w:firstLine="640"/>
        <w:rPr>
          <w:rFonts w:hint="eastAsia"/>
        </w:rPr>
      </w:pPr>
    </w:p>
    <w:p>
      <w:pPr>
        <w:pStyle w:val="2"/>
        <w:ind w:firstLine="640"/>
      </w:pPr>
      <w:r>
        <w:rPr>
          <w:rFonts w:hint="eastAsia"/>
        </w:rPr>
        <w:t>一、基本情况</w:t>
      </w:r>
    </w:p>
    <w:p>
      <w:pPr>
        <w:bidi w:val="0"/>
      </w:pPr>
      <w:r>
        <w:rPr>
          <w:rFonts w:hint="eastAsia"/>
        </w:rPr>
        <w:t>（一）项目概况</w:t>
      </w:r>
    </w:p>
    <w:p>
      <w:pPr>
        <w:pStyle w:val="4"/>
        <w:ind w:firstLine="562"/>
      </w:pPr>
      <w:r>
        <w:rPr>
          <w:rFonts w:hint="eastAsia"/>
        </w:rPr>
        <w:t>1.项目背景</w:t>
      </w:r>
    </w:p>
    <w:p>
      <w:pPr>
        <w:pStyle w:val="4"/>
        <w:rPr>
          <w:rFonts w:hint="default" w:ascii="Times New Roman" w:hAnsi="Times New Roman" w:eastAsia="仿宋_GB2312" w:cs="Times New Roman"/>
          <w:b w:val="0"/>
          <w:bCs w:val="0"/>
          <w:color w:val="auto"/>
          <w:kern w:val="2"/>
          <w:sz w:val="28"/>
          <w:szCs w:val="24"/>
          <w:lang w:val="en-US" w:eastAsia="zh-CN" w:bidi="ar-SA"/>
        </w:rPr>
      </w:pPr>
      <w:r>
        <w:rPr>
          <w:rFonts w:hint="eastAsia" w:ascii="Times New Roman" w:hAnsi="Times New Roman" w:eastAsia="仿宋_GB2312" w:cs="Times New Roman"/>
          <w:b w:val="0"/>
          <w:bCs w:val="0"/>
          <w:color w:val="auto"/>
          <w:kern w:val="2"/>
          <w:sz w:val="28"/>
          <w:szCs w:val="24"/>
          <w:lang w:val="en-US" w:eastAsia="zh-CN" w:bidi="ar-SA"/>
        </w:rPr>
        <w:t>随着我国经济的持续发展，农业作为国民经济的基础产业，其重要性日益凸显。然而，传统的农业生产方式存在资源利用效率低、环境污染严重、农业产值增长缓慢等问题。为了提高农业综合生产能力、保障国家粮食安全和农民收入，我国政府积极推进农业科技创新和现代农业发展。农业技术综合业务项目应运而生，旨在通过整合各类农业技术资源，提高农业生产效率，促进农业可持续发展。</w:t>
      </w:r>
    </w:p>
    <w:p>
      <w:pPr>
        <w:pStyle w:val="4"/>
        <w:ind w:firstLine="562"/>
        <w:rPr>
          <w:rFonts w:hint="eastAsia"/>
          <w:color w:val="auto"/>
          <w:highlight w:val="yellow"/>
          <w:lang w:val="en-US" w:eastAsia="zh-CN"/>
        </w:rPr>
      </w:pPr>
      <w:r>
        <w:rPr>
          <w:rFonts w:hint="eastAsia"/>
        </w:rPr>
        <w:t>2.主要内容</w:t>
      </w:r>
    </w:p>
    <w:p>
      <w:pPr>
        <w:ind w:firstLine="560"/>
        <w:rPr>
          <w:rFonts w:hint="eastAsia"/>
          <w:color w:val="auto"/>
          <w:lang w:val="en-US" w:eastAsia="zh-CN"/>
        </w:rPr>
      </w:pPr>
      <w:r>
        <w:rPr>
          <w:rFonts w:hint="eastAsia"/>
          <w:color w:val="auto"/>
          <w:lang w:val="en-US" w:eastAsia="zh-CN"/>
        </w:rPr>
        <w:t>项目名称：农业技术综合业务项目</w:t>
      </w:r>
    </w:p>
    <w:p>
      <w:pPr>
        <w:ind w:firstLine="562"/>
        <w:rPr>
          <w:color w:val="auto"/>
        </w:rPr>
      </w:pPr>
      <w:r>
        <w:rPr>
          <w:rFonts w:hint="eastAsia"/>
          <w:color w:val="auto"/>
          <w:lang w:val="en-US" w:eastAsia="zh-CN"/>
        </w:rPr>
        <w:t>项目主要内容：完成全县建设耕地质量监测点2个。进行耕地质量监测点田间检查，采集土壤样品分析化验检测，并出具化验数据。将采样样品流转制备实验室进行制备，化验室化验检测，并出具化验数据。</w:t>
      </w:r>
    </w:p>
    <w:p>
      <w:pPr>
        <w:pStyle w:val="4"/>
        <w:ind w:firstLine="562"/>
        <w:rPr>
          <w:color w:val="auto"/>
        </w:rPr>
      </w:pPr>
      <w:r>
        <w:rPr>
          <w:rFonts w:hint="eastAsia"/>
          <w:color w:val="auto"/>
          <w:lang w:val="en-US" w:eastAsia="zh-CN"/>
        </w:rPr>
        <w:t>3</w:t>
      </w:r>
      <w:r>
        <w:rPr>
          <w:rFonts w:hint="eastAsia"/>
          <w:color w:val="auto"/>
        </w:rPr>
        <w:t>.实施情况</w:t>
      </w:r>
    </w:p>
    <w:p>
      <w:pPr>
        <w:ind w:firstLine="560"/>
        <w:jc w:val="left"/>
        <w:rPr>
          <w:color w:val="auto"/>
        </w:rPr>
      </w:pPr>
      <w:r>
        <w:rPr>
          <w:rFonts w:hint="eastAsia"/>
          <w:lang w:val="en-US" w:eastAsia="zh-CN"/>
        </w:rPr>
        <w:t>项目</w:t>
      </w:r>
      <w:r>
        <w:t>实施主体：</w:t>
      </w:r>
    </w:p>
    <w:p>
      <w:pPr>
        <w:ind w:firstLine="560"/>
      </w:pPr>
      <w:r>
        <w:t>实施时间：</w:t>
      </w:r>
      <w:r>
        <w:rPr>
          <w:rFonts w:hint="eastAsia"/>
        </w:rPr>
        <w:t>本项目开始时间为</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w:t>
      </w:r>
      <w:r>
        <w:rPr>
          <w:rFonts w:hint="eastAsia" w:cs="仿宋_GB2312"/>
          <w:color w:val="auto"/>
        </w:rPr>
        <w:t>月—</w:t>
      </w:r>
      <w:r>
        <w:rPr>
          <w:rFonts w:hint="eastAsia" w:cs="仿宋_GB2312"/>
          <w:color w:val="auto"/>
          <w:lang w:eastAsia="zh-CN"/>
        </w:rPr>
        <w:t>202</w:t>
      </w:r>
      <w:r>
        <w:rPr>
          <w:rFonts w:hint="eastAsia" w:cs="仿宋_GB2312"/>
          <w:color w:val="auto"/>
          <w:lang w:val="en-US" w:eastAsia="zh-CN"/>
        </w:rPr>
        <w:t>3</w:t>
      </w:r>
      <w:r>
        <w:rPr>
          <w:rFonts w:hint="eastAsia" w:cs="仿宋_GB2312"/>
          <w:color w:val="auto"/>
          <w:lang w:eastAsia="zh-CN"/>
        </w:rPr>
        <w:t>年</w:t>
      </w:r>
      <w:r>
        <w:rPr>
          <w:rFonts w:hint="eastAsia" w:cs="仿宋_GB2312"/>
          <w:color w:val="auto"/>
          <w:lang w:val="en-US" w:eastAsia="zh-CN"/>
        </w:rPr>
        <w:t>12</w:t>
      </w:r>
      <w:r>
        <w:rPr>
          <w:rFonts w:hint="eastAsia" w:cs="仿宋_GB2312"/>
          <w:color w:val="auto"/>
        </w:rPr>
        <w:t>月</w:t>
      </w:r>
      <w:r>
        <w:rPr>
          <w:color w:val="auto"/>
        </w:rPr>
        <w:t>。</w:t>
      </w:r>
    </w:p>
    <w:p>
      <w:pPr>
        <w:rPr>
          <w:rFonts w:hint="eastAsia"/>
          <w:color w:val="auto"/>
          <w:lang w:val="en-US" w:eastAsia="zh-CN"/>
        </w:rPr>
      </w:pPr>
      <w:r>
        <w:rPr>
          <w:rFonts w:hint="eastAsia"/>
          <w:color w:val="auto"/>
          <w:lang w:val="en-US" w:eastAsia="zh-CN"/>
        </w:rPr>
        <w:t>项目实施情况：</w:t>
      </w:r>
    </w:p>
    <w:p>
      <w:pPr>
        <w:ind w:firstLine="560"/>
        <w:rPr>
          <w:rFonts w:hint="eastAsia" w:ascii="Times New Roman" w:hAnsi="Times New Roman" w:cs="Times New Roman"/>
          <w:lang w:val="en-US" w:eastAsia="zh-CN"/>
        </w:rPr>
      </w:pPr>
      <w:r>
        <w:rPr>
          <w:rFonts w:hint="eastAsia" w:ascii="Times New Roman" w:hAnsi="Times New Roman" w:cs="Times New Roman"/>
          <w:lang w:val="en-US" w:eastAsia="zh-CN"/>
        </w:rPr>
        <w:t>根据自治区关于做好耕地质量监测点工作通知的要求，认真实施耕地质量监测点工作，</w:t>
      </w:r>
      <w:r>
        <w:rPr>
          <w:rFonts w:hint="eastAsia" w:ascii="Times New Roman" w:hAnsi="Times New Roman" w:cs="Times New Roman"/>
        </w:rPr>
        <w:t>根据我</w:t>
      </w:r>
      <w:r>
        <w:rPr>
          <w:rFonts w:hint="eastAsia" w:ascii="Times New Roman" w:hAnsi="Times New Roman" w:cs="Times New Roman"/>
          <w:lang w:val="en-US" w:eastAsia="zh-CN"/>
        </w:rPr>
        <w:t>县</w:t>
      </w:r>
      <w:r>
        <w:rPr>
          <w:rFonts w:hint="eastAsia" w:ascii="Times New Roman" w:hAnsi="Times New Roman" w:cs="Times New Roman"/>
        </w:rPr>
        <w:t>土壤类型、生产条件、耕作制度、环境状况、管理水平等因素合理确定监测点位置，将监测点设置在永久基本农田</w:t>
      </w:r>
      <w:r>
        <w:rPr>
          <w:rFonts w:hint="eastAsia" w:ascii="Times New Roman" w:hAnsi="Times New Roman" w:cs="Times New Roman"/>
          <w:lang w:eastAsia="zh-CN"/>
        </w:rPr>
        <w:t>，</w:t>
      </w:r>
      <w:r>
        <w:rPr>
          <w:rFonts w:hint="eastAsia" w:ascii="Times New Roman" w:hAnsi="Times New Roman" w:cs="Times New Roman"/>
          <w:lang w:val="en-US" w:eastAsia="zh-CN"/>
        </w:rPr>
        <w:t>且长期固定。</w:t>
      </w:r>
      <w:r>
        <w:rPr>
          <w:rFonts w:hint="eastAsia" w:ascii="Times New Roman" w:hAnsi="Times New Roman" w:cs="Times New Roman"/>
        </w:rPr>
        <w:t>以监测地块的十字中心点进行GPS定位</w:t>
      </w:r>
      <w:r>
        <w:rPr>
          <w:rFonts w:hint="eastAsia" w:ascii="Times New Roman" w:hAnsi="Times New Roman" w:cs="Times New Roman"/>
          <w:lang w:eastAsia="zh-CN"/>
        </w:rPr>
        <w:t>，</w:t>
      </w:r>
      <w:r>
        <w:rPr>
          <w:rFonts w:hint="eastAsia" w:ascii="Times New Roman" w:hAnsi="Times New Roman" w:cs="Times New Roman"/>
        </w:rPr>
        <w:t>监测点确定后，长期保持不变。</w:t>
      </w:r>
      <w:r>
        <w:rPr>
          <w:rFonts w:hint="eastAsia" w:ascii="Times New Roman" w:hAnsi="Times New Roman" w:cs="Times New Roman"/>
          <w:lang w:val="en-US" w:eastAsia="zh-CN"/>
        </w:rPr>
        <w:t>按照文件要求全县已初步选定耕地质量监测点5个，其中市级监测点1个，县级监测点4个。</w:t>
      </w:r>
    </w:p>
    <w:p>
      <w:pPr>
        <w:ind w:firstLine="560"/>
        <w:rPr>
          <w:rFonts w:hint="eastAsia"/>
          <w:lang w:val="en-US" w:eastAsia="zh-CN"/>
        </w:rPr>
      </w:pPr>
      <w:r>
        <w:rPr>
          <w:rFonts w:hint="eastAsia" w:ascii="Times New Roman" w:hAnsi="Times New Roman" w:cs="Times New Roman"/>
          <w:lang w:val="en-US" w:eastAsia="zh-CN"/>
        </w:rPr>
        <w:t>各乡镇已采集土壤样点点位589个，表层样进度100%，全部任务完成率100%，县级平台审核后，已全部提交自治区专家审核，目前审核通过率100%。县级实验室测量土壤容重474个。</w:t>
      </w:r>
    </w:p>
    <w:p>
      <w:pPr>
        <w:pStyle w:val="4"/>
        <w:ind w:firstLine="562"/>
        <w:rPr>
          <w:rFonts w:hint="eastAsia"/>
          <w:color w:val="auto"/>
        </w:rPr>
      </w:pPr>
      <w:r>
        <w:rPr>
          <w:rFonts w:hint="eastAsia"/>
          <w:color w:val="auto"/>
          <w:lang w:val="en-US" w:eastAsia="zh-CN"/>
        </w:rPr>
        <w:t>4</w:t>
      </w:r>
      <w:r>
        <w:rPr>
          <w:rFonts w:hint="eastAsia"/>
          <w:color w:val="auto"/>
        </w:rPr>
        <w:t>.资金投入和使用情况</w:t>
      </w:r>
    </w:p>
    <w:p>
      <w:pPr>
        <w:ind w:firstLine="562"/>
        <w:rPr>
          <w:rFonts w:ascii="仿宋" w:hAnsi="仿宋" w:eastAsia="仿宋"/>
          <w:b/>
        </w:rPr>
      </w:pPr>
      <w:r>
        <w:rPr>
          <w:rFonts w:hint="eastAsia" w:ascii="仿宋" w:hAnsi="仿宋" w:eastAsia="仿宋"/>
          <w:b/>
        </w:rPr>
        <w:t>（1）项目资金安排落实、总投入等情况分析</w:t>
      </w:r>
    </w:p>
    <w:p>
      <w:pPr>
        <w:ind w:firstLine="560"/>
        <w:rPr>
          <w:rFonts w:hint="eastAsia"/>
        </w:rPr>
      </w:pPr>
      <w:r>
        <w:rPr>
          <w:rFonts w:hint="eastAsia"/>
          <w:color w:val="auto"/>
          <w:lang w:val="en-US" w:eastAsia="zh-CN"/>
        </w:rPr>
        <w:t>本</w:t>
      </w:r>
      <w:r>
        <w:rPr>
          <w:color w:val="auto"/>
        </w:rPr>
        <w:t>项目</w:t>
      </w:r>
      <w:r>
        <w:t>预算安排总额为</w:t>
      </w:r>
      <w:r>
        <w:rPr>
          <w:rFonts w:hint="eastAsia"/>
          <w:lang w:val="en-US" w:eastAsia="zh-CN"/>
        </w:rPr>
        <w:t>375.93</w:t>
      </w:r>
      <w:r>
        <w:t>万元，其中财政资金</w:t>
      </w:r>
      <w:r>
        <w:rPr>
          <w:rFonts w:hint="eastAsia"/>
          <w:lang w:val="en-US" w:eastAsia="zh-CN"/>
        </w:rPr>
        <w:t>375.93</w:t>
      </w:r>
      <w:r>
        <w:t>万元，其他资金</w:t>
      </w:r>
      <w:r>
        <w:rPr>
          <w:rFonts w:hint="eastAsia"/>
          <w:lang w:val="en-US" w:eastAsia="zh-CN"/>
        </w:rPr>
        <w:t>0</w:t>
      </w:r>
      <w:r>
        <w:t>万元，20</w:t>
      </w:r>
      <w:r>
        <w:rPr>
          <w:rFonts w:hint="eastAsia"/>
        </w:rPr>
        <w:t>2</w:t>
      </w:r>
      <w:r>
        <w:rPr>
          <w:rFonts w:hint="eastAsia"/>
          <w:lang w:val="en-US" w:eastAsia="zh-CN"/>
        </w:rPr>
        <w:t>3</w:t>
      </w:r>
      <w:r>
        <w:t>年实际收到预算资金</w:t>
      </w:r>
      <w:r>
        <w:rPr>
          <w:rFonts w:hint="eastAsia"/>
          <w:lang w:val="en-US" w:eastAsia="zh-CN"/>
        </w:rPr>
        <w:t>10</w:t>
      </w:r>
      <w:r>
        <w:t>万元，预算资金到位率为</w:t>
      </w:r>
      <w:r>
        <w:rPr>
          <w:rFonts w:hint="eastAsia"/>
          <w:lang w:val="en-US" w:eastAsia="zh-CN"/>
        </w:rPr>
        <w:t>2.66</w:t>
      </w:r>
      <w:r>
        <w:t>%。</w:t>
      </w:r>
    </w:p>
    <w:p>
      <w:pPr>
        <w:ind w:firstLine="562"/>
        <w:rPr>
          <w:rFonts w:ascii="仿宋" w:hAnsi="仿宋" w:eastAsia="仿宋"/>
          <w:b/>
        </w:rPr>
      </w:pPr>
      <w:r>
        <w:rPr>
          <w:rFonts w:hint="eastAsia" w:ascii="仿宋" w:hAnsi="仿宋" w:eastAsia="仿宋"/>
          <w:b/>
        </w:rPr>
        <w:t>（2）</w:t>
      </w:r>
      <w:r>
        <w:rPr>
          <w:rFonts w:hint="eastAsia" w:ascii="仿宋" w:hAnsi="仿宋" w:eastAsia="仿宋"/>
          <w:b/>
          <w:bCs/>
          <w:spacing w:val="-4"/>
        </w:rPr>
        <w:t>项目资金实际使用情况分析</w:t>
      </w:r>
    </w:p>
    <w:p>
      <w:pPr>
        <w:pStyle w:val="4"/>
        <w:bidi w:val="0"/>
        <w:rPr>
          <w:b w:val="0"/>
          <w:bCs w:val="0"/>
        </w:rPr>
      </w:pPr>
      <w:r>
        <w:rPr>
          <w:rFonts w:hint="eastAsia"/>
          <w:b w:val="0"/>
          <w:bCs w:val="0"/>
          <w:lang w:val="en-US" w:eastAsia="zh-CN"/>
        </w:rPr>
        <w:t>截止</w:t>
      </w:r>
      <w:r>
        <w:rPr>
          <w:rFonts w:hint="eastAsia"/>
          <w:b w:val="0"/>
          <w:bCs w:val="0"/>
          <w:color w:val="auto"/>
          <w:highlight w:val="none"/>
          <w:lang w:val="en-US" w:eastAsia="zh-CN"/>
        </w:rPr>
        <w:t>到2023年12月31日，</w:t>
      </w:r>
      <w:r>
        <w:rPr>
          <w:rFonts w:hint="eastAsia"/>
          <w:b w:val="0"/>
          <w:bCs w:val="0"/>
          <w:color w:val="auto"/>
          <w:highlight w:val="none"/>
        </w:rPr>
        <w:t>本</w:t>
      </w:r>
      <w:r>
        <w:rPr>
          <w:rFonts w:hint="eastAsia"/>
          <w:b w:val="0"/>
          <w:bCs w:val="0"/>
        </w:rPr>
        <w:t>项目实际支付资金</w:t>
      </w:r>
      <w:r>
        <w:rPr>
          <w:rFonts w:hint="eastAsia"/>
          <w:b w:val="0"/>
          <w:bCs w:val="0"/>
          <w:lang w:val="en-US" w:eastAsia="zh-CN"/>
        </w:rPr>
        <w:t>4</w:t>
      </w:r>
      <w:r>
        <w:rPr>
          <w:rFonts w:hint="eastAsia"/>
          <w:b w:val="0"/>
          <w:bCs w:val="0"/>
        </w:rPr>
        <w:t>万元，预算执行率</w:t>
      </w:r>
      <w:r>
        <w:rPr>
          <w:rFonts w:hint="eastAsia"/>
          <w:b w:val="0"/>
          <w:bCs w:val="0"/>
          <w:lang w:val="en-US" w:eastAsia="zh-CN"/>
        </w:rPr>
        <w:t>40</w:t>
      </w:r>
      <w:r>
        <w:rPr>
          <w:b w:val="0"/>
          <w:bCs w:val="0"/>
        </w:rPr>
        <w:t>%</w:t>
      </w:r>
      <w:r>
        <w:rPr>
          <w:rFonts w:hint="eastAsia"/>
          <w:b w:val="0"/>
          <w:bCs w:val="0"/>
          <w:lang w:eastAsia="zh-CN"/>
        </w:rPr>
        <w:t>，</w:t>
      </w:r>
      <w:r>
        <w:rPr>
          <w:rFonts w:hint="eastAsia"/>
          <w:b w:val="0"/>
          <w:bCs w:val="0"/>
          <w:lang w:val="en-US" w:eastAsia="zh-CN"/>
        </w:rPr>
        <w:t>没有结转项目，而是重新申请该项目</w:t>
      </w:r>
      <w:r>
        <w:rPr>
          <w:rFonts w:hint="eastAsia"/>
          <w:b w:val="0"/>
          <w:bCs w:val="0"/>
          <w:color w:val="auto"/>
        </w:rPr>
        <w:t>。项</w:t>
      </w:r>
      <w:r>
        <w:rPr>
          <w:rFonts w:hint="eastAsia"/>
          <w:b w:val="0"/>
          <w:bCs w:val="0"/>
        </w:rPr>
        <w:t>目资金主要用于支付</w:t>
      </w:r>
      <w:r>
        <w:rPr>
          <w:rFonts w:hint="eastAsia"/>
          <w:b w:val="0"/>
          <w:bCs w:val="0"/>
          <w:lang w:val="en-US" w:eastAsia="zh-CN"/>
        </w:rPr>
        <w:t>为了全县771点位取土燃料费4</w:t>
      </w:r>
      <w:r>
        <w:rPr>
          <w:rFonts w:hint="eastAsia"/>
          <w:b w:val="0"/>
          <w:bCs w:val="0"/>
        </w:rPr>
        <w:t>万元。</w:t>
      </w:r>
    </w:p>
    <w:p>
      <w:pPr>
        <w:pStyle w:val="3"/>
        <w:ind w:firstLine="643"/>
      </w:pPr>
      <w:r>
        <w:rPr>
          <w:rFonts w:hint="eastAsia"/>
        </w:rPr>
        <w:t>（</w:t>
      </w:r>
      <w:r>
        <w:rPr>
          <w:rFonts w:hint="eastAsia"/>
          <w:lang w:val="en-US" w:eastAsia="zh-CN"/>
        </w:rPr>
        <w:t>二</w:t>
      </w:r>
      <w:r>
        <w:rPr>
          <w:rFonts w:hint="eastAsia"/>
        </w:rPr>
        <w:t>）项目绩效目标</w:t>
      </w:r>
    </w:p>
    <w:p>
      <w:pPr>
        <w:pStyle w:val="4"/>
        <w:bidi w:val="0"/>
      </w:pPr>
      <w:r>
        <w:rPr>
          <w:rFonts w:hint="eastAsia"/>
        </w:rPr>
        <w:t>1.总体目标</w:t>
      </w:r>
    </w:p>
    <w:p>
      <w:pPr>
        <w:bidi w:val="0"/>
        <w:rPr>
          <w:rFonts w:hint="eastAsia" w:cs="宋体"/>
          <w:b w:val="0"/>
          <w:bCs w:val="0"/>
          <w:color w:val="auto"/>
          <w:highlight w:val="none"/>
          <w:shd w:val="clear" w:color="auto" w:fill="auto"/>
          <w:lang w:val="en-US" w:eastAsia="zh-CN"/>
        </w:rPr>
      </w:pPr>
      <w:r>
        <w:rPr>
          <w:rFonts w:hint="eastAsia"/>
          <w:b w:val="0"/>
          <w:bCs w:val="0"/>
          <w:color w:val="auto"/>
          <w:lang w:val="en-US" w:eastAsia="zh-CN"/>
        </w:rPr>
        <w:t>本项</w:t>
      </w:r>
      <w:r>
        <w:rPr>
          <w:rFonts w:hint="eastAsia"/>
          <w:b w:val="0"/>
          <w:bCs w:val="0"/>
          <w:lang w:val="en-US" w:eastAsia="zh-CN"/>
        </w:rPr>
        <w:t>目绩效总体目标</w:t>
      </w:r>
      <w:r>
        <w:rPr>
          <w:rFonts w:hint="eastAsia" w:cs="宋体"/>
          <w:b w:val="0"/>
          <w:bCs w:val="0"/>
          <w:color w:val="auto"/>
          <w:highlight w:val="none"/>
          <w:shd w:val="clear" w:color="auto" w:fill="auto"/>
          <w:lang w:val="en-US" w:eastAsia="zh-CN"/>
        </w:rPr>
        <w:t>为：</w:t>
      </w:r>
    </w:p>
    <w:p>
      <w:pPr>
        <w:bidi w:val="0"/>
        <w:rPr>
          <w:rFonts w:hint="eastAsia"/>
          <w:color w:val="auto"/>
          <w:lang w:val="en-US" w:eastAsia="zh-CN"/>
        </w:rPr>
      </w:pPr>
      <w:r>
        <w:rPr>
          <w:rFonts w:hint="eastAsia"/>
          <w:color w:val="auto"/>
          <w:lang w:val="en-US" w:eastAsia="zh-CN"/>
        </w:rPr>
        <w:t>1.完成全县建设耕地质量监测点2个。</w:t>
      </w:r>
    </w:p>
    <w:p>
      <w:pPr>
        <w:bidi w:val="0"/>
        <w:rPr>
          <w:rFonts w:hint="eastAsia"/>
          <w:color w:val="auto"/>
          <w:lang w:val="en-US" w:eastAsia="zh-CN"/>
        </w:rPr>
      </w:pPr>
      <w:r>
        <w:rPr>
          <w:rFonts w:hint="eastAsia"/>
          <w:color w:val="auto"/>
          <w:lang w:val="en-US" w:eastAsia="zh-CN"/>
        </w:rPr>
        <w:t>2.进行耕地质量监测点田间检查，采集土壤样品分析化验检测，并出具化验数据。</w:t>
      </w:r>
    </w:p>
    <w:p>
      <w:pPr>
        <w:bidi w:val="0"/>
        <w:rPr>
          <w:rFonts w:hint="default" w:ascii="宋体" w:hAnsi="宋体" w:eastAsia="宋体" w:cs="宋体"/>
          <w:b w:val="0"/>
          <w:bCs w:val="0"/>
          <w:color w:val="auto"/>
          <w:highlight w:val="yellow"/>
          <w:shd w:val="clear" w:color="auto" w:fill="auto"/>
          <w:lang w:val="en-US" w:eastAsia="zh-CN"/>
        </w:rPr>
      </w:pPr>
      <w:r>
        <w:rPr>
          <w:rFonts w:hint="eastAsia"/>
          <w:color w:val="auto"/>
          <w:lang w:val="en-US" w:eastAsia="zh-CN"/>
        </w:rPr>
        <w:t>3.将采样样品流转制备实验室进行制备，化验室化验检测，并出具化验数据。</w:t>
      </w:r>
    </w:p>
    <w:p>
      <w:pPr>
        <w:pStyle w:val="4"/>
        <w:ind w:firstLine="562"/>
      </w:pPr>
      <w:r>
        <w:rPr>
          <w:rFonts w:hint="eastAsia"/>
        </w:rPr>
        <w:t>2.阶段性目标</w:t>
      </w:r>
    </w:p>
    <w:p>
      <w:pPr>
        <w:ind w:firstLine="560"/>
        <w:rPr>
          <w:rFonts w:hint="eastAsia"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w:t>
      </w:r>
      <w:r>
        <w:t>《自治区财政支出绩效评价管理暂行办法》</w:t>
      </w:r>
      <w:r>
        <w:rPr>
          <w:rFonts w:hint="eastAsia"/>
        </w:rPr>
        <w:t>（新财预〔2018〕189号）等文件要求和</w:t>
      </w:r>
      <w:r>
        <w:rPr>
          <w:rFonts w:hint="eastAsia" w:hAnsi="Arial" w:cs="宋体"/>
          <w:bCs/>
          <w:color w:val="000000"/>
        </w:rPr>
        <w:t>规定，结合项目实施单位的规章制度以及财务相关资料，评价小组对项目绩效目标进行了进一步的完善，完善后绩效目标如下：</w:t>
      </w:r>
    </w:p>
    <w:p>
      <w:pPr>
        <w:ind w:firstLine="562"/>
        <w:rPr>
          <w:rFonts w:hint="eastAsia" w:ascii="仿宋" w:hAnsi="仿宋" w:eastAsia="仿宋"/>
          <w:b/>
          <w:lang w:val="en-US" w:eastAsia="zh-CN"/>
        </w:rPr>
      </w:pPr>
      <w:r>
        <w:rPr>
          <w:rFonts w:hint="eastAsia" w:ascii="仿宋" w:hAnsi="仿宋" w:eastAsia="仿宋"/>
          <w:b/>
          <w:lang w:val="en-US" w:eastAsia="zh-CN"/>
        </w:rPr>
        <w:t>（1）项目产出指标</w:t>
      </w:r>
    </w:p>
    <w:p>
      <w:pPr>
        <w:ind w:firstLine="560"/>
      </w:pPr>
      <w:r>
        <w:rPr>
          <w:rFonts w:hint="eastAsia"/>
        </w:rPr>
        <w:t>①数量指标</w:t>
      </w:r>
    </w:p>
    <w:p>
      <w:pPr>
        <w:ind w:firstLine="560"/>
        <w:rPr>
          <w:rFonts w:hint="default"/>
          <w:color w:val="auto"/>
          <w:lang w:val="en-US" w:eastAsia="zh-CN"/>
        </w:rPr>
      </w:pPr>
      <w:r>
        <w:rPr>
          <w:rFonts w:hint="eastAsia"/>
          <w:lang w:val="en-US" w:eastAsia="zh-CN"/>
        </w:rPr>
        <w:t>“</w:t>
      </w:r>
      <w:r>
        <w:rPr>
          <w:rFonts w:hint="eastAsia"/>
          <w:color w:val="auto"/>
          <w:lang w:val="en-US" w:eastAsia="zh-CN"/>
        </w:rPr>
        <w:t>耕地质量监测点监测个数”指标，预期指标值为大于等于2个。</w:t>
      </w:r>
    </w:p>
    <w:p>
      <w:pPr>
        <w:ind w:firstLine="560"/>
        <w:rPr>
          <w:rFonts w:hint="default"/>
          <w:lang w:val="en-US"/>
        </w:rPr>
      </w:pPr>
      <w:r>
        <w:rPr>
          <w:rFonts w:hint="eastAsia"/>
          <w:color w:val="auto"/>
        </w:rPr>
        <w:t>“采集分析土壤样品数”指</w:t>
      </w:r>
      <w:r>
        <w:rPr>
          <w:rFonts w:hint="eastAsia"/>
        </w:rPr>
        <w:t>标，预期指标值为</w:t>
      </w:r>
      <w:r>
        <w:rPr>
          <w:rFonts w:hint="eastAsia"/>
          <w:lang w:val="en-US" w:eastAsia="zh-CN"/>
        </w:rPr>
        <w:t>大于等于2个。</w:t>
      </w:r>
    </w:p>
    <w:p>
      <w:pPr>
        <w:ind w:firstLine="560"/>
        <w:rPr>
          <w:rFonts w:hint="default"/>
          <w:lang w:val="en-US"/>
        </w:rPr>
      </w:pPr>
      <w:r>
        <w:rPr>
          <w:rFonts w:hint="eastAsia"/>
        </w:rPr>
        <w:t>“制备样品数、化验检测样品数”指标，预期指标值为</w:t>
      </w:r>
      <w:r>
        <w:rPr>
          <w:rFonts w:hint="eastAsia"/>
          <w:lang w:val="en-US" w:eastAsia="zh-CN"/>
        </w:rPr>
        <w:t>大于等于27个。</w:t>
      </w:r>
    </w:p>
    <w:p>
      <w:pPr>
        <w:ind w:firstLine="560"/>
      </w:pPr>
      <w:r>
        <w:rPr>
          <w:rFonts w:hint="eastAsia"/>
        </w:rPr>
        <w:t>②质量指标</w:t>
      </w:r>
    </w:p>
    <w:p>
      <w:pPr>
        <w:ind w:firstLine="560"/>
        <w:rPr>
          <w:rFonts w:hint="eastAsia"/>
          <w:lang w:val="en-US" w:eastAsia="zh-CN"/>
        </w:rPr>
      </w:pPr>
      <w:r>
        <w:rPr>
          <w:rFonts w:hint="eastAsia"/>
          <w:lang w:val="en-US" w:eastAsia="zh-CN"/>
        </w:rPr>
        <w:t>“资金规范使用率”指标，预期指标值为100%。</w:t>
      </w:r>
      <w:bookmarkStart w:id="18" w:name="_GoBack"/>
      <w:bookmarkEnd w:id="18"/>
    </w:p>
    <w:p>
      <w:pPr>
        <w:ind w:firstLine="560"/>
      </w:pPr>
      <w:r>
        <w:rPr>
          <w:rFonts w:hint="eastAsia"/>
        </w:rPr>
        <w:t>“采集样品数完成率”指标，预期指标值为</w:t>
      </w:r>
      <w:r>
        <w:rPr>
          <w:rFonts w:hint="eastAsia"/>
          <w:lang w:val="en-US" w:eastAsia="zh-CN"/>
        </w:rPr>
        <w:t>100%。</w:t>
      </w:r>
    </w:p>
    <w:p>
      <w:pPr>
        <w:ind w:firstLine="560"/>
      </w:pPr>
      <w:r>
        <w:rPr>
          <w:rFonts w:hint="eastAsia"/>
        </w:rPr>
        <w:t>③</w:t>
      </w:r>
      <w:r>
        <w:rPr>
          <w:rFonts w:hint="eastAsia"/>
          <w:lang w:val="en-US" w:eastAsia="zh-CN"/>
        </w:rPr>
        <w:t>时效</w:t>
      </w:r>
      <w:r>
        <w:rPr>
          <w:rFonts w:hint="eastAsia"/>
        </w:rPr>
        <w:t>指标</w:t>
      </w:r>
    </w:p>
    <w:p>
      <w:pPr>
        <w:ind w:firstLine="560"/>
        <w:rPr>
          <w:rFonts w:hint="eastAsia"/>
          <w:color w:val="FF0000"/>
          <w:lang w:eastAsia="zh-CN"/>
        </w:rPr>
      </w:pPr>
      <w:r>
        <w:rPr>
          <w:rFonts w:hint="eastAsia"/>
        </w:rPr>
        <w:t>“项目完成及时率”指标，预期指标值为</w:t>
      </w:r>
      <w:r>
        <w:rPr>
          <w:rFonts w:hint="eastAsia"/>
          <w:lang w:val="en-US" w:eastAsia="zh-CN"/>
        </w:rPr>
        <w:t>100%</w:t>
      </w:r>
      <w:r>
        <w:rPr>
          <w:rFonts w:hint="eastAsia"/>
          <w:color w:val="FF0000"/>
          <w:lang w:eastAsia="zh-CN"/>
        </w:rPr>
        <w:t>。</w:t>
      </w:r>
    </w:p>
    <w:p>
      <w:pPr>
        <w:ind w:firstLine="560"/>
        <w:rPr>
          <w:rFonts w:hint="eastAsia"/>
          <w:lang w:eastAsia="zh-CN"/>
        </w:rPr>
      </w:pPr>
      <w:r>
        <w:rPr>
          <w:rFonts w:hint="eastAsia"/>
        </w:rPr>
        <w:t>“资金支付及时率”指标，预期指标值为</w:t>
      </w:r>
      <w:r>
        <w:rPr>
          <w:rFonts w:hint="eastAsia"/>
          <w:lang w:val="en-US" w:eastAsia="zh-CN"/>
        </w:rPr>
        <w:t>100%</w:t>
      </w:r>
      <w:r>
        <w:rPr>
          <w:rFonts w:hint="eastAsia"/>
          <w:color w:val="FF0000"/>
          <w:lang w:eastAsia="zh-CN"/>
        </w:rPr>
        <w:t>。</w:t>
      </w:r>
    </w:p>
    <w:p>
      <w:pPr>
        <w:ind w:firstLine="560"/>
        <w:rPr>
          <w:rFonts w:hint="eastAsia" w:ascii="仿宋" w:hAnsi="仿宋" w:eastAsia="仿宋"/>
          <w:b/>
          <w:lang w:val="en-US" w:eastAsia="zh-CN"/>
        </w:rPr>
      </w:pPr>
      <w:r>
        <w:rPr>
          <w:rFonts w:hint="eastAsia" w:ascii="仿宋" w:hAnsi="仿宋" w:eastAsia="仿宋"/>
          <w:b/>
          <w:lang w:val="en-US" w:eastAsia="zh-CN"/>
        </w:rPr>
        <w:t>（2）项目成本指标</w:t>
      </w:r>
    </w:p>
    <w:p>
      <w:pPr>
        <w:ind w:firstLine="560"/>
      </w:pPr>
      <w:r>
        <w:rPr>
          <w:rFonts w:hint="eastAsia"/>
        </w:rPr>
        <w:t>①</w:t>
      </w:r>
      <w:r>
        <w:rPr>
          <w:rFonts w:hint="eastAsia"/>
          <w:lang w:val="en-US" w:eastAsia="zh-CN"/>
        </w:rPr>
        <w:t>经济</w:t>
      </w:r>
      <w:r>
        <w:rPr>
          <w:rFonts w:hint="eastAsia"/>
        </w:rPr>
        <w:t>成本指标</w:t>
      </w:r>
    </w:p>
    <w:p>
      <w:pPr>
        <w:ind w:firstLine="560"/>
      </w:pPr>
      <w:r>
        <w:rPr>
          <w:rFonts w:hint="eastAsia"/>
          <w:color w:val="auto"/>
        </w:rPr>
        <w:t>“耕地质量监测点工作经费”指</w:t>
      </w:r>
      <w:r>
        <w:rPr>
          <w:rFonts w:hint="eastAsia"/>
        </w:rPr>
        <w:t>标，预期指标值为</w:t>
      </w:r>
      <w:r>
        <w:rPr>
          <w:rFonts w:hint="eastAsia"/>
          <w:lang w:val="en-US" w:eastAsia="zh-CN"/>
        </w:rPr>
        <w:t>小于等于5万元</w:t>
      </w:r>
      <w:r>
        <w:rPr>
          <w:rFonts w:hint="eastAsia"/>
        </w:rPr>
        <w:t>；</w:t>
      </w:r>
    </w:p>
    <w:p>
      <w:pPr>
        <w:ind w:firstLine="560"/>
        <w:rPr>
          <w:rFonts w:hint="eastAsia"/>
        </w:rPr>
      </w:pPr>
      <w:r>
        <w:rPr>
          <w:rFonts w:hint="eastAsia"/>
        </w:rPr>
        <w:t>“第三次土壤普查工作经费”指标，预期指标值为</w:t>
      </w:r>
      <w:r>
        <w:rPr>
          <w:rFonts w:hint="eastAsia"/>
          <w:lang w:val="en-US" w:eastAsia="zh-CN"/>
        </w:rPr>
        <w:t>小于等于5万元</w:t>
      </w:r>
      <w:r>
        <w:rPr>
          <w:rFonts w:hint="eastAsia"/>
        </w:rPr>
        <w:t>；</w:t>
      </w:r>
    </w:p>
    <w:p>
      <w:pPr>
        <w:ind w:firstLine="560"/>
      </w:pPr>
      <w:r>
        <w:rPr>
          <w:rFonts w:hint="eastAsia"/>
        </w:rPr>
        <w:t>②</w:t>
      </w:r>
      <w:r>
        <w:rPr>
          <w:rFonts w:hint="eastAsia"/>
          <w:lang w:val="en-US" w:eastAsia="zh-CN"/>
        </w:rPr>
        <w:t>社会</w:t>
      </w:r>
      <w:r>
        <w:rPr>
          <w:rFonts w:hint="eastAsia"/>
        </w:rPr>
        <w:t>成本指标</w:t>
      </w:r>
    </w:p>
    <w:p>
      <w:pPr>
        <w:ind w:firstLine="560"/>
      </w:pPr>
      <w:r>
        <w:rPr>
          <w:rFonts w:hint="eastAsia"/>
          <w:lang w:val="en-US" w:eastAsia="zh-CN"/>
        </w:rPr>
        <w:t>无</w:t>
      </w:r>
      <w:r>
        <w:rPr>
          <w:rFonts w:hint="eastAsia"/>
        </w:rPr>
        <w:t>；</w:t>
      </w:r>
    </w:p>
    <w:p>
      <w:pPr>
        <w:ind w:firstLine="560"/>
      </w:pPr>
      <w:r>
        <w:rPr>
          <w:rFonts w:hint="eastAsia"/>
        </w:rPr>
        <w:t>③</w:t>
      </w:r>
      <w:r>
        <w:rPr>
          <w:rFonts w:hint="eastAsia"/>
          <w:lang w:val="en-US" w:eastAsia="zh-CN"/>
        </w:rPr>
        <w:t>生态环境</w:t>
      </w:r>
      <w:r>
        <w:rPr>
          <w:rFonts w:hint="eastAsia"/>
        </w:rPr>
        <w:t>成本指标</w:t>
      </w:r>
    </w:p>
    <w:p>
      <w:pPr>
        <w:ind w:firstLine="560"/>
      </w:pPr>
      <w:r>
        <w:rPr>
          <w:rFonts w:hint="eastAsia"/>
          <w:lang w:val="en-US" w:eastAsia="zh-CN"/>
        </w:rPr>
        <w:t>无</w:t>
      </w:r>
      <w:r>
        <w:rPr>
          <w:rFonts w:hint="eastAsia"/>
        </w:rPr>
        <w:t>；</w:t>
      </w:r>
    </w:p>
    <w:p>
      <w:pPr>
        <w:ind w:firstLine="562"/>
        <w:rPr>
          <w:rFonts w:hint="eastAsia" w:ascii="仿宋" w:hAnsi="仿宋" w:eastAsia="仿宋"/>
          <w:b/>
          <w:lang w:val="en-US" w:eastAsia="zh-CN"/>
        </w:rPr>
      </w:pPr>
      <w:r>
        <w:rPr>
          <w:rFonts w:hint="eastAsia" w:ascii="仿宋" w:hAnsi="仿宋" w:eastAsia="仿宋"/>
          <w:b/>
          <w:lang w:val="en-US" w:eastAsia="zh-CN"/>
        </w:rPr>
        <w:t>（3）项目效益指标</w:t>
      </w:r>
    </w:p>
    <w:p>
      <w:pPr>
        <w:ind w:firstLine="560"/>
      </w:pPr>
      <w:r>
        <w:rPr>
          <w:rFonts w:hint="eastAsia"/>
        </w:rPr>
        <w:t>①经济效益指标</w:t>
      </w:r>
    </w:p>
    <w:p>
      <w:pPr>
        <w:ind w:firstLine="560"/>
        <w:rPr>
          <w:rFonts w:hint="eastAsia" w:eastAsia="仿宋_GB2312"/>
          <w:lang w:val="en-US" w:eastAsia="zh-CN"/>
        </w:rPr>
      </w:pPr>
      <w:r>
        <w:rPr>
          <w:rFonts w:hint="eastAsia"/>
          <w:lang w:val="en-US" w:eastAsia="zh-CN"/>
        </w:rPr>
        <w:t>无</w:t>
      </w:r>
    </w:p>
    <w:p>
      <w:pPr>
        <w:ind w:firstLine="560"/>
      </w:pPr>
      <w:r>
        <w:rPr>
          <w:rFonts w:hint="eastAsia"/>
        </w:rPr>
        <w:t>②社会效益指标</w:t>
      </w:r>
    </w:p>
    <w:p>
      <w:pPr>
        <w:ind w:firstLine="560"/>
      </w:pPr>
      <w:r>
        <w:rPr>
          <w:rFonts w:hint="eastAsia"/>
        </w:rPr>
        <w:t>“优化农业产业布局，守住耕地红线”指标，预期指标值为进一步优化；</w:t>
      </w:r>
    </w:p>
    <w:p>
      <w:pPr>
        <w:ind w:firstLine="560"/>
      </w:pPr>
      <w:r>
        <w:rPr>
          <w:rFonts w:hint="eastAsia"/>
        </w:rPr>
        <w:t>③生态效益指标</w:t>
      </w:r>
    </w:p>
    <w:p>
      <w:pPr>
        <w:ind w:firstLine="560"/>
      </w:pPr>
      <w:r>
        <w:rPr>
          <w:rFonts w:hint="eastAsia"/>
        </w:rPr>
        <w:t>“提升土壤资源保护和利用水平”指标，预期指标值为进一步提升；</w:t>
      </w:r>
    </w:p>
    <w:p>
      <w:pPr>
        <w:ind w:firstLine="562"/>
        <w:rPr>
          <w:rFonts w:hint="eastAsia" w:ascii="仿宋" w:hAnsi="仿宋" w:eastAsia="仿宋"/>
          <w:b/>
          <w:lang w:val="en-US" w:eastAsia="zh-CN"/>
        </w:rPr>
      </w:pPr>
      <w:r>
        <w:rPr>
          <w:rFonts w:hint="eastAsia" w:ascii="仿宋" w:hAnsi="仿宋" w:eastAsia="仿宋"/>
          <w:b/>
        </w:rPr>
        <w:t>（</w:t>
      </w:r>
      <w:r>
        <w:rPr>
          <w:rFonts w:hint="eastAsia" w:ascii="仿宋" w:hAnsi="仿宋" w:eastAsia="仿宋"/>
          <w:b/>
          <w:lang w:val="en-US" w:eastAsia="zh-CN"/>
        </w:rPr>
        <w:t>4</w:t>
      </w:r>
      <w:r>
        <w:rPr>
          <w:rFonts w:hint="eastAsia" w:ascii="仿宋" w:hAnsi="仿宋" w:eastAsia="仿宋"/>
          <w:b/>
        </w:rPr>
        <w:t>）满意度</w:t>
      </w:r>
      <w:r>
        <w:rPr>
          <w:rFonts w:hint="eastAsia" w:ascii="仿宋" w:hAnsi="仿宋" w:eastAsia="仿宋"/>
          <w:b/>
          <w:lang w:val="en-US" w:eastAsia="zh-CN"/>
        </w:rPr>
        <w:t>指标</w:t>
      </w:r>
    </w:p>
    <w:p>
      <w:pPr>
        <w:ind w:firstLine="560"/>
        <w:rPr>
          <w:rFonts w:hint="eastAsia" w:eastAsia="仿宋_GB2312"/>
          <w:lang w:val="en-US" w:eastAsia="zh-CN"/>
        </w:rPr>
      </w:pPr>
      <w:r>
        <w:rPr>
          <w:rFonts w:hint="eastAsia"/>
          <w:lang w:val="en-US" w:eastAsia="zh-CN"/>
        </w:rPr>
        <w:t>无</w:t>
      </w:r>
    </w:p>
    <w:p>
      <w:pPr>
        <w:pStyle w:val="2"/>
        <w:ind w:firstLine="640"/>
      </w:pPr>
      <w:r>
        <w:rPr>
          <w:rFonts w:hint="eastAsia"/>
        </w:rPr>
        <w:t>二、绩效评价工作开展情况</w:t>
      </w:r>
    </w:p>
    <w:p>
      <w:pPr>
        <w:pStyle w:val="3"/>
        <w:numPr>
          <w:ilvl w:val="0"/>
          <w:numId w:val="1"/>
        </w:numPr>
        <w:ind w:firstLine="643"/>
        <w:rPr>
          <w:rFonts w:ascii="楷体" w:hAnsi="楷体" w:cs="楷体"/>
          <w:szCs w:val="32"/>
        </w:rPr>
      </w:pPr>
      <w:bookmarkStart w:id="0" w:name="_Toc5258"/>
      <w:bookmarkStart w:id="1" w:name="_Toc26632"/>
      <w:bookmarkStart w:id="2" w:name="_Toc5462343"/>
      <w:bookmarkStart w:id="3" w:name="_Toc22922"/>
      <w:bookmarkStart w:id="4" w:name="_Toc480473081"/>
      <w:bookmarkStart w:id="5" w:name="_Toc22169_WPSOffice_Level2"/>
      <w:bookmarkStart w:id="6" w:name="_Toc21664"/>
      <w:bookmarkStart w:id="7" w:name="_Toc12868"/>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4"/>
        <w:ind w:firstLine="562"/>
        <w:rPr>
          <w:rFonts w:hint="eastAsia"/>
        </w:rPr>
      </w:pPr>
      <w:r>
        <w:rPr>
          <w:rFonts w:hint="eastAsia"/>
        </w:rPr>
        <w:t>1.绩效评价的目的</w:t>
      </w:r>
    </w:p>
    <w:p>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4"/>
        <w:ind w:firstLine="562"/>
        <w:rPr>
          <w:rFonts w:hint="eastAsia"/>
        </w:rPr>
      </w:pPr>
      <w:r>
        <w:rPr>
          <w:rFonts w:hint="eastAsia"/>
        </w:rPr>
        <w:t>2.绩效评价对象</w:t>
      </w:r>
    </w:p>
    <w:p>
      <w:pPr>
        <w:ind w:firstLine="560"/>
        <w:rPr>
          <w:color w:val="auto"/>
        </w:rPr>
      </w:pPr>
      <w:r>
        <w:rPr>
          <w:rFonts w:hint="eastAsia"/>
        </w:rPr>
        <w:t>此次我单位根据《财政支出绩效评价管理暂行办法》（财预〔2020〕10号）文件要求实施评价工作，本次评价对象为</w:t>
      </w:r>
      <w:r>
        <w:rPr>
          <w:rFonts w:hint="eastAsia"/>
          <w:color w:val="auto"/>
        </w:rPr>
        <w:t>农业技术综合业务项目，评价核心为项目</w:t>
      </w:r>
      <w:r>
        <w:rPr>
          <w:rFonts w:hint="eastAsia"/>
          <w:color w:val="auto"/>
          <w:lang w:val="en-US" w:eastAsia="zh-CN"/>
        </w:rPr>
        <w:t>的资金投入、产出及效益</w:t>
      </w:r>
      <w:r>
        <w:rPr>
          <w:rFonts w:hint="eastAsia"/>
          <w:color w:val="auto"/>
        </w:rPr>
        <w:t>。</w:t>
      </w:r>
    </w:p>
    <w:p>
      <w:pPr>
        <w:pStyle w:val="4"/>
        <w:ind w:firstLine="562"/>
        <w:rPr>
          <w:rFonts w:hint="eastAsia"/>
        </w:rPr>
      </w:pPr>
      <w:r>
        <w:rPr>
          <w:rFonts w:hint="eastAsia"/>
        </w:rPr>
        <w:t>3.绩效评价范围</w:t>
      </w:r>
    </w:p>
    <w:p>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pPr>
        <w:pStyle w:val="3"/>
        <w:numPr>
          <w:ilvl w:val="0"/>
          <w:numId w:val="1"/>
        </w:numPr>
        <w:ind w:firstLine="643"/>
      </w:pPr>
      <w:r>
        <w:rPr>
          <w:rFonts w:hint="eastAsia"/>
        </w:rPr>
        <w:t>绩效评价原则、评价指标体系、评价方法评价标准</w:t>
      </w:r>
    </w:p>
    <w:p>
      <w:pPr>
        <w:pStyle w:val="4"/>
        <w:ind w:firstLine="562"/>
      </w:pPr>
      <w:r>
        <w:rPr>
          <w:rFonts w:hint="eastAsia"/>
        </w:rPr>
        <w:t>1.绩效评价原则</w:t>
      </w:r>
    </w:p>
    <w:p>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pPr>
        <w:ind w:firstLine="560"/>
      </w:pPr>
      <w:r>
        <w:rPr>
          <w:rFonts w:hint="eastAsia"/>
        </w:rPr>
        <w:t>（1）科学公正。绩效评价应当运用科学合理的方法，按照规范的程序，对项目绩效进行客观、公正的反映。</w:t>
      </w:r>
    </w:p>
    <w:p>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pPr>
      <w:r>
        <w:rPr>
          <w:rFonts w:hint="eastAsia"/>
        </w:rPr>
        <w:t>（3）激励约束。绩效评价结果应与预算安排、政策调整、改进管理实质性挂钩，体现奖优罚劣和激励相容导向，有效要安排、低效要压减、无效要问责。</w:t>
      </w:r>
    </w:p>
    <w:p>
      <w:pPr>
        <w:snapToGrid w:val="0"/>
        <w:ind w:firstLine="560"/>
      </w:pPr>
      <w:r>
        <w:rPr>
          <w:rFonts w:hint="eastAsia"/>
        </w:rPr>
        <w:t>（4）公开透明。绩效评价结果应依法依规公开，并自觉接受社会监督。</w:t>
      </w:r>
    </w:p>
    <w:p>
      <w:pPr>
        <w:snapToGrid w:val="0"/>
        <w:ind w:firstLine="560"/>
      </w:pPr>
      <w:r>
        <w:rPr>
          <w:rFonts w:hint="eastAsia"/>
        </w:rPr>
        <w:t>根据以上原则</w:t>
      </w:r>
      <w:r>
        <w:rPr>
          <w:rFonts w:hint="eastAsia"/>
          <w:lang w:eastAsia="zh-CN"/>
        </w:rPr>
        <w:t>，</w:t>
      </w:r>
      <w:r>
        <w:rPr>
          <w:rFonts w:hint="eastAsia"/>
        </w:rPr>
        <w:t>绩效评价应遵循如下要求:</w:t>
      </w:r>
    </w:p>
    <w:p>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pPr>
        <w:snapToGrid w:val="0"/>
        <w:ind w:firstLine="560"/>
      </w:pPr>
      <w:r>
        <w:rPr>
          <w:rFonts w:hint="eastAsia"/>
        </w:rPr>
        <w:t>（2）保证评价结果的真实性、公正性</w:t>
      </w:r>
      <w:r>
        <w:rPr>
          <w:rFonts w:hint="eastAsia"/>
          <w:lang w:eastAsia="zh-CN"/>
        </w:rPr>
        <w:t>，</w:t>
      </w:r>
      <w:r>
        <w:rPr>
          <w:rFonts w:hint="eastAsia"/>
        </w:rPr>
        <w:t>提高评价报告的公信力。</w:t>
      </w:r>
    </w:p>
    <w:p>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pPr>
        <w:pStyle w:val="4"/>
        <w:ind w:firstLine="562"/>
      </w:pPr>
      <w:bookmarkStart w:id="8" w:name="_Toc428278230"/>
      <w:bookmarkStart w:id="9" w:name="_Toc1913"/>
      <w:bookmarkStart w:id="10" w:name="_Toc419984722"/>
      <w:bookmarkStart w:id="11" w:name="_Toc26131"/>
      <w:r>
        <w:rPr>
          <w:rFonts w:hint="eastAsia"/>
        </w:rPr>
        <w:t>2.绩效评价指标体系</w:t>
      </w:r>
      <w:bookmarkEnd w:id="8"/>
      <w:bookmarkEnd w:id="9"/>
      <w:bookmarkEnd w:id="10"/>
      <w:bookmarkEnd w:id="11"/>
    </w:p>
    <w:p>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pPr>
        <w:pStyle w:val="4"/>
        <w:ind w:firstLine="562"/>
      </w:pPr>
      <w:r>
        <w:rPr>
          <w:rFonts w:hint="eastAsia"/>
        </w:rPr>
        <w:t>3.评价方法</w:t>
      </w:r>
    </w:p>
    <w:p>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pPr>
      <w:r>
        <w:rPr>
          <w:rFonts w:hint="eastAsia"/>
        </w:rPr>
        <w:t>三级指标分析环节：总体采用比较法，同时辅以文献法、成本效益法、因素分析法以及公众评判法，根据不同三级指标类型进行逐项分析。</w:t>
      </w:r>
    </w:p>
    <w:p>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pPr>
        <w:pStyle w:val="6"/>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lang w:val="en-US" w:eastAsia="zh-CN"/>
        </w:rPr>
      </w:pPr>
      <w:r>
        <w:rPr>
          <w:rFonts w:hint="eastAsia"/>
          <w:lang w:val="en-US" w:eastAsia="zh-CN"/>
        </w:rPr>
        <w:t>绩效目标合理性：比较法，对比分析年初编制项目支出绩效目标表与项目内容的相关性、资金的匹配性等。</w:t>
      </w:r>
    </w:p>
    <w:p>
      <w:pPr>
        <w:pStyle w:val="6"/>
        <w:rPr>
          <w:rFonts w:hint="eastAsia"/>
          <w:lang w:val="en-US" w:eastAsia="zh-CN"/>
        </w:rPr>
      </w:pPr>
      <w:r>
        <w:rPr>
          <w:rFonts w:hint="eastAsia"/>
          <w:lang w:val="en-US" w:eastAsia="zh-CN"/>
        </w:rPr>
        <w:t>绩效指标明确性：比较法，比较分析年初编制项目支出绩效目标表是否符合双七原则，是否可衡量。</w:t>
      </w:r>
    </w:p>
    <w:p>
      <w:pPr>
        <w:pStyle w:val="6"/>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pPr>
        <w:pStyle w:val="6"/>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pPr>
        <w:pStyle w:val="6"/>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pPr>
        <w:pStyle w:val="6"/>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pPr>
        <w:pStyle w:val="6"/>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pPr>
        <w:pStyle w:val="6"/>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pPr>
        <w:pStyle w:val="4"/>
        <w:ind w:firstLine="562"/>
      </w:pPr>
      <w:r>
        <w:rPr>
          <w:rFonts w:hint="eastAsia"/>
        </w:rPr>
        <w:t>4.评价标准</w:t>
      </w:r>
    </w:p>
    <w:p>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3"/>
        <w:numPr>
          <w:ilvl w:val="0"/>
          <w:numId w:val="1"/>
        </w:numPr>
        <w:ind w:firstLine="643"/>
      </w:pPr>
      <w:r>
        <w:rPr>
          <w:rFonts w:hint="eastAsia"/>
        </w:rPr>
        <w:t>绩效评价工作过程</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pPr>
        <w:rPr>
          <w:rFonts w:hint="eastAsia" w:ascii="Times New Roman" w:hAnsi="Times New Roman" w:cs="Times New Roman"/>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auto"/>
          <w:lang w:val="en-US" w:eastAsia="zh-CN"/>
        </w:rPr>
        <w:t>2024年2月26日，</w:t>
      </w:r>
      <w:r>
        <w:rPr>
          <w:rFonts w:hint="eastAsia" w:ascii="Times New Roman" w:hAnsi="Times New Roman" w:cs="Times New Roman"/>
          <w:lang w:val="en-US" w:eastAsia="zh-CN"/>
        </w:rPr>
        <w:t>绩效评价项目小组</w:t>
      </w:r>
      <w:r>
        <w:rPr>
          <w:rFonts w:hint="eastAsia" w:cs="Times New Roman"/>
          <w:lang w:val="en-US" w:eastAsia="zh-CN"/>
        </w:rPr>
        <w:t>成员</w:t>
      </w:r>
      <w:r>
        <w:rPr>
          <w:rFonts w:hint="eastAsia" w:ascii="Times New Roman" w:hAnsi="Times New Roman" w:cs="Times New Roman"/>
          <w:lang w:val="en-US" w:eastAsia="zh-CN"/>
        </w:rPr>
        <w:t>对</w:t>
      </w:r>
      <w:r>
        <w:rPr>
          <w:rFonts w:hint="eastAsia" w:cs="Times New Roman"/>
          <w:lang w:val="en-US" w:eastAsia="zh-CN"/>
        </w:rPr>
        <w:t>本</w:t>
      </w:r>
      <w:r>
        <w:rPr>
          <w:rFonts w:hint="eastAsia" w:ascii="Times New Roman" w:hAnsi="Times New Roman" w:cs="Times New Roman"/>
          <w:lang w:val="en-US" w:eastAsia="zh-CN"/>
        </w:rPr>
        <w:t>项目</w:t>
      </w:r>
      <w:r>
        <w:rPr>
          <w:rFonts w:hint="eastAsia" w:cs="Times New Roman"/>
          <w:lang w:val="en-US" w:eastAsia="zh-CN"/>
        </w:rPr>
        <w:t>开展</w:t>
      </w:r>
      <w:r>
        <w:rPr>
          <w:rFonts w:hint="eastAsia" w:ascii="Times New Roman" w:hAnsi="Times New Roman" w:cs="Times New Roman"/>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lang w:val="en-US" w:eastAsia="zh-CN"/>
        </w:rPr>
        <w:t>成员和职责如下：</w:t>
      </w:r>
    </w:p>
    <w:p>
      <w:pPr>
        <w:ind w:firstLine="560"/>
        <w:rPr>
          <w:rFonts w:hint="default"/>
          <w:lang w:val="en-US" w:eastAsia="zh-CN"/>
        </w:rPr>
      </w:pPr>
      <w:r>
        <w:rPr>
          <w:rFonts w:hint="eastAsia"/>
          <w:lang w:val="en-US" w:eastAsia="zh-CN"/>
        </w:rPr>
        <w:t>（1）评价组组长：王海</w:t>
      </w:r>
      <w:r>
        <w:rPr>
          <w:rFonts w:hint="eastAsia"/>
          <w:highlight w:val="none"/>
          <w:lang w:val="en-US" w:eastAsia="zh-CN"/>
        </w:rPr>
        <w:t>宾（主任），</w:t>
      </w:r>
      <w:r>
        <w:rPr>
          <w:rFonts w:hint="eastAsia"/>
          <w:color w:val="auto"/>
        </w:rPr>
        <w:t>主要负责</w:t>
      </w:r>
      <w:r>
        <w:rPr>
          <w:rFonts w:hint="eastAsia"/>
          <w:color w:val="auto"/>
          <w:lang w:val="en-US" w:eastAsia="zh-CN"/>
        </w:rPr>
        <w:t>确定绩效评价</w:t>
      </w:r>
      <w:r>
        <w:rPr>
          <w:rFonts w:hint="eastAsia"/>
          <w:color w:val="auto"/>
          <w:lang w:val="en-US" w:eastAsia="zh-Hans"/>
        </w:rPr>
        <w:t>模</w:t>
      </w:r>
      <w:r>
        <w:rPr>
          <w:rFonts w:hint="eastAsia"/>
          <w:color w:val="auto"/>
          <w:lang w:val="en-US" w:eastAsia="zh-CN"/>
        </w:rPr>
        <w:t>板</w:t>
      </w:r>
      <w:r>
        <w:rPr>
          <w:rFonts w:hint="eastAsia"/>
          <w:color w:val="auto"/>
        </w:rPr>
        <w:t>、总体协调沟通、全盘统筹、</w:t>
      </w:r>
      <w:r>
        <w:rPr>
          <w:rFonts w:hint="eastAsia"/>
          <w:color w:val="auto"/>
          <w:lang w:val="en-US" w:eastAsia="zh-CN"/>
        </w:rPr>
        <w:t>总体</w:t>
      </w:r>
      <w:r>
        <w:rPr>
          <w:rFonts w:hint="eastAsia"/>
          <w:color w:val="auto"/>
        </w:rPr>
        <w:t>质量把关等工作</w:t>
      </w:r>
      <w:r>
        <w:rPr>
          <w:rFonts w:hint="eastAsia"/>
          <w:color w:val="auto"/>
          <w:lang w:val="en-US" w:eastAsia="zh-CN"/>
        </w:rPr>
        <w:t>。</w:t>
      </w:r>
    </w:p>
    <w:p>
      <w:pPr>
        <w:ind w:firstLine="560"/>
        <w:rPr>
          <w:rFonts w:hint="eastAsia"/>
          <w:color w:val="auto"/>
          <w:lang w:val="en-US" w:eastAsia="zh-CN"/>
        </w:rPr>
      </w:pPr>
      <w:r>
        <w:rPr>
          <w:rFonts w:hint="eastAsia"/>
          <w:lang w:val="en-US" w:eastAsia="zh-CN"/>
        </w:rPr>
        <w:t>（2）评价组成员：李德辉（副主任），</w:t>
      </w:r>
      <w:r>
        <w:rPr>
          <w:rFonts w:hint="eastAsia"/>
          <w:color w:val="auto"/>
        </w:rPr>
        <w:t>主要负责绩效评价现场督导，对评价组成员的评价检查工作提供技术指导与支持，对实效评价工作质量把关</w:t>
      </w:r>
      <w:r>
        <w:rPr>
          <w:rFonts w:hint="eastAsia"/>
          <w:color w:val="auto"/>
          <w:lang w:val="en-US" w:eastAsia="zh-CN"/>
        </w:rPr>
        <w:t>。</w:t>
      </w:r>
    </w:p>
    <w:p>
      <w:pPr>
        <w:ind w:firstLine="560"/>
        <w:rPr>
          <w:rFonts w:hint="eastAsia" w:ascii="Times New Roman" w:hAnsi="Times New Roman" w:cs="Times New Roman"/>
          <w:lang w:val="en-US" w:eastAsia="zh-CN"/>
        </w:rPr>
      </w:pPr>
      <w:r>
        <w:rPr>
          <w:rFonts w:hint="eastAsia"/>
          <w:lang w:val="en-US" w:eastAsia="zh-CN"/>
        </w:rPr>
        <w:t>（3）评价组成员：娜海丽汗·吾甫尔（土肥站站长），</w:t>
      </w:r>
      <w:r>
        <w:rPr>
          <w:rFonts w:hint="eastAsia"/>
          <w:color w:val="auto"/>
        </w:rPr>
        <w:t>主要负责现场调研工作，完成收集整理资料、审核数据、填报绩效评价内容等工作</w:t>
      </w:r>
      <w:r>
        <w:rPr>
          <w:rFonts w:hint="eastAsia"/>
          <w:lang w:val="en-US" w:eastAsia="zh-CN"/>
        </w:rPr>
        <w:t>。</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2.</w:t>
      </w:r>
      <w:r>
        <w:rPr>
          <w:rFonts w:hint="eastAsia" w:cs="Times New Roman"/>
          <w:b/>
          <w:bCs/>
          <w:lang w:val="en-US" w:eastAsia="zh-CN"/>
        </w:rPr>
        <w:t>组织</w:t>
      </w:r>
      <w:r>
        <w:rPr>
          <w:rFonts w:hint="eastAsia" w:ascii="Times New Roman" w:hAnsi="Times New Roman" w:cs="Times New Roman"/>
          <w:b/>
          <w:bCs/>
          <w:lang w:val="en-US" w:eastAsia="zh-CN"/>
        </w:rPr>
        <w:t>实施</w:t>
      </w:r>
    </w:p>
    <w:p>
      <w:pPr>
        <w:rPr>
          <w:rFonts w:hint="eastAsia" w:ascii="Times New Roman" w:hAnsi="Times New Roman" w:cs="Times New Roman"/>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2</w:t>
      </w:r>
      <w:r>
        <w:rPr>
          <w:rFonts w:hint="eastAsia"/>
          <w:color w:val="auto"/>
          <w:lang w:eastAsia="zh-CN"/>
        </w:rPr>
        <w:t>月</w:t>
      </w:r>
      <w:r>
        <w:rPr>
          <w:rFonts w:hint="eastAsia"/>
          <w:color w:val="auto"/>
          <w:lang w:val="en-US" w:eastAsia="zh-CN"/>
        </w:rPr>
        <w:t>28</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pPr>
        <w:rPr>
          <w:rFonts w:hint="default" w:ascii="Times New Roman" w:hAnsi="Times New Roman" w:cs="Times New Roman"/>
          <w:b/>
          <w:bCs/>
          <w:lang w:val="en-US" w:eastAsia="zh-CN"/>
        </w:rPr>
      </w:pPr>
      <w:r>
        <w:rPr>
          <w:rFonts w:hint="eastAsia" w:ascii="Times New Roman" w:hAnsi="Times New Roman" w:cs="Times New Roman"/>
          <w:b/>
          <w:bCs/>
          <w:lang w:val="en-US" w:eastAsia="zh-CN"/>
        </w:rPr>
        <w:t>3.分析评价和撰写报告</w:t>
      </w:r>
    </w:p>
    <w:p>
      <w:pPr>
        <w:rPr>
          <w:rFonts w:hint="eastAsia" w:ascii="Times New Roman" w:hAnsi="Times New Roman" w:cs="Times New Roman"/>
          <w:lang w:val="en-US" w:eastAsia="zh-CN"/>
        </w:rPr>
      </w:pPr>
      <w:r>
        <w:rPr>
          <w:rFonts w:hint="eastAsia" w:ascii="Times New Roman" w:hAnsi="Times New Roman" w:cs="Times New Roman"/>
          <w:lang w:val="en-US" w:eastAsia="zh-CN"/>
        </w:rPr>
        <w:t>（1）综合分析评价</w:t>
      </w:r>
    </w:p>
    <w:p>
      <w:pPr>
        <w:bidi w:val="0"/>
        <w:rPr>
          <w:rFonts w:hint="eastAsia" w:ascii="Times New Roman" w:hAnsi="Times New Roman" w:cs="Times New Roman"/>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11</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pPr>
        <w:rPr>
          <w:rFonts w:hint="eastAsia" w:ascii="Times New Roman" w:hAnsi="Times New Roman" w:cs="Times New Roman"/>
          <w:lang w:val="en-US" w:eastAsia="zh-CN"/>
        </w:rPr>
      </w:pPr>
      <w:r>
        <w:rPr>
          <w:rFonts w:hint="eastAsia" w:ascii="Times New Roman" w:hAnsi="Times New Roman" w:cs="Times New Roman"/>
          <w:lang w:val="en-US" w:eastAsia="zh-CN"/>
        </w:rPr>
        <w:t>（2）撰写报告</w:t>
      </w:r>
    </w:p>
    <w:p>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lang w:val="en-US" w:eastAsia="zh-CN"/>
        </w:rPr>
        <w:t>绩</w:t>
      </w:r>
      <w:r>
        <w:rPr>
          <w:rFonts w:hint="eastAsia" w:ascii="Times New Roman" w:hAnsi="Times New Roman" w:cs="Times New Roman"/>
          <w:lang w:val="en-US" w:eastAsia="zh-CN"/>
        </w:rPr>
        <w:t>效评价项目小组依照整理、分析后的项目材料、数据资料，依据评价形成的初步结论，按照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p>
      <w:pPr>
        <w:pStyle w:val="4"/>
        <w:ind w:firstLine="562"/>
        <w:rPr>
          <w:rFonts w:hint="eastAsia"/>
        </w:rPr>
      </w:pPr>
      <w:bookmarkStart w:id="12" w:name="_Toc5055"/>
      <w:r>
        <w:rPr>
          <w:rFonts w:hint="eastAsia"/>
          <w:lang w:val="en-US" w:eastAsia="zh-CN"/>
        </w:rPr>
        <w:t>4.</w:t>
      </w:r>
      <w:r>
        <w:rPr>
          <w:rFonts w:hint="eastAsia"/>
        </w:rPr>
        <w:t>问题整改</w:t>
      </w:r>
    </w:p>
    <w:p>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4"/>
        <w:bidi w:val="0"/>
        <w:rPr>
          <w:rFonts w:hint="eastAsia"/>
          <w:lang w:val="en-US" w:eastAsia="zh-CN"/>
        </w:rPr>
      </w:pPr>
      <w:r>
        <w:rPr>
          <w:rFonts w:hint="eastAsia"/>
          <w:lang w:val="en-US" w:eastAsia="zh-CN"/>
        </w:rPr>
        <w:t>5.归集档案</w:t>
      </w:r>
      <w:bookmarkEnd w:id="12"/>
    </w:p>
    <w:p>
      <w:pPr>
        <w:bidi w:val="0"/>
        <w:rPr>
          <w:rFonts w:hint="eastAsia"/>
          <w:lang w:val="en-US" w:eastAsia="zh-CN"/>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p>
    <w:p>
      <w:r>
        <w:rPr>
          <w:rFonts w:hint="eastAsia"/>
        </w:rPr>
        <w:t>　</w:t>
      </w:r>
    </w:p>
    <w:p>
      <w:pPr>
        <w:pStyle w:val="2"/>
        <w:numPr>
          <w:ilvl w:val="0"/>
          <w:numId w:val="2"/>
        </w:numPr>
        <w:ind w:firstLine="640"/>
      </w:pPr>
      <w:r>
        <w:rPr>
          <w:rFonts w:hint="eastAsia"/>
        </w:rPr>
        <w:t>综合评价情况及评价结论</w:t>
      </w:r>
    </w:p>
    <w:p>
      <w:pPr>
        <w:pStyle w:val="3"/>
        <w:bidi w:val="0"/>
        <w:rPr>
          <w:rFonts w:hint="eastAsia" w:ascii="仿宋_GB2312" w:hAnsi="仿宋_GB2312" w:cs="仿宋_GB2312"/>
          <w:sz w:val="32"/>
        </w:rPr>
      </w:pPr>
      <w:bookmarkStart w:id="13" w:name="_Toc68364665"/>
      <w:r>
        <w:rPr>
          <w:rFonts w:hint="eastAsia" w:ascii="仿宋_GB2312" w:hAnsi="仿宋_GB2312" w:cs="仿宋_GB2312"/>
          <w:sz w:val="32"/>
        </w:rPr>
        <w:t>（一）综合评价情况</w:t>
      </w:r>
      <w:bookmarkEnd w:id="13"/>
    </w:p>
    <w:p>
      <w:pPr>
        <w:bidi w:val="0"/>
        <w:rPr>
          <w:rFonts w:hint="eastAsia"/>
          <w:color w:val="auto"/>
          <w:lang w:eastAsia="zh-CN"/>
        </w:rPr>
      </w:pPr>
      <w:bookmarkStart w:id="14" w:name="_Toc68364666"/>
      <w:r>
        <w:rPr>
          <w:rFonts w:hint="eastAsia"/>
          <w:color w:val="auto"/>
          <w:lang w:eastAsia="zh-CN"/>
        </w:rPr>
        <w:tab/>
      </w:r>
      <w:r>
        <w:rPr>
          <w:rFonts w:hint="eastAsia"/>
          <w:color w:val="auto"/>
          <w:lang w:eastAsia="zh-CN"/>
        </w:rPr>
        <w:t>经评价，本项目</w:t>
      </w:r>
      <w:r>
        <w:rPr>
          <w:rFonts w:hint="eastAsia"/>
          <w:color w:val="auto"/>
          <w:lang w:val="en-US" w:eastAsia="zh-CN"/>
        </w:rPr>
        <w:t>达成部分达成</w:t>
      </w:r>
      <w:r>
        <w:rPr>
          <w:rFonts w:hint="eastAsia"/>
          <w:color w:val="auto"/>
          <w:lang w:eastAsia="zh-CN"/>
        </w:rPr>
        <w:t>年初设立的绩效目标，</w:t>
      </w:r>
      <w:r>
        <w:rPr>
          <w:rFonts w:hint="eastAsia"/>
          <w:color w:val="auto"/>
        </w:rPr>
        <w:t>项目总体组织规范，</w:t>
      </w:r>
      <w:r>
        <w:rPr>
          <w:rFonts w:hint="eastAsia"/>
          <w:color w:val="auto"/>
          <w:lang w:eastAsia="zh-CN"/>
        </w:rPr>
        <w:t>在实施过程中取得了良好的成效，具体表现在以下</w:t>
      </w:r>
      <w:r>
        <w:rPr>
          <w:rFonts w:hint="eastAsia"/>
          <w:color w:val="auto"/>
          <w:lang w:val="en-US" w:eastAsia="zh-Hans"/>
        </w:rPr>
        <w:t>四</w:t>
      </w:r>
      <w:r>
        <w:rPr>
          <w:rFonts w:hint="eastAsia"/>
          <w:color w:val="auto"/>
          <w:lang w:eastAsia="zh-CN"/>
        </w:rPr>
        <w:t>方面：</w:t>
      </w:r>
    </w:p>
    <w:p>
      <w:pPr>
        <w:bidi w:val="0"/>
        <w:ind w:left="0" w:leftChars="0" w:firstLine="560" w:firstLineChars="200"/>
        <w:rPr>
          <w:rFonts w:hint="eastAsia"/>
          <w:color w:val="auto"/>
        </w:rPr>
      </w:pPr>
      <w:r>
        <w:rPr>
          <w:rFonts w:hint="eastAsia"/>
          <w:color w:val="auto"/>
        </w:rPr>
        <w:t>项目决策方面</w:t>
      </w:r>
      <w:r>
        <w:rPr>
          <w:rFonts w:hint="eastAsia"/>
          <w:color w:val="auto"/>
          <w:lang w:eastAsia="zh-CN"/>
        </w:rPr>
        <w:t>：</w:t>
      </w:r>
      <w:r>
        <w:rPr>
          <w:rFonts w:hint="eastAsia"/>
          <w:color w:val="auto"/>
        </w:rPr>
        <w:t xml:space="preserve">在农业技术综合业务项目中，项目决策至关重要。决策者需要充分了解项目背景、政策导向、市场需求、技术可行性等多方面因素，以确保项目的成功实施。明确项目目标和方向，与国家和地方农业发展规划相结合，突出项目的战略性和前瞻性。结合项目需求，选择成熟、可靠、先进的农业技术，提高项目实施效果。 </w:t>
      </w:r>
    </w:p>
    <w:p>
      <w:pPr>
        <w:bidi w:val="0"/>
        <w:rPr>
          <w:rFonts w:hint="eastAsia"/>
          <w:color w:val="auto"/>
        </w:rPr>
      </w:pPr>
      <w:r>
        <w:rPr>
          <w:rFonts w:hint="eastAsia"/>
          <w:color w:val="auto"/>
        </w:rPr>
        <w:t>项目管理方面</w:t>
      </w:r>
      <w:r>
        <w:rPr>
          <w:rFonts w:hint="eastAsia"/>
          <w:color w:val="auto"/>
          <w:lang w:eastAsia="zh-CN"/>
        </w:rPr>
        <w:t>：</w:t>
      </w:r>
      <w:r>
        <w:rPr>
          <w:rFonts w:hint="eastAsia"/>
          <w:color w:val="auto"/>
        </w:rPr>
        <w:t>项目管理是确保项目顺利实施的关键环节，主要包括以下几个方面：</w:t>
      </w:r>
    </w:p>
    <w:p>
      <w:pPr>
        <w:bidi w:val="0"/>
        <w:ind w:left="0" w:leftChars="0" w:firstLine="560" w:firstLineChars="200"/>
        <w:rPr>
          <w:rFonts w:hint="eastAsia"/>
          <w:color w:val="auto"/>
        </w:rPr>
      </w:pPr>
      <w:r>
        <w:rPr>
          <w:rFonts w:hint="eastAsia"/>
          <w:color w:val="auto"/>
          <w:lang w:val="en-US" w:eastAsia="zh-CN"/>
        </w:rPr>
        <w:t>1.</w:t>
      </w:r>
      <w:r>
        <w:rPr>
          <w:rFonts w:hint="eastAsia"/>
          <w:color w:val="auto"/>
        </w:rPr>
        <w:t>项目组织：建立项目组织架构，明确各部门和人员的职责与分工，确保项目高效运行。</w:t>
      </w:r>
    </w:p>
    <w:p>
      <w:pPr>
        <w:bidi w:val="0"/>
        <w:rPr>
          <w:rFonts w:hint="eastAsia"/>
          <w:color w:val="auto"/>
        </w:rPr>
      </w:pPr>
      <w:r>
        <w:rPr>
          <w:rFonts w:hint="eastAsia"/>
          <w:color w:val="auto"/>
          <w:lang w:val="en-US" w:eastAsia="zh-CN"/>
        </w:rPr>
        <w:t>2.</w:t>
      </w:r>
      <w:r>
        <w:rPr>
          <w:rFonts w:hint="eastAsia"/>
          <w:color w:val="auto"/>
        </w:rPr>
        <w:t>进度管理：制定项目实施计划，监控项目进度，确保项目按期完成。</w:t>
      </w:r>
    </w:p>
    <w:p>
      <w:pPr>
        <w:bidi w:val="0"/>
        <w:rPr>
          <w:rFonts w:hint="eastAsia"/>
          <w:color w:val="auto"/>
        </w:rPr>
      </w:pPr>
      <w:r>
        <w:rPr>
          <w:rFonts w:hint="eastAsia"/>
          <w:color w:val="auto"/>
          <w:lang w:val="en-US" w:eastAsia="zh-CN"/>
        </w:rPr>
        <w:t>3.</w:t>
      </w:r>
      <w:r>
        <w:rPr>
          <w:rFonts w:hint="eastAsia"/>
          <w:color w:val="auto"/>
        </w:rPr>
        <w:t>质量管理：制定项目质量标准，开展质量检查与控制，确保项目产出符合要求。</w:t>
      </w:r>
    </w:p>
    <w:p>
      <w:pPr>
        <w:bidi w:val="0"/>
        <w:rPr>
          <w:rFonts w:hint="eastAsia"/>
          <w:color w:val="auto"/>
          <w:lang w:eastAsia="zh-CN"/>
        </w:rPr>
      </w:pPr>
      <w:r>
        <w:rPr>
          <w:rFonts w:hint="eastAsia"/>
          <w:color w:val="auto"/>
          <w:lang w:eastAsia="zh-CN"/>
        </w:rPr>
        <w:t>项目产出方面：</w:t>
      </w:r>
    </w:p>
    <w:p>
      <w:pPr>
        <w:bidi w:val="0"/>
        <w:rPr>
          <w:rFonts w:hint="eastAsia"/>
          <w:color w:val="auto"/>
          <w:lang w:val="en-US" w:eastAsia="zh-CN"/>
        </w:rPr>
      </w:pPr>
      <w:r>
        <w:rPr>
          <w:rFonts w:hint="eastAsia"/>
          <w:color w:val="auto"/>
          <w:lang w:val="en-US" w:eastAsia="zh-CN"/>
        </w:rPr>
        <w:t>1.通过普查，掌握全国各地土壤类型、分布、质地、有机质、养分状况等信息，为制定土壤资源保护和利用政策提供科学依据。</w:t>
      </w:r>
    </w:p>
    <w:p>
      <w:pPr>
        <w:bidi w:val="0"/>
        <w:rPr>
          <w:rFonts w:hint="default"/>
          <w:color w:val="auto"/>
          <w:lang w:val="en-US" w:eastAsia="zh-CN"/>
        </w:rPr>
      </w:pPr>
      <w:r>
        <w:rPr>
          <w:rFonts w:hint="eastAsia"/>
          <w:color w:val="auto"/>
          <w:lang w:val="en-US" w:eastAsia="zh-CN"/>
        </w:rPr>
        <w:t>2.对县耕地进行土壤样品采集，并进行理化性状、污染物含量等指标的实验室分析。</w:t>
      </w:r>
    </w:p>
    <w:p>
      <w:pPr>
        <w:bidi w:val="0"/>
        <w:rPr>
          <w:rFonts w:hint="eastAsia"/>
          <w:color w:val="auto"/>
          <w:lang w:val="en-US" w:eastAsia="zh-CN"/>
        </w:rPr>
      </w:pPr>
      <w:r>
        <w:rPr>
          <w:rFonts w:hint="eastAsia"/>
          <w:color w:val="auto"/>
          <w:lang w:eastAsia="zh-CN"/>
        </w:rPr>
        <w:t>项目效益方面：</w:t>
      </w:r>
    </w:p>
    <w:p>
      <w:pPr>
        <w:bidi w:val="0"/>
        <w:ind w:left="0" w:leftChars="0" w:firstLine="560" w:firstLineChars="200"/>
        <w:rPr>
          <w:rFonts w:hint="eastAsia"/>
          <w:color w:val="auto"/>
          <w:lang w:val="en-US" w:eastAsia="zh-CN"/>
        </w:rPr>
      </w:pPr>
      <w:r>
        <w:rPr>
          <w:rFonts w:hint="eastAsia"/>
          <w:color w:val="auto"/>
          <w:lang w:val="en-US" w:eastAsia="zh-CN"/>
        </w:rPr>
        <w:t>1.社会效益：项目实施有助于促进农业产业结构调整，优化农业产业布局，守住耕地红线。</w:t>
      </w:r>
    </w:p>
    <w:p>
      <w:pPr>
        <w:bidi w:val="0"/>
        <w:rPr>
          <w:color w:val="auto"/>
          <w:lang w:val="en-US" w:eastAsia="zh-CN"/>
        </w:rPr>
      </w:pPr>
      <w:r>
        <w:rPr>
          <w:rFonts w:hint="eastAsia"/>
          <w:color w:val="auto"/>
          <w:lang w:val="en-US" w:eastAsia="zh-CN"/>
        </w:rPr>
        <w:t>2.生态效益：项目的实施有助于保护农业生态环境，提高农业可持续发展能力，提升土壤资源保护和利用水平。</w:t>
      </w:r>
    </w:p>
    <w:p>
      <w:pPr>
        <w:pStyle w:val="3"/>
        <w:bidi w:val="0"/>
        <w:rPr>
          <w:rFonts w:hint="eastAsia"/>
          <w:color w:val="auto"/>
        </w:rPr>
      </w:pPr>
      <w:r>
        <w:rPr>
          <w:rFonts w:hint="eastAsia"/>
          <w:color w:val="auto"/>
        </w:rPr>
        <w:t>（二）综合评价结论</w:t>
      </w:r>
    </w:p>
    <w:bookmarkEnd w:id="14"/>
    <w:p>
      <w:pPr>
        <w:bidi w:val="0"/>
        <w:rPr>
          <w:rFonts w:hint="eastAsia" w:eastAsia="仿宋_GB2312"/>
          <w:color w:val="auto"/>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85分，绩效评级为“良好”。综合评价结论如下：本项目决策指标共设置6个，满分20分，得分率85%；项目过程指标共设置5个，满分20分，得分率88%；项目产出指标共设置7个，满分24分，得分率90%；项目成本指标共设置2个，满分12分，得分率40%；项目效益指标共设置2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pPr>
        <w:pStyle w:val="2"/>
        <w:numPr>
          <w:ilvl w:val="0"/>
          <w:numId w:val="2"/>
        </w:numPr>
        <w:ind w:firstLine="640"/>
        <w:rPr>
          <w:rFonts w:hint="eastAsia"/>
          <w:color w:val="auto"/>
          <w:highlight w:val="none"/>
        </w:rPr>
      </w:pPr>
      <w:r>
        <w:rPr>
          <w:rFonts w:hint="eastAsia"/>
          <w:color w:val="auto"/>
          <w:highlight w:val="none"/>
        </w:rPr>
        <w:t>绩效评价指标分析</w:t>
      </w:r>
    </w:p>
    <w:p>
      <w:pPr>
        <w:pStyle w:val="3"/>
        <w:bidi w:val="0"/>
        <w:rPr>
          <w:rFonts w:hint="eastAsia" w:ascii="仿宋_GB2312" w:hAnsi="仿宋_GB2312" w:cs="仿宋_GB2312"/>
          <w:color w:val="auto"/>
          <w:sz w:val="32"/>
        </w:rPr>
      </w:pPr>
      <w:bookmarkStart w:id="15" w:name="_Toc68364668"/>
      <w:r>
        <w:rPr>
          <w:rFonts w:hint="eastAsia" w:ascii="仿宋_GB2312" w:hAnsi="仿宋_GB2312" w:cs="仿宋_GB2312"/>
          <w:color w:val="auto"/>
          <w:sz w:val="32"/>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rPr>
      </w:pPr>
      <w:r>
        <w:rPr>
          <w:rFonts w:hint="eastAsia" w:ascii="仿宋_GB2312" w:hAnsi="仿宋_GB2312" w:cs="仿宋_GB2312"/>
          <w:color w:val="auto"/>
          <w:sz w:val="28"/>
          <w:szCs w:val="28"/>
        </w:rPr>
        <w:t>项目决策类指标包括项目立项、绩效目标和资金投入三方面的内容，由</w:t>
      </w:r>
      <w:r>
        <w:rPr>
          <w:rFonts w:hint="eastAsia"/>
          <w:color w:val="auto"/>
          <w:lang w:eastAsia="zh-CN"/>
        </w:rPr>
        <w:t>3个二级指标和6个三级指标构成</w:t>
      </w:r>
      <w:r>
        <w:rPr>
          <w:rFonts w:hint="eastAsia" w:ascii="仿宋_GB2312" w:hAnsi="仿宋_GB2312" w:cs="仿宋_GB2312"/>
          <w:color w:val="auto"/>
          <w:sz w:val="28"/>
          <w:szCs w:val="28"/>
        </w:rPr>
        <w:t>，权重分为2</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分，实际得分</w:t>
      </w:r>
      <w:r>
        <w:rPr>
          <w:rFonts w:hint="eastAsia" w:ascii="仿宋_GB2312" w:hAnsi="仿宋_GB2312" w:cs="仿宋_GB2312"/>
          <w:color w:val="auto"/>
          <w:sz w:val="28"/>
          <w:szCs w:val="28"/>
          <w:lang w:val="en-US" w:eastAsia="zh-CN"/>
        </w:rPr>
        <w:t>17</w:t>
      </w:r>
      <w:r>
        <w:rPr>
          <w:rFonts w:hint="eastAsia" w:ascii="仿宋_GB2312" w:hAnsi="仿宋_GB2312" w:cs="仿宋_GB2312"/>
          <w:color w:val="auto"/>
          <w:sz w:val="28"/>
          <w:szCs w:val="28"/>
        </w:rPr>
        <w:t>分。</w:t>
      </w:r>
    </w:p>
    <w:p>
      <w:pPr>
        <w:pStyle w:val="4"/>
        <w:bidi w:val="0"/>
        <w:rPr>
          <w:rFonts w:hint="eastAsia"/>
          <w:color w:val="auto"/>
          <w:lang w:val="en-US" w:eastAsia="zh-CN"/>
        </w:rPr>
      </w:pPr>
      <w:r>
        <w:rPr>
          <w:rFonts w:hint="eastAsia"/>
          <w:color w:val="auto"/>
          <w:lang w:val="en-US" w:eastAsia="zh-CN"/>
        </w:rPr>
        <w:t>1.项目立项情况分析</w:t>
      </w:r>
    </w:p>
    <w:p>
      <w:pPr>
        <w:bidi w:val="0"/>
        <w:rPr>
          <w:rFonts w:hint="eastAsia"/>
          <w:b/>
          <w:bCs/>
          <w:color w:val="auto"/>
        </w:rPr>
      </w:pPr>
      <w:r>
        <w:rPr>
          <w:rFonts w:hint="eastAsia"/>
          <w:b/>
          <w:bCs/>
          <w:color w:val="auto"/>
        </w:rPr>
        <w:t>（1）立项依据充分性：</w:t>
      </w:r>
    </w:p>
    <w:p>
      <w:pPr>
        <w:bidi w:val="0"/>
        <w:rPr>
          <w:rFonts w:hint="eastAsia"/>
          <w:color w:val="auto"/>
        </w:rPr>
      </w:pPr>
      <w:r>
        <w:rPr>
          <w:rFonts w:hint="eastAsia"/>
          <w:color w:val="auto"/>
        </w:rPr>
        <w:t>本</w:t>
      </w:r>
      <w:r>
        <w:rPr>
          <w:rFonts w:hint="eastAsia"/>
          <w:color w:val="auto"/>
          <w:lang w:eastAsia="zh-Hans"/>
        </w:rPr>
        <w:t>项目立项符合</w:t>
      </w:r>
      <w:r>
        <w:rPr>
          <w:rFonts w:hint="eastAsia"/>
          <w:color w:val="auto"/>
          <w:lang w:val="en-US" w:eastAsia="zh-CN"/>
        </w:rPr>
        <w:t>托克逊县政府办</w:t>
      </w:r>
      <w:r>
        <w:rPr>
          <w:rFonts w:hint="eastAsia"/>
          <w:color w:val="auto"/>
          <w:lang w:eastAsia="zh-Hans"/>
        </w:rPr>
        <w:t>颁发的</w:t>
      </w:r>
      <w:r>
        <w:rPr>
          <w:rFonts w:hint="eastAsia"/>
          <w:color w:val="auto"/>
          <w:lang w:val="en-US" w:eastAsia="zh-CN"/>
        </w:rPr>
        <w:t>《关于开展托克逊县第三次全国土壤普查的通知》托政发[2022]05号文内容</w:t>
      </w:r>
      <w:r>
        <w:rPr>
          <w:rFonts w:hint="eastAsia"/>
          <w:color w:val="auto"/>
        </w:rPr>
        <w:t>；本项目</w:t>
      </w:r>
      <w:r>
        <w:rPr>
          <w:rFonts w:hint="eastAsia"/>
          <w:color w:val="auto"/>
          <w:lang w:eastAsia="zh-Hans"/>
        </w:rPr>
        <w:t>立项</w:t>
      </w:r>
      <w:r>
        <w:rPr>
          <w:rFonts w:hint="eastAsia"/>
          <w:color w:val="auto"/>
          <w:lang w:val="en-US" w:eastAsia="zh-CN"/>
        </w:rPr>
        <w:t>符合新疆维吾尔自治区农业厅办</w:t>
      </w:r>
      <w:r>
        <w:rPr>
          <w:rFonts w:hint="eastAsia"/>
          <w:color w:val="auto"/>
          <w:lang w:eastAsia="zh-Hans"/>
        </w:rPr>
        <w:t>颁发的</w:t>
      </w:r>
      <w:r>
        <w:rPr>
          <w:rFonts w:hint="eastAsia"/>
          <w:color w:val="auto"/>
          <w:lang w:val="en-US" w:eastAsia="zh-CN"/>
        </w:rPr>
        <w:t>《关于做好耕地质量检测工作的通知》新农办土函[2021]83号文件</w:t>
      </w:r>
      <w:r>
        <w:rPr>
          <w:rFonts w:hint="eastAsia"/>
          <w:color w:val="auto"/>
          <w:lang w:eastAsia="zh-Hans" w:bidi="ar"/>
        </w:rPr>
        <w:t>内容，</w:t>
      </w:r>
      <w:r>
        <w:rPr>
          <w:rFonts w:hint="eastAsia"/>
          <w:color w:val="auto"/>
          <w:lang w:eastAsia="zh-Hans"/>
        </w:rPr>
        <w:t>符合行业发展规划和政策要求</w:t>
      </w:r>
      <w:r>
        <w:rPr>
          <w:rFonts w:hint="eastAsia"/>
          <w:color w:val="auto"/>
        </w:rPr>
        <w:t>；本</w:t>
      </w:r>
      <w:r>
        <w:rPr>
          <w:rFonts w:hint="eastAsia"/>
          <w:color w:val="auto"/>
          <w:lang w:eastAsia="zh-Hans"/>
        </w:rPr>
        <w:t>项目立项符合《</w:t>
      </w:r>
      <w:r>
        <w:rPr>
          <w:rFonts w:hint="eastAsia"/>
          <w:color w:val="auto"/>
          <w:lang w:val="en-US" w:eastAsia="zh-CN"/>
        </w:rPr>
        <w:t>托克逊县农业技术推广服务中心</w:t>
      </w:r>
      <w:r>
        <w:rPr>
          <w:rFonts w:hint="eastAsia"/>
          <w:color w:val="auto"/>
          <w:lang w:eastAsia="zh-Hans"/>
        </w:rPr>
        <w:t>配置内设机构和人员编制规定》中职责范围</w:t>
      </w:r>
      <w:r>
        <w:rPr>
          <w:rFonts w:hint="eastAsia"/>
          <w:color w:val="auto"/>
        </w:rPr>
        <w:t>中</w:t>
      </w:r>
      <w:r>
        <w:rPr>
          <w:rFonts w:hint="eastAsia"/>
          <w:color w:val="auto"/>
          <w:lang w:eastAsia="zh-Hans"/>
        </w:rPr>
        <w:t>，属于</w:t>
      </w:r>
      <w:r>
        <w:rPr>
          <w:rFonts w:hint="eastAsia"/>
          <w:color w:val="auto"/>
        </w:rPr>
        <w:t>我单位</w:t>
      </w:r>
      <w:r>
        <w:rPr>
          <w:rFonts w:hint="eastAsia"/>
          <w:color w:val="auto"/>
          <w:lang w:eastAsia="zh-Hans"/>
        </w:rPr>
        <w:t>履职所需</w:t>
      </w:r>
      <w:r>
        <w:rPr>
          <w:rFonts w:hint="eastAsia"/>
          <w:color w:val="auto"/>
        </w:rPr>
        <w:t>；根据《财政资金直接支付申请书》，本项目资金性质为</w:t>
      </w:r>
      <w:r>
        <w:rPr>
          <w:rFonts w:hint="eastAsia"/>
          <w:color w:val="auto"/>
          <w:lang w:val="en-US" w:eastAsia="zh-CN"/>
        </w:rPr>
        <w:t>县级</w:t>
      </w:r>
      <w:r>
        <w:rPr>
          <w:rFonts w:hint="eastAsia"/>
          <w:color w:val="auto"/>
        </w:rPr>
        <w:t>资金</w:t>
      </w:r>
      <w:r>
        <w:rPr>
          <w:rFonts w:hint="eastAsia"/>
          <w:color w:val="auto"/>
          <w:lang w:eastAsia="zh-CN"/>
        </w:rPr>
        <w:t>，</w:t>
      </w:r>
      <w:r>
        <w:rPr>
          <w:rFonts w:hint="eastAsia"/>
          <w:color w:val="auto"/>
        </w:rPr>
        <w:t>功能分类为</w:t>
      </w:r>
      <w:r>
        <w:rPr>
          <w:rFonts w:hint="eastAsia"/>
          <w:color w:val="auto"/>
          <w:lang w:val="en-US" w:eastAsia="zh-CN"/>
        </w:rPr>
        <w:t>2130135农业资源保护修复与利用</w:t>
      </w:r>
      <w:r>
        <w:rPr>
          <w:rFonts w:hint="eastAsia"/>
          <w:color w:val="auto"/>
          <w:lang w:eastAsia="zh-CN"/>
        </w:rPr>
        <w:t>，</w:t>
      </w:r>
      <w:r>
        <w:rPr>
          <w:rFonts w:hint="eastAsia"/>
          <w:color w:val="auto"/>
          <w:lang w:val="en-US" w:eastAsia="zh-CN"/>
        </w:rPr>
        <w:t>2130199其他农业农村支出，</w:t>
      </w:r>
      <w:r>
        <w:rPr>
          <w:rFonts w:hint="eastAsia"/>
          <w:color w:val="auto"/>
        </w:rPr>
        <w:t>经济分类为</w:t>
      </w:r>
      <w:r>
        <w:rPr>
          <w:rFonts w:hint="eastAsia"/>
          <w:color w:val="auto"/>
          <w:lang w:val="en-US" w:eastAsia="zh-CN"/>
        </w:rPr>
        <w:t>其他商品和服务</w:t>
      </w:r>
      <w:r>
        <w:rPr>
          <w:rFonts w:hint="eastAsia"/>
          <w:color w:val="auto"/>
        </w:rPr>
        <w:t>支出</w:t>
      </w:r>
      <w:r>
        <w:rPr>
          <w:rFonts w:hint="eastAsia"/>
          <w:color w:val="auto"/>
          <w:lang w:eastAsia="zh-CN"/>
        </w:rPr>
        <w:t>，</w:t>
      </w:r>
      <w:r>
        <w:rPr>
          <w:rFonts w:hint="eastAsia"/>
          <w:color w:val="auto"/>
        </w:rPr>
        <w:t>根据《</w:t>
      </w:r>
      <w:r>
        <w:rPr>
          <w:rFonts w:hint="eastAsia"/>
          <w:color w:val="auto"/>
          <w:lang w:val="en-US" w:eastAsia="zh-CN"/>
        </w:rPr>
        <w:t>中华人民共和国</w:t>
      </w:r>
      <w:r>
        <w:rPr>
          <w:rFonts w:hint="eastAsia"/>
          <w:color w:val="auto"/>
        </w:rPr>
        <w:t>预算法》属于公共财政支持范围，符合中央、地方事权支出责任划分原则；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rPr>
        <w:t>。</w:t>
      </w:r>
    </w:p>
    <w:p>
      <w:pPr>
        <w:bidi w:val="0"/>
        <w:rPr>
          <w:rFonts w:hint="eastAsia"/>
          <w:color w:val="auto"/>
        </w:rPr>
      </w:pPr>
      <w:r>
        <w:rPr>
          <w:rFonts w:hint="eastAsia"/>
          <w:color w:val="auto"/>
        </w:rPr>
        <w:t>综上</w:t>
      </w:r>
      <w:r>
        <w:rPr>
          <w:rFonts w:hint="eastAsia"/>
          <w:color w:val="auto"/>
          <w:lang w:val="en-US" w:eastAsia="zh-CN"/>
        </w:rPr>
        <w:t>所述</w:t>
      </w:r>
      <w:r>
        <w:rPr>
          <w:rFonts w:hint="eastAsia"/>
          <w:color w:val="auto"/>
        </w:rPr>
        <w:t>，该指标满分</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w:t>
      </w:r>
      <w:r>
        <w:rPr>
          <w:rFonts w:hint="eastAsia"/>
          <w:color w:val="auto"/>
          <w:lang w:eastAsia="zh-CN"/>
        </w:rPr>
        <w:t>，本项目立项依据充分</w:t>
      </w:r>
      <w:r>
        <w:rPr>
          <w:rFonts w:hint="eastAsia"/>
          <w:color w:val="auto"/>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lang w:val="en-US" w:eastAsia="zh-CN"/>
        </w:rPr>
      </w:pPr>
      <w:r>
        <w:rPr>
          <w:rFonts w:hint="eastAsia" w:ascii="仿宋_GB2312" w:cs="仿宋_GB2312"/>
          <w:b/>
          <w:bCs/>
          <w:color w:val="auto"/>
          <w:sz w:val="28"/>
          <w:szCs w:val="28"/>
        </w:rPr>
        <w:t>（2）立项程序规范性：</w:t>
      </w:r>
    </w:p>
    <w:p>
      <w:pPr>
        <w:bidi w:val="0"/>
        <w:rPr>
          <w:color w:val="FF0000"/>
        </w:rPr>
      </w:pPr>
      <w:r>
        <w:rPr>
          <w:rFonts w:hint="eastAsia"/>
          <w:color w:val="auto"/>
          <w:lang w:val="en-US" w:eastAsia="zh-CN"/>
        </w:rPr>
        <w:t>该</w:t>
      </w:r>
      <w:r>
        <w:rPr>
          <w:rFonts w:hint="eastAsia"/>
          <w:color w:val="auto"/>
        </w:rPr>
        <w:t>项目按照规定的</w:t>
      </w:r>
      <w:r>
        <w:rPr>
          <w:rFonts w:hint="eastAsia"/>
          <w:color w:val="auto"/>
          <w:lang w:val="en-US" w:eastAsia="zh-CN"/>
        </w:rPr>
        <w:t>农业技术综合业务项目</w:t>
      </w:r>
      <w:r>
        <w:rPr>
          <w:rFonts w:hint="eastAsia"/>
          <w:color w:val="auto"/>
        </w:rPr>
        <w:t>程序申请设立</w:t>
      </w:r>
      <w:r>
        <w:rPr>
          <w:rFonts w:hint="eastAsia"/>
          <w:color w:val="auto"/>
          <w:lang w:eastAsia="zh-CN"/>
        </w:rPr>
        <w:t>；</w:t>
      </w:r>
      <w:r>
        <w:rPr>
          <w:rFonts w:hint="eastAsia"/>
          <w:color w:val="auto"/>
        </w:rPr>
        <w:t>事前已经过必要的可行性研究、专家论证、风险评估、绩效评估、集体决策</w:t>
      </w:r>
      <w:r>
        <w:rPr>
          <w:rFonts w:hint="eastAsia"/>
          <w:color w:val="auto"/>
          <w:lang w:eastAsia="zh-CN"/>
        </w:rPr>
        <w:t>；</w:t>
      </w:r>
      <w:r>
        <w:rPr>
          <w:rFonts w:hint="eastAsia"/>
          <w:color w:val="auto"/>
          <w:lang w:val="en-US" w:eastAsia="zh-CN"/>
        </w:rPr>
        <w:t>单位按照程序向县财政局提交了农业技术综合业务项目申请报告、《关于开展托克逊县第三次全国土壤普查的通知》托政发[2022]05号文件，《关于做好耕地质量检测工作的通知》新农办土函[2021]83号文件</w:t>
      </w:r>
      <w:r>
        <w:rPr>
          <w:rFonts w:hint="eastAsia"/>
          <w:color w:val="auto"/>
          <w:highlight w:val="none"/>
          <w:lang w:val="en-US" w:eastAsia="zh-CN"/>
        </w:rPr>
        <w:t>等</w:t>
      </w:r>
      <w:r>
        <w:rPr>
          <w:rFonts w:hint="eastAsia"/>
          <w:color w:val="auto"/>
          <w:lang w:val="en-US" w:eastAsia="zh-CN"/>
        </w:rPr>
        <w:t>相关</w:t>
      </w:r>
      <w:r>
        <w:rPr>
          <w:rFonts w:hint="eastAsia"/>
          <w:color w:val="auto"/>
        </w:rPr>
        <w:t>符合要求</w:t>
      </w:r>
      <w:r>
        <w:rPr>
          <w:rFonts w:hint="eastAsia"/>
          <w:color w:val="auto"/>
          <w:lang w:val="en-US" w:eastAsia="zh-CN"/>
        </w:rPr>
        <w:t>的申请</w:t>
      </w:r>
      <w:r>
        <w:rPr>
          <w:rFonts w:hint="eastAsia"/>
          <w:color w:val="auto"/>
        </w:rPr>
        <w:t>材料</w:t>
      </w:r>
      <w:r>
        <w:rPr>
          <w:rFonts w:hint="eastAsia"/>
          <w:color w:val="auto"/>
          <w:lang w:val="en-US" w:eastAsia="zh-CN"/>
        </w:rPr>
        <w:t>并通过审批</w:t>
      </w:r>
      <w:r>
        <w:rPr>
          <w:rFonts w:hint="eastAsia"/>
          <w:color w:val="auto"/>
          <w:lang w:eastAsia="zh-CN"/>
        </w:rPr>
        <w:t>。</w:t>
      </w:r>
      <w:r>
        <w:rPr>
          <w:rFonts w:hint="eastAsia"/>
          <w:color w:val="auto"/>
        </w:rPr>
        <w:t>综上，该指标满分</w:t>
      </w:r>
      <w:r>
        <w:rPr>
          <w:rFonts w:hint="eastAsia"/>
          <w:color w:val="auto"/>
          <w:lang w:val="en-US" w:eastAsia="zh-CN"/>
        </w:rPr>
        <w:t>3</w:t>
      </w:r>
      <w:r>
        <w:rPr>
          <w:rFonts w:hint="eastAsia"/>
          <w:color w:val="auto"/>
        </w:rPr>
        <w:t>分，根据评分标准得</w:t>
      </w:r>
      <w:r>
        <w:rPr>
          <w:rFonts w:hint="eastAsia"/>
          <w:color w:val="auto"/>
          <w:lang w:val="en-US" w:eastAsia="zh-CN"/>
        </w:rPr>
        <w:t>3</w:t>
      </w:r>
      <w:r>
        <w:rPr>
          <w:rFonts w:hint="eastAsia"/>
          <w:color w:val="auto"/>
        </w:rPr>
        <w:t>分</w:t>
      </w:r>
      <w:r>
        <w:rPr>
          <w:rFonts w:hint="eastAsia"/>
          <w:color w:val="auto"/>
          <w:lang w:eastAsia="zh-CN"/>
        </w:rPr>
        <w:t>，本项目立项程序合规</w:t>
      </w:r>
      <w:r>
        <w:rPr>
          <w:rFonts w:hint="eastAsia"/>
          <w:color w:val="auto"/>
        </w:rPr>
        <w:t>。</w:t>
      </w:r>
    </w:p>
    <w:p>
      <w:pPr>
        <w:pStyle w:val="4"/>
        <w:bidi w:val="0"/>
        <w:rPr>
          <w:rFonts w:hint="eastAsia"/>
          <w:lang w:val="en-US" w:eastAsia="zh-CN"/>
        </w:rPr>
      </w:pPr>
      <w:r>
        <w:rPr>
          <w:rFonts w:hint="eastAsia"/>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）绩效目标合理性</w:t>
      </w:r>
      <w:r>
        <w:rPr>
          <w:rFonts w:hint="eastAsia" w:ascii="仿宋_GB2312" w:cs="仿宋_GB2312"/>
          <w:sz w:val="28"/>
          <w:szCs w:val="28"/>
        </w:rPr>
        <w:t>：</w:t>
      </w:r>
    </w:p>
    <w:p>
      <w:pPr>
        <w:bidi w:val="0"/>
        <w:rPr>
          <w:rFonts w:hint="eastAsia"/>
          <w:color w:val="auto"/>
          <w:lang w:eastAsia="zh-CN"/>
        </w:rPr>
      </w:pPr>
      <w:r>
        <w:rPr>
          <w:rFonts w:hint="eastAsia"/>
          <w:color w:val="auto"/>
        </w:rPr>
        <w:t>①本项目已设置年度绩效目标，具体内容为</w:t>
      </w:r>
      <w:r>
        <w:rPr>
          <w:rFonts w:hint="eastAsia"/>
          <w:color w:val="auto"/>
          <w:lang w:eastAsia="zh-CN"/>
        </w:rPr>
        <w:t>：</w:t>
      </w:r>
    </w:p>
    <w:p>
      <w:pPr>
        <w:bidi w:val="0"/>
        <w:rPr>
          <w:rFonts w:hint="eastAsia"/>
          <w:color w:val="auto"/>
          <w:lang w:val="en-US" w:eastAsia="zh-CN"/>
        </w:rPr>
      </w:pPr>
      <w:r>
        <w:rPr>
          <w:rFonts w:hint="eastAsia"/>
          <w:color w:val="auto"/>
          <w:lang w:val="en-US" w:eastAsia="zh-CN"/>
        </w:rPr>
        <w:t>目标内容1：完成全县建设耕地质量监测点2个。</w:t>
      </w:r>
    </w:p>
    <w:p>
      <w:pPr>
        <w:bidi w:val="0"/>
        <w:rPr>
          <w:rFonts w:hint="eastAsia"/>
          <w:color w:val="auto"/>
          <w:lang w:val="en-US" w:eastAsia="zh-CN"/>
        </w:rPr>
      </w:pPr>
      <w:r>
        <w:rPr>
          <w:rFonts w:hint="eastAsia"/>
          <w:color w:val="auto"/>
          <w:lang w:val="en-US" w:eastAsia="zh-CN"/>
        </w:rPr>
        <w:t>目标内容2：进行耕地质量监测点田间检查，采集土壤样品分析化验检测，并出具化验数据。</w:t>
      </w:r>
    </w:p>
    <w:p>
      <w:pPr>
        <w:bidi w:val="0"/>
        <w:rPr>
          <w:rFonts w:hint="eastAsia"/>
          <w:color w:val="auto"/>
          <w:lang w:val="en-US" w:eastAsia="zh-CN"/>
        </w:rPr>
      </w:pPr>
      <w:r>
        <w:rPr>
          <w:rFonts w:hint="eastAsia"/>
          <w:color w:val="auto"/>
          <w:lang w:val="en-US" w:eastAsia="zh-CN"/>
        </w:rPr>
        <w:t>目标内容3：将采样样品流转制备实验室进行制备，化验室化验检测，并出具化验数据。</w:t>
      </w:r>
    </w:p>
    <w:p>
      <w:pPr>
        <w:bidi w:val="0"/>
        <w:rPr>
          <w:rFonts w:hint="eastAsia"/>
          <w:color w:val="FF0000"/>
        </w:rPr>
      </w:pPr>
      <w:r>
        <w:rPr>
          <w:rFonts w:hint="eastAsia"/>
          <w:color w:val="auto"/>
        </w:rPr>
        <w:t>②本</w:t>
      </w:r>
      <w:r>
        <w:rPr>
          <w:rFonts w:hint="eastAsia"/>
          <w:color w:val="auto"/>
          <w:lang w:eastAsia="zh-CN"/>
        </w:rPr>
        <w:t>项目绩效目标与实</w:t>
      </w:r>
      <w:r>
        <w:rPr>
          <w:rFonts w:hint="eastAsia"/>
          <w:lang w:eastAsia="zh-CN"/>
        </w:rPr>
        <w:t>际工作内容具有相关性；</w:t>
      </w:r>
    </w:p>
    <w:p>
      <w:pPr>
        <w:bidi w:val="0"/>
        <w:rPr>
          <w:rFonts w:hint="eastAsia" w:eastAsia="仿宋_GB2312"/>
          <w:color w:val="auto"/>
          <w:highlight w:val="none"/>
          <w:lang w:eastAsia="zh-CN"/>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val="en-US" w:eastAsia="zh-CN"/>
        </w:rPr>
        <w:t>不</w:t>
      </w:r>
      <w:r>
        <w:rPr>
          <w:rFonts w:hint="eastAsia"/>
          <w:color w:val="auto"/>
          <w:highlight w:val="none"/>
        </w:rPr>
        <w:t>符合正常的业绩水平。</w:t>
      </w:r>
    </w:p>
    <w:p>
      <w:pPr>
        <w:bidi w:val="0"/>
        <w:rPr>
          <w:rFonts w:hint="eastAsia"/>
          <w:color w:val="FF0000"/>
          <w:lang w:val="en-US" w:eastAsia="zh-CN"/>
        </w:rPr>
      </w:pPr>
      <w:r>
        <w:rPr>
          <w:rFonts w:hint="eastAsia"/>
          <w:color w:val="auto"/>
        </w:rPr>
        <w:t>④</w:t>
      </w:r>
      <w:r>
        <w:rPr>
          <w:color w:val="auto"/>
        </w:rPr>
        <w:t>该项目批复</w:t>
      </w:r>
      <w:r>
        <w:rPr>
          <w:rFonts w:hint="eastAsia"/>
          <w:color w:val="auto"/>
          <w:lang w:eastAsia="zh-CN"/>
        </w:rPr>
        <w:t>的</w:t>
      </w:r>
      <w:r>
        <w:rPr>
          <w:color w:val="auto"/>
        </w:rPr>
        <w:t>预算金额为</w:t>
      </w:r>
      <w:r>
        <w:rPr>
          <w:rFonts w:hint="eastAsia"/>
          <w:color w:val="auto"/>
          <w:lang w:val="en-US" w:eastAsia="zh-CN"/>
        </w:rPr>
        <w:t>10</w:t>
      </w:r>
      <w:r>
        <w:rPr>
          <w:color w:val="auto"/>
        </w:rPr>
        <w:t>万元，《财政项目支出绩效目标表</w:t>
      </w:r>
      <w:r>
        <w:rPr>
          <w:rFonts w:hint="eastAsia"/>
          <w:color w:val="auto"/>
        </w:rPr>
        <w:t>》</w:t>
      </w:r>
      <w:r>
        <w:rPr>
          <w:color w:val="auto"/>
        </w:rPr>
        <w:t>中</w:t>
      </w:r>
      <w:r>
        <w:rPr>
          <w:rFonts w:hint="eastAsia"/>
          <w:color w:val="auto"/>
          <w:lang w:val="en-US" w:eastAsia="zh-CN"/>
        </w:rPr>
        <w:t>全年</w:t>
      </w:r>
      <w:r>
        <w:rPr>
          <w:color w:val="auto"/>
        </w:rPr>
        <w:t>预算金额为</w:t>
      </w:r>
      <w:r>
        <w:rPr>
          <w:rFonts w:hint="eastAsia"/>
          <w:color w:val="auto"/>
          <w:lang w:val="en-US" w:eastAsia="zh-CN"/>
        </w:rPr>
        <w:t>10</w:t>
      </w:r>
      <w:r>
        <w:rPr>
          <w:color w:val="auto"/>
        </w:rPr>
        <w:t>万元，</w:t>
      </w:r>
      <w:r>
        <w:rPr>
          <w:rFonts w:hint="eastAsia"/>
          <w:color w:val="auto"/>
        </w:rPr>
        <w:t>预算确定的项目资金与预算确定的</w:t>
      </w:r>
      <w:r>
        <w:rPr>
          <w:rFonts w:hint="eastAsia"/>
          <w:color w:val="auto"/>
          <w:lang w:val="en-US" w:eastAsia="zh-CN"/>
        </w:rPr>
        <w:t>项目投资额相匹配。</w:t>
      </w:r>
    </w:p>
    <w:p>
      <w:pPr>
        <w:bidi w:val="0"/>
        <w:rPr>
          <w:rFonts w:hint="eastAsia"/>
          <w:color w:val="auto"/>
          <w:lang w:val="en-US" w:eastAsia="zh-CN"/>
        </w:rPr>
      </w:pPr>
      <w:r>
        <w:rPr>
          <w:rFonts w:hint="eastAsia"/>
          <w:color w:val="auto"/>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2</w:t>
      </w:r>
      <w:r>
        <w:rPr>
          <w:rFonts w:hint="eastAsia" w:ascii="仿宋_GB2312" w:cs="仿宋_GB2312"/>
          <w:b/>
          <w:bCs/>
          <w:sz w:val="28"/>
          <w:szCs w:val="28"/>
        </w:rPr>
        <w:t>）绩效指标明确性：</w:t>
      </w:r>
    </w:p>
    <w:p>
      <w:pPr>
        <w:bidi w:val="0"/>
        <w:rPr>
          <w:rFonts w:hint="eastAsia"/>
          <w:color w:val="auto"/>
          <w:lang w:eastAsia="zh-CN"/>
        </w:rPr>
      </w:pPr>
      <w:r>
        <w:rPr>
          <w:rFonts w:hint="eastAsia"/>
          <w:color w:val="auto"/>
          <w:lang w:eastAsia="zh-CN"/>
        </w:rPr>
        <w:t>经检查，我单位年初设置的《项目支出绩效目标表》：</w:t>
      </w:r>
    </w:p>
    <w:p>
      <w:pPr>
        <w:bidi w:val="0"/>
        <w:rPr>
          <w:rFonts w:hint="eastAsia"/>
          <w:color w:val="auto"/>
          <w:lang w:eastAsia="zh-CN"/>
        </w:rPr>
      </w:pPr>
      <w:r>
        <w:rPr>
          <w:rFonts w:hint="eastAsia"/>
          <w:color w:val="auto"/>
        </w:rPr>
        <w:t>①</w:t>
      </w:r>
      <w:r>
        <w:rPr>
          <w:rFonts w:hint="eastAsia"/>
          <w:color w:val="auto"/>
          <w:lang w:val="en-US" w:eastAsia="zh-CN"/>
        </w:rPr>
        <w:t>已</w:t>
      </w:r>
      <w:r>
        <w:rPr>
          <w:rFonts w:hint="eastAsia"/>
          <w:lang w:eastAsia="zh-CN"/>
        </w:rPr>
        <w:t>将项目绩效目标细化分解为具体的绩效指标</w:t>
      </w:r>
      <w:r>
        <w:rPr>
          <w:rFonts w:hint="eastAsia"/>
          <w:color w:val="auto"/>
          <w:lang w:eastAsia="zh-CN"/>
        </w:rPr>
        <w:t>，</w:t>
      </w:r>
      <w:r>
        <w:rPr>
          <w:rFonts w:hint="eastAsia"/>
          <w:color w:val="auto"/>
          <w:lang w:val="en-US" w:eastAsia="zh-CN"/>
        </w:rPr>
        <w:t>指标</w:t>
      </w:r>
      <w:r>
        <w:rPr>
          <w:rFonts w:hint="eastAsia"/>
          <w:color w:val="auto"/>
          <w:lang w:eastAsia="zh-CN"/>
        </w:rPr>
        <w:t>量化率达70%以上；</w:t>
      </w:r>
    </w:p>
    <w:p>
      <w:pPr>
        <w:bidi w:val="0"/>
        <w:rPr>
          <w:rFonts w:hint="eastAsia"/>
          <w:lang w:eastAsia="zh-CN"/>
        </w:rPr>
      </w:pPr>
      <w:r>
        <w:rPr>
          <w:rFonts w:hint="eastAsia"/>
          <w:color w:val="auto"/>
        </w:rPr>
        <w:t>②</w:t>
      </w:r>
      <w:r>
        <w:rPr>
          <w:rFonts w:hint="eastAsia"/>
          <w:color w:val="auto"/>
          <w:lang w:val="en-US" w:eastAsia="zh-CN"/>
        </w:rPr>
        <w:t>根据</w:t>
      </w:r>
      <w:r>
        <w:rPr>
          <w:rFonts w:hint="eastAsia"/>
          <w:color w:val="auto"/>
          <w:lang w:eastAsia="zh-CN"/>
        </w:rPr>
        <w:t>《项目支出绩效目标表》，</w:t>
      </w:r>
      <w:r>
        <w:rPr>
          <w:rFonts w:hint="eastAsia"/>
          <w:color w:val="auto"/>
          <w:lang w:val="en-US" w:eastAsia="zh-CN"/>
        </w:rPr>
        <w:t>我单位各项三级指标</w:t>
      </w:r>
      <w:r>
        <w:rPr>
          <w:rFonts w:hint="eastAsia"/>
          <w:lang w:eastAsia="zh-CN"/>
        </w:rPr>
        <w:t>通过清晰、可衡量的指标值予以体现；</w:t>
      </w:r>
    </w:p>
    <w:p>
      <w:pPr>
        <w:bidi w:val="0"/>
        <w:rPr>
          <w:rFonts w:hint="eastAsia"/>
          <w:color w:val="auto"/>
          <w:lang w:eastAsia="zh-CN"/>
        </w:rPr>
      </w:pPr>
      <w:r>
        <w:rPr>
          <w:rFonts w:hint="eastAsia"/>
          <w:color w:val="auto"/>
          <w:lang w:eastAsia="zh-CN"/>
        </w:rPr>
        <w:t>③三级指标的年度指标值与年度绩效目标中任务数一致。</w:t>
      </w:r>
    </w:p>
    <w:p>
      <w:pPr>
        <w:bidi w:val="0"/>
        <w:rPr>
          <w:rFonts w:hint="eastAsia" w:ascii="仿宋_GB2312" w:cs="仿宋_GB2312"/>
          <w:color w:val="auto"/>
          <w:szCs w:val="28"/>
        </w:rPr>
      </w:pPr>
      <w:r>
        <w:rPr>
          <w:rFonts w:hint="eastAsia"/>
          <w:color w:val="auto"/>
          <w:lang w:eastAsia="zh-CN"/>
        </w:rPr>
        <w:t>综上所述，本指标满分为</w:t>
      </w:r>
      <w:r>
        <w:rPr>
          <w:rFonts w:hint="eastAsia"/>
          <w:color w:val="auto"/>
          <w:lang w:val="en-US" w:eastAsia="zh-CN"/>
        </w:rPr>
        <w:t>3</w:t>
      </w:r>
      <w:r>
        <w:rPr>
          <w:rFonts w:hint="eastAsia"/>
          <w:color w:val="auto"/>
          <w:lang w:eastAsia="zh-CN"/>
        </w:rPr>
        <w:t>分，根</w:t>
      </w:r>
      <w:r>
        <w:rPr>
          <w:rFonts w:hint="eastAsia" w:ascii="仿宋_GB2312" w:cs="仿宋_GB2312"/>
          <w:color w:val="auto"/>
          <w:szCs w:val="28"/>
          <w:lang w:eastAsia="zh-CN"/>
        </w:rPr>
        <w:t>据评分标准得</w:t>
      </w:r>
      <w:r>
        <w:rPr>
          <w:rFonts w:hint="eastAsia" w:ascii="仿宋_GB2312" w:cs="仿宋_GB2312"/>
          <w:color w:val="auto"/>
          <w:szCs w:val="28"/>
          <w:lang w:val="en-US" w:eastAsia="zh-CN"/>
        </w:rPr>
        <w:t>3</w:t>
      </w:r>
      <w:r>
        <w:rPr>
          <w:rFonts w:hint="eastAsia" w:ascii="仿宋_GB2312" w:cs="仿宋_GB2312"/>
          <w:color w:val="auto"/>
          <w:szCs w:val="28"/>
          <w:lang w:eastAsia="zh-CN"/>
        </w:rPr>
        <w:t>分，本项目所设置绩效指标明确。</w:t>
      </w:r>
    </w:p>
    <w:p>
      <w:pPr>
        <w:pStyle w:val="4"/>
        <w:bidi w:val="0"/>
      </w:pPr>
      <w:r>
        <w:rPr>
          <w:rFonts w:hint="eastAsia"/>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1</w:t>
      </w:r>
      <w:r>
        <w:rPr>
          <w:rFonts w:hint="eastAsia" w:ascii="仿宋_GB2312" w:cs="仿宋_GB2312"/>
          <w:b/>
          <w:bCs/>
          <w:sz w:val="28"/>
          <w:szCs w:val="28"/>
        </w:rPr>
        <w:t>）预算编制科学性：</w:t>
      </w:r>
      <w:r>
        <w:rPr>
          <w:rFonts w:hint="eastAsia" w:ascii="仿宋_GB2312" w:cs="仿宋_GB2312"/>
          <w:sz w:val="28"/>
          <w:szCs w:val="28"/>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，预算编制较科学且经过论证</w:t>
      </w:r>
      <w:r>
        <w:rPr>
          <w:rFonts w:hint="eastAsia" w:ascii="仿宋_GB2312" w:cs="仿宋_GB2312"/>
          <w:color w:val="auto"/>
          <w:sz w:val="28"/>
          <w:szCs w:val="28"/>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FF0000"/>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10</w:t>
      </w:r>
      <w:r>
        <w:rPr>
          <w:rFonts w:hint="eastAsia" w:ascii="仿宋_GB2312" w:cs="仿宋_GB2312"/>
          <w:color w:val="auto"/>
          <w:sz w:val="28"/>
          <w:szCs w:val="28"/>
        </w:rPr>
        <w:t>万元，主要用于支付</w:t>
      </w:r>
      <w:r>
        <w:rPr>
          <w:rFonts w:hint="eastAsia" w:ascii="仿宋_GB2312" w:cs="仿宋_GB2312"/>
          <w:color w:val="auto"/>
          <w:sz w:val="28"/>
          <w:szCs w:val="28"/>
          <w:lang w:val="en-US" w:eastAsia="zh-CN"/>
        </w:rPr>
        <w:t>耕地质量监测点工作经费</w:t>
      </w:r>
      <w:r>
        <w:rPr>
          <w:rFonts w:hint="eastAsia" w:ascii="仿宋_GB2312" w:cs="仿宋_GB2312"/>
          <w:color w:val="auto"/>
          <w:sz w:val="28"/>
          <w:szCs w:val="28"/>
        </w:rPr>
        <w:t>资金</w:t>
      </w:r>
      <w:r>
        <w:rPr>
          <w:rFonts w:hint="eastAsia" w:ascii="仿宋_GB2312" w:cs="仿宋_GB2312"/>
          <w:color w:val="auto"/>
          <w:sz w:val="28"/>
          <w:szCs w:val="28"/>
          <w:lang w:val="en-US" w:eastAsia="zh-CN"/>
        </w:rPr>
        <w:t>和第三次土壤普查工作经费</w:t>
      </w:r>
      <w:r>
        <w:rPr>
          <w:rFonts w:hint="eastAsia" w:ascii="仿宋_GB2312" w:cs="仿宋_GB2312"/>
          <w:color w:val="auto"/>
          <w:sz w:val="28"/>
          <w:szCs w:val="28"/>
        </w:rPr>
        <w:t>，</w:t>
      </w:r>
      <w:r>
        <w:rPr>
          <w:rFonts w:hint="eastAsia"/>
          <w:color w:val="auto"/>
          <w:lang w:eastAsia="zh-CN"/>
        </w:rPr>
        <w:t>预算</w:t>
      </w:r>
      <w:r>
        <w:rPr>
          <w:rFonts w:hint="eastAsia"/>
          <w:lang w:eastAsia="zh-CN"/>
        </w:rPr>
        <w:t>内容与项目内容匹配；</w:t>
      </w:r>
    </w:p>
    <w:p>
      <w:pPr>
        <w:pageBreakBefore w:val="0"/>
        <w:kinsoku/>
        <w:wordWrap/>
        <w:topLinePunct w:val="0"/>
        <w:autoSpaceDE/>
        <w:autoSpaceDN/>
        <w:bidi w:val="0"/>
        <w:spacing w:line="560" w:lineRule="exact"/>
        <w:ind w:right="0" w:rightChars="0" w:firstLine="643"/>
        <w:rPr>
          <w:rFonts w:hint="eastAsia"/>
          <w:lang w:eastAsia="zh-CN"/>
        </w:rPr>
      </w:pPr>
      <w:r>
        <w:rPr>
          <w:rFonts w:hint="eastAsia" w:ascii="仿宋_GB2312" w:cs="仿宋_GB2312"/>
          <w:color w:val="auto"/>
          <w:sz w:val="28"/>
          <w:szCs w:val="28"/>
        </w:rPr>
        <w:t>③我单位在预算申请中严格按照单位标准和数量进行核算，</w:t>
      </w:r>
      <w:r>
        <w:rPr>
          <w:rFonts w:hint="eastAsia"/>
          <w:color w:val="auto"/>
          <w:lang w:eastAsia="zh-CN"/>
        </w:rPr>
        <w:t>预</w:t>
      </w:r>
      <w:r>
        <w:rPr>
          <w:rFonts w:hint="eastAsia"/>
          <w:lang w:eastAsia="zh-CN"/>
        </w:rPr>
        <w:t>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yellow"/>
          <w:lang w:eastAsia="zh-CN"/>
        </w:rPr>
      </w:pPr>
      <w:r>
        <w:rPr>
          <w:rFonts w:hint="eastAsia"/>
          <w:color w:val="auto"/>
        </w:rPr>
        <w:t>④</w:t>
      </w:r>
      <w:r>
        <w:rPr>
          <w:rFonts w:hint="eastAsia" w:ascii="仿宋_GB2312" w:cs="仿宋_GB2312"/>
          <w:color w:val="auto"/>
          <w:sz w:val="28"/>
          <w:szCs w:val="28"/>
          <w:lang w:val="en-US" w:eastAsia="zh-CN"/>
        </w:rPr>
        <w:t>本项目资金主要用于耕地质量监测点工作经费</w:t>
      </w:r>
      <w:r>
        <w:rPr>
          <w:rFonts w:hint="eastAsia" w:ascii="仿宋_GB2312" w:cs="仿宋_GB2312"/>
          <w:color w:val="auto"/>
          <w:sz w:val="28"/>
          <w:szCs w:val="28"/>
        </w:rPr>
        <w:t>费用</w:t>
      </w:r>
      <w:r>
        <w:rPr>
          <w:rFonts w:hint="eastAsia" w:ascii="仿宋_GB2312" w:cs="仿宋_GB2312"/>
          <w:color w:val="auto"/>
          <w:sz w:val="28"/>
          <w:szCs w:val="28"/>
          <w:lang w:val="en-US" w:eastAsia="zh-CN"/>
        </w:rPr>
        <w:t>5</w:t>
      </w:r>
      <w:r>
        <w:rPr>
          <w:rFonts w:hint="eastAsia" w:ascii="仿宋_GB2312" w:cs="仿宋_GB2312"/>
          <w:color w:val="auto"/>
          <w:sz w:val="28"/>
          <w:szCs w:val="28"/>
        </w:rPr>
        <w:t>万元、</w:t>
      </w:r>
      <w:r>
        <w:rPr>
          <w:rFonts w:hint="eastAsia" w:ascii="仿宋_GB2312" w:cs="仿宋_GB2312"/>
          <w:color w:val="auto"/>
          <w:sz w:val="28"/>
          <w:szCs w:val="28"/>
          <w:lang w:val="en-US" w:eastAsia="zh-CN"/>
        </w:rPr>
        <w:t>第三次土壤普查工作经费</w:t>
      </w:r>
      <w:r>
        <w:rPr>
          <w:rFonts w:hint="eastAsia" w:ascii="仿宋_GB2312" w:cs="仿宋_GB2312"/>
          <w:color w:val="auto"/>
          <w:sz w:val="28"/>
          <w:szCs w:val="28"/>
        </w:rPr>
        <w:t>费用</w:t>
      </w:r>
      <w:r>
        <w:rPr>
          <w:rFonts w:hint="eastAsia" w:ascii="仿宋_GB2312" w:cs="仿宋_GB2312"/>
          <w:color w:val="auto"/>
          <w:sz w:val="28"/>
          <w:szCs w:val="28"/>
          <w:lang w:val="en-US" w:eastAsia="zh-CN"/>
        </w:rPr>
        <w:t>5</w:t>
      </w:r>
      <w:r>
        <w:rPr>
          <w:rFonts w:hint="eastAsia" w:ascii="仿宋_GB2312" w:cs="仿宋_GB2312"/>
          <w:color w:val="auto"/>
          <w:sz w:val="28"/>
          <w:szCs w:val="28"/>
        </w:rPr>
        <w:t>万元。预算确定资金量与实际工作任务</w:t>
      </w:r>
      <w:r>
        <w:rPr>
          <w:rFonts w:hint="eastAsia" w:ascii="仿宋_GB2312" w:cs="仿宋_GB2312"/>
          <w:color w:val="auto"/>
          <w:sz w:val="28"/>
          <w:szCs w:val="28"/>
          <w:lang w:val="en-US" w:eastAsia="zh-CN"/>
        </w:rPr>
        <w:t>不</w:t>
      </w:r>
      <w:r>
        <w:rPr>
          <w:rFonts w:hint="eastAsia" w:ascii="仿宋_GB2312" w:cs="仿宋_GB2312"/>
          <w:color w:val="auto"/>
          <w:sz w:val="28"/>
          <w:szCs w:val="28"/>
        </w:rPr>
        <w:t>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rPr>
      </w:pPr>
      <w:r>
        <w:rPr>
          <w:rFonts w:hint="eastAsia" w:ascii="仿宋_GB2312" w:cs="仿宋_GB2312"/>
          <w:color w:val="auto"/>
          <w:sz w:val="28"/>
          <w:szCs w:val="28"/>
          <w:lang w:eastAsia="zh-CN"/>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lang w:eastAsia="zh-CN"/>
        </w:rPr>
        <w:t>分，根据评分标准得</w:t>
      </w:r>
      <w:r>
        <w:rPr>
          <w:rFonts w:hint="eastAsia" w:ascii="仿宋_GB2312" w:cs="仿宋_GB2312"/>
          <w:color w:val="auto"/>
          <w:sz w:val="28"/>
          <w:szCs w:val="28"/>
          <w:lang w:val="en-US" w:eastAsia="zh-CN"/>
        </w:rPr>
        <w:t>2</w:t>
      </w:r>
      <w:r>
        <w:rPr>
          <w:rFonts w:hint="eastAsia" w:ascii="仿宋_GB2312" w:cs="仿宋_GB2312"/>
          <w:color w:val="auto"/>
          <w:sz w:val="28"/>
          <w:szCs w:val="28"/>
          <w:lang w:eastAsia="zh-CN"/>
        </w:rPr>
        <w:t>分，本项目预算编制</w:t>
      </w:r>
      <w:r>
        <w:rPr>
          <w:rFonts w:hint="eastAsia" w:ascii="仿宋_GB2312" w:cs="仿宋_GB2312"/>
          <w:color w:val="auto"/>
          <w:sz w:val="28"/>
          <w:szCs w:val="28"/>
          <w:lang w:val="en-US" w:eastAsia="zh-CN"/>
        </w:rPr>
        <w:t>较</w:t>
      </w:r>
      <w:r>
        <w:rPr>
          <w:rFonts w:hint="eastAsia" w:ascii="仿宋_GB2312" w:cs="仿宋_GB2312"/>
          <w:color w:val="auto"/>
          <w:sz w:val="28"/>
          <w:szCs w:val="28"/>
          <w:lang w:eastAsia="zh-CN"/>
        </w:rPr>
        <w:t>科学。</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w:t>
      </w:r>
      <w:r>
        <w:rPr>
          <w:rFonts w:hint="eastAsia" w:ascii="仿宋_GB2312" w:cs="仿宋_GB2312"/>
          <w:b/>
          <w:bCs/>
          <w:sz w:val="28"/>
          <w:szCs w:val="28"/>
          <w:lang w:val="en-US" w:eastAsia="zh-CN"/>
        </w:rPr>
        <w:t>2</w:t>
      </w:r>
      <w:r>
        <w:rPr>
          <w:rFonts w:hint="eastAsia" w:ascii="仿宋_GB2312" w:cs="仿宋_GB2312"/>
          <w:b/>
          <w:bCs/>
          <w:sz w:val="28"/>
          <w:szCs w:val="28"/>
        </w:rPr>
        <w:t>）资金分配合理性：</w:t>
      </w:r>
    </w:p>
    <w:p>
      <w:pPr>
        <w:pageBreakBefore w:val="0"/>
        <w:kinsoku/>
        <w:wordWrap/>
        <w:topLinePunct w:val="0"/>
        <w:autoSpaceDE/>
        <w:autoSpaceDN/>
        <w:bidi w:val="0"/>
        <w:spacing w:line="560" w:lineRule="exact"/>
        <w:ind w:right="0" w:rightChars="0" w:firstLine="643"/>
        <w:rPr>
          <w:rFonts w:hint="eastAsia" w:ascii="仿宋_GB2312" w:cs="仿宋_GB2312"/>
          <w:color w:val="FF0000"/>
          <w:sz w:val="28"/>
          <w:szCs w:val="28"/>
          <w:highlight w:val="yellow"/>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w:t>
      </w:r>
      <w:r>
        <w:rPr>
          <w:rFonts w:hint="eastAsia"/>
          <w:color w:val="auto"/>
          <w:lang w:bidi="ar"/>
        </w:rPr>
        <w:t>申请农业技术综合业务项目资金的请示</w:t>
      </w:r>
      <w:r>
        <w:rPr>
          <w:rFonts w:hint="eastAsia"/>
          <w:color w:val="auto"/>
          <w:lang w:eastAsia="zh-Hans" w:bidi="ar"/>
        </w:rPr>
        <w:t>》</w:t>
      </w:r>
      <w:r>
        <w:rPr>
          <w:rFonts w:hint="eastAsia"/>
          <w:color w:val="auto"/>
          <w:lang w:bidi="ar"/>
        </w:rPr>
        <w:t>和《农业技术综合业务项目实施方案》</w:t>
      </w:r>
      <w:r>
        <w:rPr>
          <w:rFonts w:hint="eastAsia"/>
          <w:color w:val="auto"/>
          <w:lang w:eastAsia="zh-Hans" w:bidi="ar"/>
        </w:rPr>
        <w:t>为依据进行资金分配，预算资金分配依据充分</w:t>
      </w:r>
      <w:r>
        <w:rPr>
          <w:rFonts w:hint="eastAsia"/>
          <w:color w:val="auto"/>
          <w:lang w:bidi="ar"/>
        </w:rPr>
        <w:t>。根据《</w:t>
      </w:r>
      <w:r>
        <w:rPr>
          <w:rFonts w:hint="eastAsia"/>
          <w:color w:val="auto"/>
          <w:lang w:val="en-US" w:eastAsia="zh-CN" w:bidi="ar"/>
        </w:rPr>
        <w:t>2024年托克逊县预算</w:t>
      </w:r>
      <w:r>
        <w:rPr>
          <w:rFonts w:hint="eastAsia"/>
          <w:color w:val="auto"/>
          <w:lang w:bidi="ar"/>
        </w:rPr>
        <w:t>资金下达文件》文件显示，本项目实际到位资金</w:t>
      </w:r>
      <w:r>
        <w:rPr>
          <w:rFonts w:hint="eastAsia"/>
          <w:color w:val="auto"/>
          <w:lang w:val="en-US" w:eastAsia="zh-CN" w:bidi="ar"/>
        </w:rPr>
        <w:t>10</w:t>
      </w:r>
      <w:r>
        <w:rPr>
          <w:rFonts w:hint="eastAsia"/>
          <w:color w:val="auto"/>
          <w:lang w:bidi="ar"/>
        </w:rPr>
        <w:t>万元，实际分配资金与我单位提交申请的资金额度</w:t>
      </w:r>
      <w:r>
        <w:rPr>
          <w:rFonts w:hint="eastAsia"/>
          <w:color w:val="auto"/>
          <w:lang w:val="en-US" w:eastAsia="zh-CN" w:bidi="ar"/>
        </w:rPr>
        <w:t>不</w:t>
      </w:r>
      <w:r>
        <w:rPr>
          <w:rFonts w:hint="eastAsia"/>
          <w:color w:val="auto"/>
          <w:lang w:bidi="ar"/>
        </w:rPr>
        <w:t>一致，</w:t>
      </w:r>
      <w:r>
        <w:rPr>
          <w:rFonts w:hint="eastAsia"/>
          <w:color w:val="auto"/>
          <w:lang w:eastAsia="zh-Hans" w:bidi="ar"/>
        </w:rPr>
        <w:t>资金分配</w:t>
      </w:r>
      <w:r>
        <w:rPr>
          <w:rFonts w:hint="eastAsia"/>
          <w:color w:val="auto"/>
          <w:lang w:val="en-US" w:eastAsia="zh-CN" w:bidi="ar"/>
        </w:rPr>
        <w:t>不</w:t>
      </w:r>
      <w:r>
        <w:rPr>
          <w:rFonts w:hint="eastAsia"/>
          <w:color w:val="auto"/>
          <w:lang w:eastAsia="zh-Hans" w:bidi="ar"/>
        </w:rPr>
        <w:t>合理，</w:t>
      </w:r>
      <w:r>
        <w:rPr>
          <w:rFonts w:hint="eastAsia"/>
          <w:color w:val="auto"/>
          <w:lang w:val="en-US" w:eastAsia="zh-CN" w:bidi="ar"/>
        </w:rPr>
        <w:t>无法满足</w:t>
      </w:r>
      <w:r>
        <w:rPr>
          <w:rFonts w:hint="eastAsia"/>
          <w:color w:val="auto"/>
          <w:lang w:bidi="ar"/>
        </w:rPr>
        <w:t>我</w:t>
      </w:r>
      <w:r>
        <w:rPr>
          <w:rFonts w:hint="eastAsia"/>
          <w:color w:val="auto"/>
          <w:lang w:eastAsia="zh-Hans" w:bidi="ar"/>
        </w:rPr>
        <w:t>单位实际</w:t>
      </w:r>
      <w:r>
        <w:rPr>
          <w:rFonts w:hint="eastAsia"/>
          <w:color w:val="auto"/>
          <w:lang w:bidi="ar"/>
        </w:rPr>
        <w:t>需求。</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FF0000"/>
          <w:sz w:val="28"/>
          <w:szCs w:val="28"/>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2</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1</w:t>
      </w:r>
      <w:r>
        <w:rPr>
          <w:rFonts w:hint="eastAsia" w:ascii="仿宋_GB2312" w:cs="仿宋_GB2312"/>
          <w:color w:val="auto"/>
          <w:sz w:val="28"/>
          <w:szCs w:val="28"/>
        </w:rPr>
        <w:t>分，本项</w:t>
      </w:r>
      <w:r>
        <w:rPr>
          <w:rFonts w:hint="eastAsia" w:ascii="仿宋_GB2312" w:hAnsi="Times New Roman" w:cs="仿宋_GB2312"/>
          <w:color w:val="auto"/>
          <w:sz w:val="28"/>
          <w:szCs w:val="28"/>
        </w:rPr>
        <w:t>目资金分配</w:t>
      </w:r>
      <w:r>
        <w:rPr>
          <w:rFonts w:hint="eastAsia" w:ascii="仿宋_GB2312" w:cs="仿宋_GB2312"/>
          <w:color w:val="auto"/>
          <w:sz w:val="28"/>
          <w:szCs w:val="28"/>
          <w:lang w:val="en-US" w:eastAsia="zh-CN"/>
        </w:rPr>
        <w:t>较</w:t>
      </w:r>
      <w:r>
        <w:rPr>
          <w:rFonts w:hint="eastAsia" w:ascii="仿宋_GB2312" w:hAnsi="Times New Roman" w:cs="仿宋_GB2312"/>
          <w:color w:val="auto"/>
          <w:sz w:val="28"/>
          <w:szCs w:val="28"/>
        </w:rPr>
        <w:t>合理。</w:t>
      </w:r>
    </w:p>
    <w:p>
      <w:pPr>
        <w:pStyle w:val="3"/>
        <w:bidi w:val="0"/>
        <w:rPr>
          <w:rFonts w:hint="eastAsia" w:ascii="仿宋_GB2312" w:hAnsi="仿宋_GB2312" w:cs="仿宋_GB2312"/>
          <w:sz w:val="32"/>
        </w:rPr>
      </w:pPr>
      <w:r>
        <w:rPr>
          <w:rFonts w:hint="eastAsia" w:ascii="仿宋_GB2312" w:hAnsi="仿宋_GB2312" w:cs="仿宋_GB2312"/>
          <w:sz w:val="32"/>
        </w:rPr>
        <w:t>（二）项目过程情况</w:t>
      </w:r>
    </w:p>
    <w:p>
      <w:pPr>
        <w:bidi w:val="0"/>
        <w:rPr>
          <w:rFonts w:hint="eastAsia" w:ascii="仿宋_GB2312" w:cs="仿宋_GB2312"/>
          <w:color w:val="FF0000"/>
          <w:sz w:val="28"/>
          <w:szCs w:val="28"/>
        </w:rPr>
      </w:pPr>
      <w:r>
        <w:rPr>
          <w:rFonts w:hint="eastAsia" w:ascii="仿宋_GB2312" w:cs="仿宋_GB2312"/>
          <w:sz w:val="28"/>
          <w:szCs w:val="28"/>
        </w:rPr>
        <w:t>项目过程类指标包括资金管理和组织实施两方面的内容，由</w:t>
      </w:r>
      <w:r>
        <w:rPr>
          <w:rFonts w:hint="eastAsia"/>
          <w:lang w:eastAsia="zh-CN"/>
        </w:rPr>
        <w:t>2个二级指标和5个三级指标构成</w:t>
      </w:r>
      <w:r>
        <w:rPr>
          <w:rFonts w:hint="eastAsia" w:ascii="仿宋_GB2312" w:cs="仿宋_GB2312"/>
          <w:sz w:val="28"/>
          <w:szCs w:val="28"/>
        </w:rPr>
        <w:t>，权重分为</w:t>
      </w:r>
      <w:r>
        <w:rPr>
          <w:rFonts w:hint="eastAsia" w:ascii="仿宋_GB2312" w:cs="仿宋_GB2312"/>
          <w:sz w:val="28"/>
          <w:szCs w:val="28"/>
          <w:lang w:val="en-US" w:eastAsia="zh-CN"/>
        </w:rPr>
        <w:t>20</w:t>
      </w:r>
      <w:r>
        <w:rPr>
          <w:rFonts w:hint="eastAsia" w:ascii="仿宋_GB2312" w:cs="仿宋_GB2312"/>
          <w:sz w:val="28"/>
          <w:szCs w:val="28"/>
        </w:rPr>
        <w:t>分，实际得分</w:t>
      </w:r>
      <w:r>
        <w:rPr>
          <w:rFonts w:hint="eastAsia" w:ascii="仿宋_GB2312" w:cs="仿宋_GB2312"/>
          <w:color w:val="auto"/>
          <w:sz w:val="28"/>
          <w:szCs w:val="28"/>
          <w:lang w:val="en-US" w:eastAsia="zh-CN"/>
        </w:rPr>
        <w:t>17.6</w:t>
      </w:r>
      <w:r>
        <w:rPr>
          <w:rFonts w:hint="eastAsia" w:ascii="仿宋_GB2312" w:cs="仿宋_GB2312"/>
          <w:color w:val="auto"/>
          <w:sz w:val="28"/>
          <w:szCs w:val="28"/>
        </w:rPr>
        <w:t>分。</w:t>
      </w:r>
    </w:p>
    <w:p>
      <w:pPr>
        <w:pStyle w:val="4"/>
        <w:bidi w:val="0"/>
        <w:rPr>
          <w:rFonts w:hint="eastAsia"/>
          <w:lang w:val="en-US" w:eastAsia="zh-CN"/>
        </w:rPr>
      </w:pPr>
      <w:r>
        <w:rPr>
          <w:rFonts w:hint="eastAsia"/>
          <w:lang w:val="en-US" w:eastAsia="zh-CN"/>
        </w:rPr>
        <w:t>1.资金管理情况分析</w:t>
      </w:r>
    </w:p>
    <w:p>
      <w:pPr>
        <w:bidi w:val="0"/>
        <w:rPr>
          <w:rFonts w:hint="eastAsia"/>
          <w:b/>
          <w:bCs/>
        </w:rPr>
      </w:pPr>
      <w:r>
        <w:rPr>
          <w:rFonts w:hint="eastAsia"/>
          <w:b/>
          <w:bCs/>
        </w:rPr>
        <w:t>（1）资金到位率：</w:t>
      </w:r>
    </w:p>
    <w:p>
      <w:pPr>
        <w:bidi w:val="0"/>
        <w:rPr>
          <w:rFonts w:hint="eastAsia"/>
          <w:color w:val="auto"/>
        </w:rPr>
      </w:pPr>
      <w:r>
        <w:rPr>
          <w:rFonts w:hint="eastAsia"/>
          <w:color w:val="auto"/>
        </w:rPr>
        <w:t>本项目预算资金为</w:t>
      </w:r>
      <w:r>
        <w:rPr>
          <w:rFonts w:hint="eastAsia"/>
          <w:color w:val="auto"/>
          <w:lang w:val="en-US" w:eastAsia="zh-CN"/>
        </w:rPr>
        <w:t>10</w:t>
      </w:r>
      <w:r>
        <w:rPr>
          <w:rFonts w:hint="eastAsia"/>
          <w:color w:val="auto"/>
        </w:rPr>
        <w:t>万元，其中：本级财政安排资金</w:t>
      </w:r>
      <w:r>
        <w:rPr>
          <w:rFonts w:hint="eastAsia"/>
          <w:color w:val="auto"/>
          <w:lang w:val="en-US" w:eastAsia="zh-CN"/>
        </w:rPr>
        <w:t>10</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10</w:t>
      </w:r>
      <w:r>
        <w:rPr>
          <w:rFonts w:hint="eastAsia"/>
          <w:color w:val="auto"/>
        </w:rPr>
        <w:t>万元，资金到位率=（实际到位资金/预算资金）×100%=（</w:t>
      </w:r>
      <w:r>
        <w:rPr>
          <w:rFonts w:hint="eastAsia"/>
          <w:color w:val="auto"/>
          <w:lang w:val="en-US" w:eastAsia="zh-CN"/>
        </w:rPr>
        <w:t>10</w:t>
      </w:r>
      <w:r>
        <w:rPr>
          <w:rFonts w:hint="eastAsia"/>
          <w:color w:val="auto"/>
        </w:rPr>
        <w:t>/</w:t>
      </w:r>
      <w:r>
        <w:rPr>
          <w:rFonts w:hint="eastAsia"/>
          <w:color w:val="auto"/>
          <w:lang w:val="en-US" w:eastAsia="zh-CN"/>
        </w:rPr>
        <w:t>10</w:t>
      </w:r>
      <w:r>
        <w:rPr>
          <w:rFonts w:hint="eastAsia"/>
          <w:color w:val="auto"/>
        </w:rPr>
        <w:t>）*100%=</w:t>
      </w:r>
      <w:r>
        <w:rPr>
          <w:rFonts w:hint="eastAsia"/>
          <w:color w:val="auto"/>
          <w:lang w:val="en-US" w:eastAsia="zh-CN"/>
        </w:rPr>
        <w:t>100</w:t>
      </w:r>
      <w:r>
        <w:rPr>
          <w:rFonts w:hint="eastAsia"/>
          <w:color w:val="auto"/>
        </w:rPr>
        <w:t>%。得分=资金到位率*分值=</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4</w:t>
      </w:r>
      <w:r>
        <w:rPr>
          <w:rFonts w:hint="eastAsia"/>
          <w:color w:val="auto"/>
        </w:rPr>
        <w:t>分。</w:t>
      </w:r>
    </w:p>
    <w:p>
      <w:pPr>
        <w:bidi w:val="0"/>
        <w:rPr>
          <w:rFonts w:hint="eastAsia"/>
          <w:color w:val="auto"/>
          <w:lang w:val="en-US" w:eastAsia="zh-CN"/>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分,本项目资金到位率为</w:t>
      </w:r>
      <w:r>
        <w:rPr>
          <w:rFonts w:hint="eastAsia"/>
          <w:color w:val="auto"/>
          <w:lang w:val="en-US" w:eastAsia="zh-CN"/>
        </w:rPr>
        <w:t>100</w:t>
      </w:r>
      <w:r>
        <w:rPr>
          <w:rFonts w:hint="eastAsia"/>
          <w:color w:val="auto"/>
        </w:rPr>
        <w:t>%</w:t>
      </w:r>
      <w:r>
        <w:rPr>
          <w:rFonts w:hint="eastAsia"/>
          <w:color w:val="auto"/>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rPr>
      </w:pPr>
      <w:r>
        <w:rPr>
          <w:rFonts w:hint="eastAsia" w:ascii="仿宋_GB2312" w:cs="仿宋_GB2312"/>
          <w:color w:val="auto"/>
          <w:sz w:val="28"/>
          <w:szCs w:val="28"/>
        </w:rPr>
        <w:t>本项目</w:t>
      </w:r>
      <w:r>
        <w:rPr>
          <w:rFonts w:hint="eastAsia" w:ascii="仿宋_GB2312" w:cs="仿宋_GB2312"/>
          <w:color w:val="auto"/>
          <w:sz w:val="28"/>
          <w:szCs w:val="28"/>
          <w:lang w:val="en-US" w:eastAsia="zh-CN"/>
        </w:rPr>
        <w:t>到位</w:t>
      </w:r>
      <w:r>
        <w:rPr>
          <w:rFonts w:hint="eastAsia" w:ascii="仿宋_GB2312" w:cs="仿宋_GB2312"/>
          <w:color w:val="auto"/>
          <w:sz w:val="28"/>
          <w:szCs w:val="28"/>
        </w:rPr>
        <w:t>资金为</w:t>
      </w:r>
      <w:r>
        <w:rPr>
          <w:rFonts w:hint="eastAsia" w:ascii="仿宋_GB2312" w:cs="仿宋_GB2312"/>
          <w:color w:val="auto"/>
          <w:sz w:val="28"/>
          <w:szCs w:val="28"/>
          <w:lang w:val="en-US" w:eastAsia="zh-CN"/>
        </w:rPr>
        <w:t>10</w:t>
      </w:r>
      <w:r>
        <w:rPr>
          <w:rFonts w:hint="eastAsia" w:ascii="仿宋_GB2312" w:cs="仿宋_GB2312"/>
          <w:color w:val="auto"/>
          <w:sz w:val="28"/>
          <w:szCs w:val="28"/>
        </w:rPr>
        <w:t>万元，实际</w:t>
      </w:r>
      <w:r>
        <w:rPr>
          <w:rFonts w:hint="eastAsia" w:ascii="仿宋_GB2312" w:cs="仿宋_GB2312"/>
          <w:color w:val="auto"/>
          <w:sz w:val="28"/>
          <w:szCs w:val="28"/>
          <w:lang w:val="en-US" w:eastAsia="zh-CN"/>
        </w:rPr>
        <w:t>支出</w:t>
      </w:r>
      <w:r>
        <w:rPr>
          <w:rFonts w:hint="eastAsia" w:ascii="仿宋_GB2312" w:cs="仿宋_GB2312"/>
          <w:color w:val="auto"/>
          <w:sz w:val="28"/>
          <w:szCs w:val="28"/>
        </w:rPr>
        <w:t>资金</w:t>
      </w:r>
      <w:r>
        <w:rPr>
          <w:rFonts w:hint="eastAsia" w:ascii="仿宋_GB2312" w:cs="仿宋_GB2312"/>
          <w:color w:val="auto"/>
          <w:sz w:val="28"/>
          <w:szCs w:val="28"/>
          <w:lang w:val="en-US" w:eastAsia="zh-CN"/>
        </w:rPr>
        <w:t>4</w:t>
      </w:r>
      <w:r>
        <w:rPr>
          <w:rFonts w:hint="eastAsia" w:ascii="仿宋_GB2312" w:cs="仿宋_GB2312"/>
          <w:color w:val="auto"/>
          <w:sz w:val="28"/>
          <w:szCs w:val="28"/>
        </w:rPr>
        <w:t>万元，预算执行率=（实际支出资金/实际到位资金）×100%=（</w:t>
      </w:r>
      <w:r>
        <w:rPr>
          <w:rFonts w:hint="eastAsia" w:ascii="仿宋_GB2312" w:cs="仿宋_GB2312"/>
          <w:color w:val="auto"/>
          <w:sz w:val="28"/>
          <w:szCs w:val="28"/>
          <w:lang w:val="en-US" w:eastAsia="zh-CN"/>
        </w:rPr>
        <w:t>4</w:t>
      </w:r>
      <w:r>
        <w:rPr>
          <w:rFonts w:hint="eastAsia" w:ascii="仿宋_GB2312" w:cs="仿宋_GB2312"/>
          <w:color w:val="auto"/>
          <w:sz w:val="28"/>
          <w:szCs w:val="28"/>
        </w:rPr>
        <w:t>/</w:t>
      </w:r>
      <w:r>
        <w:rPr>
          <w:rFonts w:hint="eastAsia" w:ascii="仿宋_GB2312" w:cs="仿宋_GB2312"/>
          <w:color w:val="auto"/>
          <w:sz w:val="28"/>
          <w:szCs w:val="28"/>
          <w:lang w:val="en-US" w:eastAsia="zh-CN"/>
        </w:rPr>
        <w:t>10</w:t>
      </w:r>
      <w:r>
        <w:rPr>
          <w:rFonts w:hint="eastAsia" w:ascii="仿宋_GB2312" w:cs="仿宋_GB2312"/>
          <w:color w:val="auto"/>
          <w:sz w:val="28"/>
          <w:szCs w:val="28"/>
        </w:rPr>
        <w:t>）×100%=</w:t>
      </w:r>
      <w:r>
        <w:rPr>
          <w:rFonts w:hint="eastAsia" w:ascii="仿宋_GB2312" w:cs="仿宋_GB2312"/>
          <w:color w:val="auto"/>
          <w:sz w:val="28"/>
          <w:szCs w:val="28"/>
          <w:lang w:val="en-US" w:eastAsia="zh-CN"/>
        </w:rPr>
        <w:t>40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FF0000"/>
          <w:sz w:val="28"/>
          <w:szCs w:val="28"/>
          <w:highlight w:val="none"/>
          <w:lang w:val="en-US" w:eastAsia="zh-CN"/>
        </w:rPr>
      </w:pPr>
      <w:r>
        <w:rPr>
          <w:rFonts w:hint="eastAsia" w:ascii="仿宋_GB2312" w:cs="仿宋_GB2312"/>
          <w:color w:val="auto"/>
          <w:sz w:val="28"/>
          <w:szCs w:val="28"/>
        </w:rPr>
        <w:t>综上所述，本指标满分为</w:t>
      </w:r>
      <w:r>
        <w:rPr>
          <w:rFonts w:hint="eastAsia" w:ascii="仿宋_GB2312" w:cs="仿宋_GB2312"/>
          <w:color w:val="auto"/>
          <w:sz w:val="28"/>
          <w:szCs w:val="28"/>
          <w:lang w:val="en-US" w:eastAsia="zh-CN"/>
        </w:rPr>
        <w:t>4</w:t>
      </w:r>
      <w:r>
        <w:rPr>
          <w:rFonts w:hint="eastAsia" w:ascii="仿宋_GB2312" w:cs="仿宋_GB2312"/>
          <w:color w:val="auto"/>
          <w:sz w:val="28"/>
          <w:szCs w:val="28"/>
        </w:rPr>
        <w:t>分，根据评分标准得</w:t>
      </w:r>
      <w:r>
        <w:rPr>
          <w:rFonts w:hint="eastAsia" w:ascii="仿宋_GB2312" w:cs="仿宋_GB2312"/>
          <w:color w:val="auto"/>
          <w:sz w:val="28"/>
          <w:szCs w:val="28"/>
          <w:lang w:val="en-US" w:eastAsia="zh-CN"/>
        </w:rPr>
        <w:t>1.6</w:t>
      </w:r>
      <w:r>
        <w:rPr>
          <w:rFonts w:hint="eastAsia" w:ascii="仿宋_GB2312" w:cs="仿宋_GB2312"/>
          <w:color w:val="auto"/>
          <w:sz w:val="28"/>
          <w:szCs w:val="28"/>
        </w:rPr>
        <w:t>分</w:t>
      </w:r>
      <w:r>
        <w:rPr>
          <w:rFonts w:hint="eastAsia" w:ascii="仿宋_GB2312" w:cs="仿宋_GB2312"/>
          <w:sz w:val="28"/>
          <w:szCs w:val="28"/>
        </w:rPr>
        <w:t>,本项目</w:t>
      </w:r>
      <w:r>
        <w:rPr>
          <w:rFonts w:hint="eastAsia" w:ascii="仿宋_GB2312" w:cs="仿宋_GB2312"/>
          <w:sz w:val="28"/>
          <w:szCs w:val="28"/>
          <w:lang w:val="en-US" w:eastAsia="zh-CN"/>
        </w:rPr>
        <w:t>预算执行</w:t>
      </w:r>
      <w:r>
        <w:rPr>
          <w:rFonts w:hint="eastAsia" w:ascii="仿宋_GB2312" w:cs="仿宋_GB2312"/>
          <w:sz w:val="28"/>
          <w:szCs w:val="28"/>
        </w:rPr>
        <w:t>率</w:t>
      </w:r>
      <w:r>
        <w:rPr>
          <w:rFonts w:hint="eastAsia" w:ascii="仿宋_GB2312" w:cs="仿宋_GB2312"/>
          <w:color w:val="auto"/>
          <w:sz w:val="28"/>
          <w:szCs w:val="28"/>
        </w:rPr>
        <w:t>为</w:t>
      </w:r>
      <w:r>
        <w:rPr>
          <w:rFonts w:hint="eastAsia" w:ascii="仿宋_GB2312" w:cs="仿宋_GB2312"/>
          <w:color w:val="auto"/>
          <w:sz w:val="28"/>
          <w:szCs w:val="28"/>
          <w:lang w:val="en-US" w:eastAsia="zh-CN"/>
        </w:rPr>
        <w:t>40</w:t>
      </w:r>
      <w:r>
        <w:rPr>
          <w:rFonts w:hint="eastAsia" w:ascii="仿宋_GB2312" w:cs="仿宋_GB2312"/>
          <w:color w:val="auto"/>
          <w:sz w:val="28"/>
          <w:szCs w:val="28"/>
        </w:rPr>
        <w:t>%。</w:t>
      </w:r>
    </w:p>
    <w:p>
      <w:pPr>
        <w:pageBreakBefore w:val="0"/>
        <w:kinsoku/>
        <w:wordWrap/>
        <w:topLinePunct w:val="0"/>
        <w:autoSpaceDE/>
        <w:autoSpaceDN/>
        <w:bidi w:val="0"/>
        <w:spacing w:line="560" w:lineRule="exact"/>
        <w:ind w:right="0" w:rightChars="0" w:firstLine="643"/>
        <w:rPr>
          <w:rFonts w:hint="eastAsia" w:ascii="仿宋_GB2312" w:cs="仿宋_GB2312"/>
          <w:b/>
          <w:bCs/>
          <w:sz w:val="28"/>
          <w:szCs w:val="28"/>
        </w:rPr>
      </w:pPr>
      <w:r>
        <w:rPr>
          <w:rFonts w:hint="eastAsia" w:ascii="仿宋_GB2312" w:cs="仿宋_GB2312"/>
          <w:b/>
          <w:bCs/>
          <w:sz w:val="28"/>
          <w:szCs w:val="28"/>
        </w:rPr>
        <w:t>（3）资金使用合规性：</w:t>
      </w:r>
    </w:p>
    <w:p>
      <w:pPr>
        <w:bidi w:val="0"/>
        <w:rPr>
          <w:rFonts w:hint="eastAsia"/>
          <w:color w:val="auto"/>
        </w:rPr>
      </w:pPr>
      <w:r>
        <w:rPr>
          <w:rFonts w:hint="eastAsia"/>
          <w:color w:val="auto"/>
        </w:rPr>
        <w:t>经检查，本项目合同、财务支出凭证等资料，本项目资金使用符合国家财经法规、《政府会计制度》以及《</w:t>
      </w:r>
      <w:r>
        <w:rPr>
          <w:rFonts w:hint="eastAsia"/>
          <w:color w:val="auto"/>
          <w:lang w:val="en-US" w:eastAsia="zh-CN"/>
        </w:rPr>
        <w:t>农技中心</w:t>
      </w:r>
      <w:r>
        <w:rPr>
          <w:rFonts w:hint="eastAsia"/>
          <w:color w:val="auto"/>
        </w:rPr>
        <w:t>资金管理办法》，资金的拨付有完整的审批程序和手续，资金实际使用方向与预算批复用途一致，不存在截留、挤占、挪用、虚列支出的情况。</w:t>
      </w:r>
    </w:p>
    <w:p>
      <w:pPr>
        <w:bidi w:val="0"/>
        <w:rPr>
          <w:rFonts w:hint="default"/>
          <w:color w:val="auto"/>
          <w:lang w:val="en-US"/>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w:t>
      </w:r>
      <w:r>
        <w:rPr>
          <w:rFonts w:hint="eastAsia"/>
          <w:color w:val="auto"/>
          <w:lang w:val="en-US" w:eastAsia="zh-CN"/>
        </w:rPr>
        <w:t>资金使用合规。</w:t>
      </w:r>
    </w:p>
    <w:p>
      <w:pPr>
        <w:pStyle w:val="4"/>
        <w:bidi w:val="0"/>
        <w:rPr>
          <w:rFonts w:hint="eastAsia"/>
          <w:lang w:val="en-US" w:eastAsia="zh-CN"/>
        </w:rPr>
      </w:pPr>
      <w:r>
        <w:rPr>
          <w:rFonts w:hint="eastAsia"/>
          <w:lang w:val="en-US" w:eastAsia="zh-CN"/>
        </w:rPr>
        <w:t>2.组织实施情况分析</w:t>
      </w:r>
    </w:p>
    <w:p>
      <w:pPr>
        <w:bidi w:val="0"/>
        <w:rPr>
          <w:rFonts w:hint="eastAsia" w:ascii="仿宋_GB2312" w:cs="仿宋_GB2312"/>
          <w:b/>
          <w:bCs/>
          <w:sz w:val="28"/>
          <w:szCs w:val="28"/>
        </w:rPr>
      </w:pPr>
      <w:r>
        <w:rPr>
          <w:rFonts w:hint="eastAsia" w:ascii="仿宋_GB2312" w:cs="仿宋_GB2312"/>
          <w:sz w:val="28"/>
          <w:szCs w:val="28"/>
        </w:rPr>
        <w:t>（</w:t>
      </w:r>
      <w:r>
        <w:rPr>
          <w:rFonts w:hint="eastAsia" w:ascii="仿宋_GB2312" w:cs="仿宋_GB2312"/>
          <w:b/>
          <w:bCs/>
          <w:sz w:val="28"/>
          <w:szCs w:val="28"/>
        </w:rPr>
        <w:t>4）管理制度健全性：</w:t>
      </w:r>
    </w:p>
    <w:p>
      <w:pPr>
        <w:bidi w:val="0"/>
        <w:rPr>
          <w:rFonts w:hint="eastAsia"/>
          <w:color w:val="auto"/>
        </w:rPr>
      </w:pPr>
      <w:r>
        <w:rPr>
          <w:rFonts w:hint="eastAsia"/>
          <w:color w:val="auto"/>
        </w:rPr>
        <w:t>我单位已制定《</w:t>
      </w:r>
      <w:r>
        <w:rPr>
          <w:rFonts w:hint="eastAsia"/>
          <w:color w:val="auto"/>
          <w:lang w:val="en-US" w:eastAsia="zh-CN"/>
        </w:rPr>
        <w:t>财务管理</w:t>
      </w:r>
      <w:r>
        <w:rPr>
          <w:rFonts w:hint="eastAsia"/>
          <w:color w:val="auto"/>
        </w:rPr>
        <w:t>办法》</w:t>
      </w:r>
      <w:r>
        <w:rPr>
          <w:rFonts w:hint="eastAsia"/>
          <w:color w:val="auto"/>
          <w:lang w:eastAsia="zh-CN"/>
        </w:rPr>
        <w:t>、</w:t>
      </w:r>
      <w:r>
        <w:rPr>
          <w:rFonts w:hint="eastAsia"/>
          <w:color w:val="auto"/>
        </w:rPr>
        <w:t>《</w:t>
      </w:r>
      <w:r>
        <w:rPr>
          <w:rFonts w:hint="eastAsia"/>
          <w:color w:val="auto"/>
          <w:lang w:val="en-US" w:eastAsia="zh-CN"/>
        </w:rPr>
        <w:t>预算</w:t>
      </w:r>
      <w:r>
        <w:rPr>
          <w:rFonts w:hint="eastAsia"/>
          <w:color w:val="auto"/>
        </w:rPr>
        <w:t>管理制度》</w:t>
      </w:r>
      <w:r>
        <w:rPr>
          <w:rFonts w:hint="eastAsia"/>
          <w:color w:val="auto"/>
          <w:lang w:eastAsia="zh-CN"/>
        </w:rPr>
        <w:t>、</w:t>
      </w:r>
      <w:r>
        <w:rPr>
          <w:rFonts w:hint="eastAsia"/>
          <w:color w:val="auto"/>
        </w:rPr>
        <w:t>《</w:t>
      </w:r>
      <w:r>
        <w:rPr>
          <w:rFonts w:hint="eastAsia"/>
          <w:color w:val="auto"/>
          <w:lang w:val="en-US" w:eastAsia="zh-CN"/>
        </w:rPr>
        <w:t>政府</w:t>
      </w:r>
      <w:r>
        <w:rPr>
          <w:rFonts w:hint="eastAsia"/>
          <w:color w:val="auto"/>
        </w:rPr>
        <w:t>采购业务管理制度》《合同管理制度》等，上述已建立的制度均符合行政事业单位内控管理要求，财务和业务管理制度合法、合规、完整，本项目执行符合上述制度规定。</w:t>
      </w:r>
    </w:p>
    <w:p>
      <w:pPr>
        <w:bidi w:val="0"/>
        <w:rPr>
          <w:rFonts w:hint="eastAsia"/>
          <w:color w:val="FF0000"/>
        </w:rPr>
      </w:pPr>
      <w:r>
        <w:rPr>
          <w:rFonts w:hint="eastAsia"/>
          <w:color w:val="auto"/>
        </w:rPr>
        <w:t>综上所述，本指标满分为</w:t>
      </w:r>
      <w:r>
        <w:rPr>
          <w:rFonts w:hint="eastAsia"/>
          <w:color w:val="auto"/>
          <w:lang w:val="en-US" w:eastAsia="zh-CN"/>
        </w:rPr>
        <w:t>4</w:t>
      </w:r>
      <w:r>
        <w:rPr>
          <w:rFonts w:hint="eastAsia"/>
          <w:color w:val="auto"/>
        </w:rPr>
        <w:t>分，根据评分标准得</w:t>
      </w:r>
      <w:r>
        <w:rPr>
          <w:rFonts w:hint="eastAsia"/>
          <w:color w:val="auto"/>
          <w:lang w:val="en-US" w:eastAsia="zh-CN"/>
        </w:rPr>
        <w:t>4</w:t>
      </w:r>
      <w:r>
        <w:rPr>
          <w:rFonts w:hint="eastAsia"/>
          <w:color w:val="auto"/>
        </w:rPr>
        <w:t>分,本项目管理制度健全</w:t>
      </w:r>
      <w:r>
        <w:rPr>
          <w:rFonts w:hint="eastAsia"/>
          <w:color w:val="auto"/>
          <w:lang w:val="en-US" w:eastAsia="zh-CN"/>
        </w:rPr>
        <w:t>。</w:t>
      </w:r>
    </w:p>
    <w:p>
      <w:pPr>
        <w:bidi w:val="0"/>
        <w:rPr>
          <w:rFonts w:hint="eastAsia" w:ascii="仿宋_GB2312" w:cs="仿宋_GB2312"/>
          <w:sz w:val="28"/>
          <w:szCs w:val="28"/>
        </w:rPr>
      </w:pPr>
      <w:r>
        <w:rPr>
          <w:rFonts w:hint="eastAsia" w:ascii="仿宋_GB2312" w:cs="仿宋_GB2312"/>
          <w:b/>
          <w:bCs/>
          <w:sz w:val="28"/>
          <w:szCs w:val="28"/>
        </w:rPr>
        <w:t>（5）制度执行有效性</w:t>
      </w:r>
      <w:r>
        <w:rPr>
          <w:rFonts w:hint="eastAsia" w:ascii="仿宋_GB2312" w:cs="仿宋_GB2312"/>
          <w:sz w:val="28"/>
          <w:szCs w:val="28"/>
        </w:rPr>
        <w:t>：</w:t>
      </w:r>
    </w:p>
    <w:p>
      <w:pPr>
        <w:bidi w:val="0"/>
        <w:rPr>
          <w:rFonts w:hint="eastAsia"/>
          <w:color w:val="auto"/>
        </w:rPr>
      </w:pPr>
      <w:r>
        <w:rPr>
          <w:rFonts w:hint="eastAsia"/>
          <w:color w:val="auto"/>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lang w:eastAsia="zh-CN"/>
        </w:rPr>
        <w:t>执行</w:t>
      </w:r>
      <w:r>
        <w:rPr>
          <w:rFonts w:hint="eastAsia"/>
          <w:color w:val="auto"/>
        </w:rPr>
        <w:t>，项目启动实施后，为了加快本项目的实施，成立了农业技术综合业务项目工作领导小组，由</w:t>
      </w:r>
      <w:r>
        <w:rPr>
          <w:rFonts w:hint="eastAsia"/>
          <w:color w:val="auto"/>
          <w:lang w:val="en-US" w:eastAsia="zh-CN"/>
        </w:rPr>
        <w:t>单位主任王海宾</w:t>
      </w:r>
      <w:r>
        <w:rPr>
          <w:rFonts w:hint="eastAsia"/>
          <w:color w:val="auto"/>
        </w:rPr>
        <w:t>任组长，负责项目的组织工作；</w:t>
      </w:r>
      <w:r>
        <w:rPr>
          <w:rFonts w:hint="eastAsia"/>
          <w:color w:val="auto"/>
          <w:lang w:val="en-US" w:eastAsia="zh-CN"/>
        </w:rPr>
        <w:t>副主任依力哈木·尼亚孜</w:t>
      </w:r>
      <w:r>
        <w:rPr>
          <w:rFonts w:hint="eastAsia"/>
          <w:color w:val="auto"/>
        </w:rPr>
        <w:t>任副组长，负责项目的实施工作；组员包括：</w:t>
      </w:r>
      <w:r>
        <w:rPr>
          <w:rFonts w:hint="eastAsia"/>
          <w:color w:val="auto"/>
          <w:lang w:val="en-US" w:eastAsia="zh-CN"/>
        </w:rPr>
        <w:t>娜海丽汗·吾甫尔</w:t>
      </w:r>
      <w:r>
        <w:rPr>
          <w:rFonts w:hint="eastAsia"/>
          <w:color w:val="auto"/>
        </w:rPr>
        <w:t>和</w:t>
      </w:r>
      <w:r>
        <w:rPr>
          <w:rFonts w:hint="eastAsia"/>
          <w:color w:val="auto"/>
          <w:lang w:val="en-US" w:eastAsia="zh-CN"/>
        </w:rPr>
        <w:t>努尔比业古力·阿布都拉</w:t>
      </w:r>
      <w:r>
        <w:rPr>
          <w:rFonts w:hint="eastAsia"/>
          <w:color w:val="auto"/>
        </w:rPr>
        <w:t>，主要负责项目监督管理、验收以及资金核拨等工作。</w:t>
      </w:r>
    </w:p>
    <w:p>
      <w:pPr>
        <w:bidi w:val="0"/>
        <w:rPr>
          <w:color w:val="auto"/>
        </w:rPr>
      </w:pPr>
      <w:r>
        <w:rPr>
          <w:rFonts w:hint="eastAsia"/>
          <w:color w:val="auto"/>
        </w:rPr>
        <w:t>综上所述，</w:t>
      </w:r>
      <w:r>
        <w:rPr>
          <w:rFonts w:hint="eastAsia" w:ascii="仿宋_GB2312" w:cs="仿宋_GB2312"/>
          <w:color w:val="auto"/>
          <w:szCs w:val="28"/>
        </w:rPr>
        <w:t>本指标满分为</w:t>
      </w:r>
      <w:r>
        <w:rPr>
          <w:rFonts w:hint="eastAsia" w:ascii="仿宋_GB2312" w:cs="仿宋_GB2312"/>
          <w:color w:val="auto"/>
          <w:szCs w:val="28"/>
          <w:lang w:val="en-US" w:eastAsia="zh-CN"/>
        </w:rPr>
        <w:t>4</w:t>
      </w:r>
      <w:r>
        <w:rPr>
          <w:rFonts w:hint="eastAsia" w:ascii="仿宋_GB2312" w:cs="仿宋_GB2312"/>
          <w:color w:val="auto"/>
          <w:szCs w:val="28"/>
        </w:rPr>
        <w:t>分，根据评分标准得</w:t>
      </w:r>
      <w:r>
        <w:rPr>
          <w:rFonts w:hint="eastAsia" w:ascii="仿宋_GB2312" w:cs="仿宋_GB2312"/>
          <w:color w:val="auto"/>
          <w:szCs w:val="28"/>
          <w:lang w:val="en-US" w:eastAsia="zh-CN"/>
        </w:rPr>
        <w:t>4</w:t>
      </w:r>
      <w:r>
        <w:rPr>
          <w:rFonts w:hint="eastAsia" w:ascii="仿宋_GB2312" w:cs="仿宋_GB2312"/>
          <w:color w:val="auto"/>
          <w:szCs w:val="28"/>
        </w:rPr>
        <w:t>分,本项目制度执行有效</w:t>
      </w:r>
      <w:r>
        <w:rPr>
          <w:rFonts w:hint="eastAsia" w:ascii="仿宋_GB2312" w:hAnsi="Times New Roman" w:cs="仿宋_GB2312"/>
          <w:color w:val="auto"/>
          <w:szCs w:val="28"/>
          <w:lang w:val="en-US" w:eastAsia="zh-CN"/>
        </w:rPr>
        <w:t>。</w:t>
      </w:r>
    </w:p>
    <w:p>
      <w:pPr>
        <w:pStyle w:val="4"/>
        <w:bidi w:val="0"/>
        <w:rPr>
          <w:rFonts w:hint="eastAsia" w:ascii="仿宋_GB2312" w:hAnsi="仿宋_GB2312" w:cs="仿宋_GB2312"/>
          <w:sz w:val="32"/>
        </w:rPr>
      </w:pPr>
      <w:r>
        <w:rPr>
          <w:rFonts w:hint="eastAsia" w:ascii="仿宋_GB2312" w:hAnsi="仿宋_GB2312" w:cs="仿宋_GB2312"/>
          <w:sz w:val="32"/>
        </w:rPr>
        <w:t>（三）项目产出情况</w:t>
      </w:r>
    </w:p>
    <w:p>
      <w:pPr>
        <w:bidi w:val="0"/>
        <w:rPr>
          <w:rFonts w:hint="eastAsia" w:ascii="仿宋_GB2312" w:cs="仿宋_GB2312"/>
          <w:sz w:val="28"/>
          <w:szCs w:val="28"/>
        </w:rPr>
      </w:pPr>
      <w:r>
        <w:rPr>
          <w:rFonts w:hint="eastAsia" w:ascii="仿宋_GB2312" w:cs="仿宋_GB2312"/>
          <w:sz w:val="28"/>
          <w:szCs w:val="28"/>
        </w:rPr>
        <w:t>项目产出类指标包括产出数量、产出质量、产出时效</w:t>
      </w:r>
      <w:r>
        <w:rPr>
          <w:rFonts w:hint="eastAsia" w:ascii="仿宋_GB2312" w:cs="仿宋_GB2312"/>
          <w:sz w:val="28"/>
          <w:szCs w:val="28"/>
          <w:lang w:val="en-US" w:eastAsia="zh-CN"/>
        </w:rPr>
        <w:t>三</w:t>
      </w:r>
      <w:r>
        <w:rPr>
          <w:rFonts w:hint="eastAsia" w:ascii="仿宋_GB2312" w:cs="仿宋_GB2312"/>
          <w:sz w:val="28"/>
          <w:szCs w:val="28"/>
        </w:rPr>
        <w:t>方面的内容，权重分为</w:t>
      </w:r>
      <w:r>
        <w:rPr>
          <w:rFonts w:hint="eastAsia" w:ascii="仿宋_GB2312" w:cs="仿宋_GB2312"/>
          <w:color w:val="auto"/>
          <w:sz w:val="28"/>
          <w:szCs w:val="28"/>
          <w:lang w:val="en-US" w:eastAsia="zh-CN"/>
        </w:rPr>
        <w:t>24</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21.6</w:t>
      </w:r>
      <w:r>
        <w:rPr>
          <w:rFonts w:hint="eastAsia" w:ascii="仿宋_GB2312" w:cs="仿宋_GB2312"/>
          <w:color w:val="auto"/>
          <w:sz w:val="28"/>
          <w:szCs w:val="28"/>
        </w:rPr>
        <w:t>分。</w:t>
      </w:r>
    </w:p>
    <w:p>
      <w:pPr>
        <w:pStyle w:val="4"/>
        <w:bidi w:val="0"/>
        <w:rPr>
          <w:rFonts w:hint="eastAsia"/>
          <w:lang w:val="en-US" w:eastAsia="zh-CN"/>
        </w:rPr>
      </w:pPr>
      <w:r>
        <w:rPr>
          <w:rFonts w:hint="eastAsia"/>
          <w:lang w:val="en-US" w:eastAsia="zh-CN"/>
        </w:rPr>
        <w:t>1.数量指标完成情况分析</w:t>
      </w:r>
    </w:p>
    <w:p>
      <w:pPr>
        <w:bidi w:val="0"/>
        <w:rPr>
          <w:rFonts w:hint="eastAsia" w:ascii="仿宋_GB2312" w:hAnsi="仿宋_GB2312" w:eastAsia="仿宋_GB2312" w:cs="仿宋_GB2312"/>
          <w:color w:val="auto"/>
          <w:sz w:val="28"/>
          <w:szCs w:val="28"/>
          <w:lang w:val="en-US"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耕地质量监测点监测个数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大于等于2个</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2个</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p>
    <w:p>
      <w:pPr>
        <w:bidi w:val="0"/>
        <w:rPr>
          <w:rFonts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采集分析土壤样品数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大于等于2个</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2个</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bidi w:val="0"/>
        <w:rPr>
          <w:color w:val="auto"/>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制备样品数、化验检测样品数</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大于等于27个</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27个</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4"/>
        <w:bidi w:val="0"/>
        <w:rPr>
          <w:rFonts w:hint="eastAsia"/>
          <w:lang w:val="en-US" w:eastAsia="zh-CN"/>
        </w:rPr>
      </w:pPr>
      <w:r>
        <w:rPr>
          <w:rFonts w:hint="eastAsia"/>
          <w:lang w:val="en-US" w:eastAsia="zh-CN"/>
        </w:rPr>
        <w:t>2.质量指标完成情况分析</w:t>
      </w:r>
    </w:p>
    <w:p>
      <w:pPr>
        <w:bidi w:val="0"/>
        <w:rPr>
          <w:rFonts w:hint="eastAsia" w:ascii="仿宋_GB2312" w:hAnsi="仿宋_GB2312" w:cs="仿宋_GB2312"/>
          <w:color w:val="FF0000"/>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资金规范使用率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bidi w:val="0"/>
        <w:rPr>
          <w:rFonts w:hint="eastAsia"/>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采集样品数完成率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pStyle w:val="4"/>
        <w:bidi w:val="0"/>
        <w:rPr>
          <w:rFonts w:hint="eastAsia"/>
        </w:rPr>
      </w:pPr>
      <w:r>
        <w:rPr>
          <w:rFonts w:hint="eastAsia"/>
          <w:lang w:val="en-US" w:eastAsia="zh-CN"/>
        </w:rPr>
        <w:t>3.时效指标完成情况分析</w:t>
      </w:r>
    </w:p>
    <w:p>
      <w:pPr>
        <w:bidi w:val="0"/>
        <w:rPr>
          <w:rFonts w:hint="eastAsia" w:ascii="仿宋_GB2312" w:hAnsi="仿宋_GB2312" w:cs="仿宋_GB2312"/>
          <w:color w:val="auto"/>
          <w:sz w:val="28"/>
          <w:szCs w:val="28"/>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项目完成及时率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p>
    <w:p>
      <w:pPr>
        <w:bidi w:val="0"/>
        <w:rPr>
          <w:rFonts w:hint="eastAsia"/>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资金支付及时率</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40%</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40</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初期监测点选址所在地块不符合建设要求。重新选址后错过资金有效期。改进措施为：该资金申请纳入2024年预算</w:t>
      </w:r>
      <w:r>
        <w:rPr>
          <w:rFonts w:hint="eastAsia" w:ascii="仿宋_GB2312" w:hAnsi="仿宋_GB2312" w:cs="仿宋_GB2312"/>
          <w:color w:val="auto"/>
          <w:sz w:val="28"/>
          <w:szCs w:val="28"/>
        </w:rPr>
        <w:t>。</w:t>
      </w:r>
    </w:p>
    <w:p>
      <w:pPr>
        <w:pStyle w:val="4"/>
        <w:bidi w:val="0"/>
        <w:rPr>
          <w:rFonts w:hint="eastAsia" w:ascii="仿宋_GB2312" w:hAnsi="仿宋_GB2312" w:cs="仿宋_GB2312"/>
          <w:sz w:val="32"/>
        </w:rPr>
      </w:pPr>
      <w:r>
        <w:rPr>
          <w:rFonts w:hint="eastAsia" w:ascii="仿宋_GB2312" w:hAnsi="仿宋_GB2312" w:cs="仿宋_GB2312"/>
          <w:sz w:val="32"/>
        </w:rPr>
        <w:t>（</w:t>
      </w:r>
      <w:r>
        <w:rPr>
          <w:rFonts w:hint="eastAsia" w:cs="仿宋_GB2312"/>
          <w:sz w:val="32"/>
          <w:lang w:val="en-US" w:eastAsia="zh-CN"/>
        </w:rPr>
        <w:t>四</w:t>
      </w:r>
      <w:r>
        <w:rPr>
          <w:rFonts w:hint="eastAsia" w:ascii="仿宋_GB2312" w:hAnsi="仿宋_GB2312" w:cs="仿宋_GB2312"/>
          <w:sz w:val="32"/>
        </w:rPr>
        <w:t>）项目</w:t>
      </w:r>
      <w:r>
        <w:rPr>
          <w:rFonts w:hint="eastAsia" w:cs="仿宋_GB2312"/>
          <w:sz w:val="32"/>
          <w:lang w:val="en-US" w:eastAsia="zh-CN"/>
        </w:rPr>
        <w:t>成本</w:t>
      </w:r>
      <w:r>
        <w:rPr>
          <w:rFonts w:hint="eastAsia" w:ascii="仿宋_GB2312" w:hAnsi="仿宋_GB2312" w:cs="仿宋_GB2312"/>
          <w:sz w:val="32"/>
        </w:rPr>
        <w:t>情况</w:t>
      </w:r>
    </w:p>
    <w:p>
      <w:pPr>
        <w:bidi w:val="0"/>
        <w:rPr>
          <w:rFonts w:hint="eastAsia" w:ascii="仿宋_GB2312" w:cs="仿宋_GB2312"/>
          <w:sz w:val="28"/>
          <w:szCs w:val="28"/>
        </w:rPr>
      </w:pPr>
      <w:r>
        <w:rPr>
          <w:rFonts w:hint="eastAsia" w:ascii="仿宋_GB2312" w:cs="仿宋_GB2312"/>
          <w:sz w:val="28"/>
          <w:szCs w:val="28"/>
        </w:rPr>
        <w:t>项目产出类指标包括</w:t>
      </w:r>
      <w:r>
        <w:rPr>
          <w:rFonts w:hint="eastAsia" w:ascii="仿宋_GB2312" w:cs="仿宋_GB2312"/>
          <w:sz w:val="28"/>
          <w:szCs w:val="28"/>
          <w:lang w:val="en-US" w:eastAsia="zh-CN"/>
        </w:rPr>
        <w:t>经济成本、社会成本、生态环境成本三</w:t>
      </w:r>
      <w:r>
        <w:rPr>
          <w:rFonts w:hint="eastAsia" w:ascii="仿宋_GB2312" w:cs="仿宋_GB2312"/>
          <w:sz w:val="28"/>
          <w:szCs w:val="28"/>
        </w:rPr>
        <w:t>方面的内容，</w:t>
      </w:r>
      <w:r>
        <w:rPr>
          <w:rFonts w:hint="eastAsia" w:ascii="仿宋_GB2312" w:cs="仿宋_GB2312"/>
          <w:sz w:val="28"/>
          <w:szCs w:val="28"/>
          <w:lang w:val="en-US" w:eastAsia="zh-CN"/>
        </w:rPr>
        <w:t>本项目仅涉及经济成本指标，</w:t>
      </w:r>
      <w:r>
        <w:rPr>
          <w:rFonts w:hint="eastAsia" w:ascii="仿宋_GB2312" w:cs="仿宋_GB2312"/>
          <w:sz w:val="28"/>
          <w:szCs w:val="28"/>
        </w:rPr>
        <w:t>权重分</w:t>
      </w:r>
      <w:r>
        <w:rPr>
          <w:rFonts w:hint="eastAsia" w:ascii="仿宋_GB2312" w:cs="仿宋_GB2312"/>
          <w:color w:val="auto"/>
          <w:sz w:val="28"/>
          <w:szCs w:val="28"/>
        </w:rPr>
        <w:t>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4.8</w:t>
      </w:r>
      <w:r>
        <w:rPr>
          <w:rFonts w:hint="eastAsia" w:ascii="仿宋_GB2312" w:cs="仿宋_GB2312"/>
          <w:color w:val="auto"/>
          <w:sz w:val="28"/>
          <w:szCs w:val="28"/>
        </w:rPr>
        <w:t>分。</w:t>
      </w:r>
    </w:p>
    <w:p>
      <w:pPr>
        <w:pStyle w:val="4"/>
        <w:bidi w:val="0"/>
        <w:rPr>
          <w:rFonts w:hint="eastAsia"/>
        </w:rPr>
      </w:pPr>
      <w:r>
        <w:rPr>
          <w:rFonts w:hint="eastAsia"/>
          <w:lang w:val="en-US" w:eastAsia="zh-CN"/>
        </w:rPr>
        <w:t>1.经济成本指标完成情况分析</w:t>
      </w:r>
    </w:p>
    <w:p>
      <w:pPr>
        <w:bidi w:val="0"/>
        <w:rPr>
          <w:rFonts w:hint="eastAsia"/>
          <w:color w:val="auto"/>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耕地质量监测点工作经费</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小于等于5万元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0万元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初期监测点选址所在地块不符合建设要求。重新选址后错过资金有效期。改进措施为：该资金申请纳入2024年预算</w:t>
      </w:r>
      <w:r>
        <w:rPr>
          <w:rFonts w:hint="eastAsia" w:ascii="仿宋_GB2312" w:hAnsi="仿宋_GB2312" w:cs="仿宋_GB2312"/>
          <w:color w:val="auto"/>
          <w:sz w:val="28"/>
          <w:szCs w:val="28"/>
        </w:rPr>
        <w:t>。</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第三次土壤普查工作经费</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小于等于5万元</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4万元</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80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rPr>
        <w:t>偏差原因</w:t>
      </w:r>
      <w:r>
        <w:rPr>
          <w:rFonts w:hint="eastAsia" w:cs="仿宋_GB2312"/>
          <w:color w:val="auto"/>
          <w:sz w:val="28"/>
          <w:szCs w:val="28"/>
          <w:lang w:val="en-US" w:eastAsia="zh-CN"/>
        </w:rPr>
        <w:t>主要为</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土壤样品采集后需要招标，错过资金有效期。改进措施为：该资金申请纳入2024年预算</w:t>
      </w:r>
      <w:r>
        <w:rPr>
          <w:rFonts w:hint="eastAsia" w:ascii="仿宋_GB2312" w:hAnsi="仿宋_GB2312" w:cs="仿宋_GB2312"/>
          <w:color w:val="auto"/>
          <w:sz w:val="28"/>
          <w:szCs w:val="28"/>
        </w:rPr>
        <w:t>。</w:t>
      </w:r>
    </w:p>
    <w:p>
      <w:pPr>
        <w:pStyle w:val="3"/>
        <w:bidi w:val="0"/>
        <w:rPr>
          <w:rFonts w:hint="eastAsia" w:ascii="仿宋_GB2312" w:hAnsi="仿宋_GB2312" w:cs="仿宋_GB2312"/>
          <w:sz w:val="32"/>
        </w:rPr>
      </w:pPr>
      <w:r>
        <w:rPr>
          <w:rFonts w:hint="eastAsia" w:ascii="仿宋_GB2312" w:hAnsi="仿宋_GB2312" w:cs="仿宋_GB2312"/>
          <w:sz w:val="32"/>
        </w:rPr>
        <w:t>（</w:t>
      </w:r>
      <w:r>
        <w:rPr>
          <w:rFonts w:hint="eastAsia" w:ascii="仿宋_GB2312" w:hAnsi="仿宋_GB2312" w:cs="仿宋_GB2312"/>
          <w:sz w:val="32"/>
          <w:lang w:val="en-US" w:eastAsia="zh-CN"/>
        </w:rPr>
        <w:t>五</w:t>
      </w:r>
      <w:r>
        <w:rPr>
          <w:rFonts w:hint="eastAsia" w:ascii="仿宋_GB2312" w:hAnsi="仿宋_GB2312" w:cs="仿宋_GB2312"/>
          <w:sz w:val="32"/>
        </w:rPr>
        <w:t>）项目效益情况</w:t>
      </w:r>
    </w:p>
    <w:p>
      <w:pPr>
        <w:bidi w:val="0"/>
        <w:rPr>
          <w:rFonts w:hint="eastAsia" w:ascii="仿宋_GB2312" w:cs="仿宋_GB2312"/>
          <w:sz w:val="28"/>
          <w:szCs w:val="28"/>
        </w:rPr>
      </w:pPr>
      <w:r>
        <w:rPr>
          <w:rFonts w:hint="eastAsia"/>
          <w:lang w:eastAsia="zh-CN"/>
        </w:rPr>
        <w:t>项目效益类指标</w:t>
      </w:r>
      <w:r>
        <w:rPr>
          <w:rFonts w:hint="eastAsia" w:ascii="仿宋_GB2312" w:cs="仿宋_GB2312"/>
          <w:sz w:val="28"/>
          <w:szCs w:val="28"/>
        </w:rPr>
        <w:t>包括</w:t>
      </w:r>
      <w:r>
        <w:rPr>
          <w:rFonts w:hint="eastAsia" w:ascii="仿宋_GB2312" w:cs="仿宋_GB2312"/>
          <w:sz w:val="28"/>
          <w:szCs w:val="28"/>
          <w:lang w:val="en-US" w:eastAsia="zh-CN"/>
        </w:rPr>
        <w:t>经济效益、社会效益、生态效益、服务对象满意度四个</w:t>
      </w:r>
      <w:r>
        <w:rPr>
          <w:rFonts w:hint="eastAsia" w:ascii="仿宋_GB2312" w:cs="仿宋_GB2312"/>
          <w:sz w:val="28"/>
          <w:szCs w:val="28"/>
        </w:rPr>
        <w:t>方面，权重分为</w:t>
      </w:r>
      <w:r>
        <w:rPr>
          <w:rFonts w:hint="eastAsia" w:ascii="仿宋_GB2312" w:cs="仿宋_GB2312"/>
          <w:color w:val="auto"/>
          <w:sz w:val="28"/>
          <w:szCs w:val="28"/>
          <w:lang w:val="en-US" w:eastAsia="zh-CN"/>
        </w:rPr>
        <w:t>12</w:t>
      </w:r>
      <w:r>
        <w:rPr>
          <w:rFonts w:hint="eastAsia" w:ascii="仿宋_GB2312" w:cs="仿宋_GB2312"/>
          <w:color w:val="auto"/>
          <w:sz w:val="28"/>
          <w:szCs w:val="28"/>
        </w:rPr>
        <w:t>分，实际得分</w:t>
      </w:r>
      <w:r>
        <w:rPr>
          <w:rFonts w:hint="eastAsia" w:ascii="仿宋_GB2312" w:cs="仿宋_GB2312"/>
          <w:color w:val="auto"/>
          <w:sz w:val="28"/>
          <w:szCs w:val="28"/>
          <w:lang w:val="en-US" w:eastAsia="zh-CN"/>
        </w:rPr>
        <w:t>12</w:t>
      </w:r>
      <w:r>
        <w:rPr>
          <w:rFonts w:hint="eastAsia" w:ascii="仿宋_GB2312" w:cs="仿宋_GB2312"/>
          <w:color w:val="auto"/>
          <w:sz w:val="28"/>
          <w:szCs w:val="28"/>
        </w:rPr>
        <w:t>分。</w:t>
      </w:r>
    </w:p>
    <w:p>
      <w:pPr>
        <w:pStyle w:val="4"/>
        <w:bidi w:val="0"/>
        <w:rPr>
          <w:rFonts w:hint="eastAsia" w:ascii="仿宋_GB2312" w:hAnsi="仿宋_GB2312" w:eastAsia="仿宋_GB2312" w:cs="仿宋_GB2312"/>
          <w:b/>
          <w:bCs/>
          <w:kern w:val="0"/>
          <w:sz w:val="28"/>
          <w:szCs w:val="28"/>
          <w:lang w:val="en-US" w:eastAsia="zh-CN" w:bidi="ar-SA"/>
        </w:rPr>
      </w:pPr>
      <w:r>
        <w:rPr>
          <w:rFonts w:hint="eastAsia" w:ascii="仿宋_GB2312" w:hAnsi="仿宋_GB2312" w:cs="仿宋_GB2312"/>
          <w:b/>
          <w:bCs/>
          <w:sz w:val="28"/>
          <w:szCs w:val="28"/>
          <w:lang w:val="en-US" w:eastAsia="zh-CN"/>
        </w:rPr>
        <w:t>1.经济</w:t>
      </w:r>
      <w:r>
        <w:rPr>
          <w:rFonts w:hint="eastAsia" w:ascii="仿宋_GB2312"/>
          <w:b/>
          <w:bCs/>
          <w:sz w:val="28"/>
          <w:szCs w:val="28"/>
        </w:rPr>
        <w:t>效益</w:t>
      </w:r>
      <w:r>
        <w:rPr>
          <w:rFonts w:hint="eastAsia" w:ascii="仿宋_GB2312" w:hAnsi="仿宋_GB2312" w:cs="仿宋_GB2312"/>
          <w:b/>
          <w:bCs/>
          <w:sz w:val="28"/>
          <w:szCs w:val="28"/>
          <w:lang w:val="en-US" w:eastAsia="zh-CN"/>
        </w:rPr>
        <w:t>指标完成情况分析</w:t>
      </w:r>
    </w:p>
    <w:p>
      <w:pPr>
        <w:bidi w:val="0"/>
        <w:rPr>
          <w:rFonts w:hint="eastAsia" w:ascii="仿宋_GB2312" w:hAnsi="仿宋_GB2312" w:cs="仿宋_GB2312"/>
          <w:sz w:val="28"/>
          <w:szCs w:val="28"/>
        </w:rPr>
      </w:pPr>
      <w:r>
        <w:rPr>
          <w:rFonts w:hint="eastAsia" w:ascii="仿宋_GB2312" w:hAnsi="仿宋_GB2312" w:cs="仿宋_GB2312"/>
          <w:color w:val="auto"/>
          <w:sz w:val="28"/>
          <w:szCs w:val="28"/>
          <w:lang w:val="en-US" w:eastAsia="zh-CN"/>
        </w:rPr>
        <w:t>无。</w:t>
      </w:r>
    </w:p>
    <w:p>
      <w:pPr>
        <w:pStyle w:val="4"/>
        <w:bidi w:val="0"/>
        <w:rPr>
          <w:rFonts w:hint="eastAsia" w:ascii="仿宋_GB2312" w:hAnsi="仿宋_GB2312" w:eastAsia="仿宋_GB2312" w:cs="仿宋_GB2312"/>
          <w:b/>
          <w:bCs/>
          <w:kern w:val="0"/>
          <w:sz w:val="28"/>
          <w:szCs w:val="28"/>
          <w:lang w:val="en-US" w:eastAsia="zh-CN" w:bidi="ar-SA"/>
        </w:rPr>
      </w:pPr>
      <w:r>
        <w:rPr>
          <w:rFonts w:hint="eastAsia" w:ascii="仿宋_GB2312" w:hAnsi="仿宋_GB2312" w:cs="仿宋_GB2312"/>
          <w:b/>
          <w:bCs/>
          <w:sz w:val="28"/>
          <w:szCs w:val="28"/>
          <w:lang w:val="en-US" w:eastAsia="zh-CN"/>
        </w:rPr>
        <w:t>2.</w:t>
      </w:r>
      <w:r>
        <w:rPr>
          <w:rFonts w:hint="eastAsia" w:cs="仿宋_GB2312"/>
          <w:b/>
          <w:bCs/>
          <w:sz w:val="28"/>
          <w:szCs w:val="28"/>
          <w:lang w:val="en-US" w:eastAsia="zh-CN"/>
        </w:rPr>
        <w:t>社会效益</w:t>
      </w:r>
      <w:r>
        <w:rPr>
          <w:rFonts w:hint="eastAsia" w:ascii="仿宋_GB2312" w:hAnsi="仿宋_GB2312" w:cs="仿宋_GB2312"/>
          <w:b/>
          <w:bCs/>
          <w:sz w:val="28"/>
          <w:szCs w:val="28"/>
          <w:lang w:val="en-US" w:eastAsia="zh-CN"/>
        </w:rPr>
        <w:t>指标完成情况分析</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优化农业产业布局，守住耕地红线</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进一步优化</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4"/>
        <w:bidi w:val="0"/>
        <w:rPr>
          <w:rFonts w:hint="eastAsia"/>
          <w:lang w:val="en-US" w:eastAsia="zh-CN"/>
        </w:rPr>
      </w:pPr>
      <w:r>
        <w:rPr>
          <w:rFonts w:hint="eastAsia"/>
          <w:lang w:val="en-US" w:eastAsia="zh-CN"/>
        </w:rPr>
        <w:t>3.生态效益指标完成情况分析</w:t>
      </w:r>
    </w:p>
    <w:p>
      <w:pPr>
        <w:bidi w:val="0"/>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提升土壤资源保护和利用水平</w:t>
      </w:r>
      <w:r>
        <w:rPr>
          <w:rFonts w:hint="eastAsia" w:ascii="仿宋_GB2312" w:hAnsi="仿宋_GB2312" w:cs="仿宋_GB2312"/>
          <w:color w:val="auto"/>
          <w:sz w:val="28"/>
          <w:szCs w:val="28"/>
        </w:rPr>
        <w:t>”指标：预期指标值为</w:t>
      </w:r>
      <w:r>
        <w:rPr>
          <w:rFonts w:hint="eastAsia" w:ascii="仿宋_GB2312" w:hAnsi="仿宋_GB2312" w:cs="仿宋_GB2312"/>
          <w:color w:val="auto"/>
          <w:sz w:val="28"/>
          <w:szCs w:val="28"/>
          <w:lang w:val="en-US" w:eastAsia="zh-CN"/>
        </w:rPr>
        <w:t>进一步提升</w:t>
      </w:r>
      <w:r>
        <w:rPr>
          <w:rFonts w:hint="eastAsia" w:ascii="仿宋_GB2312" w:hAnsi="仿宋_GB2312" w:cs="仿宋_GB2312"/>
          <w:color w:val="auto"/>
          <w:sz w:val="28"/>
          <w:szCs w:val="28"/>
        </w:rPr>
        <w:t>，实际完成指标值为</w:t>
      </w:r>
      <w:r>
        <w:rPr>
          <w:rFonts w:hint="eastAsia" w:ascii="仿宋_GB2312" w:hAnsi="仿宋_GB2312" w:cs="仿宋_GB2312"/>
          <w:color w:val="auto"/>
          <w:sz w:val="28"/>
          <w:szCs w:val="28"/>
          <w:lang w:val="en-US" w:eastAsia="zh-CN"/>
        </w:rPr>
        <w:t>达成年度指标</w:t>
      </w:r>
      <w:r>
        <w:rPr>
          <w:rFonts w:hint="eastAsia" w:ascii="仿宋_GB2312" w:hAnsi="仿宋_GB2312" w:cs="仿宋_GB2312"/>
          <w:color w:val="auto"/>
          <w:sz w:val="28"/>
          <w:szCs w:val="28"/>
        </w:rPr>
        <w:t>，指标完成率为</w:t>
      </w:r>
      <w:r>
        <w:rPr>
          <w:rFonts w:hint="eastAsia" w:ascii="仿宋_GB2312" w:hAnsi="仿宋_GB2312" w:cs="仿宋_GB2312"/>
          <w:color w:val="auto"/>
          <w:sz w:val="28"/>
          <w:szCs w:val="28"/>
          <w:lang w:val="en-US" w:eastAsia="zh-CN"/>
        </w:rPr>
        <w:t>100</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w:t>
      </w:r>
    </w:p>
    <w:p>
      <w:pPr>
        <w:pStyle w:val="4"/>
        <w:bidi w:val="0"/>
        <w:rPr>
          <w:rFonts w:hint="eastAsia"/>
          <w:lang w:val="en-US" w:eastAsia="zh-CN"/>
        </w:rPr>
      </w:pPr>
      <w:r>
        <w:rPr>
          <w:rFonts w:hint="eastAsia"/>
          <w:lang w:val="en-US" w:eastAsia="zh-CN"/>
        </w:rPr>
        <w:t>4.满意度指标完成情况分析</w:t>
      </w:r>
    </w:p>
    <w:bookmarkEnd w:id="15"/>
    <w:p>
      <w:pPr>
        <w:bidi w:val="0"/>
        <w:rPr>
          <w:rFonts w:hint="eastAsia" w:ascii="仿宋_GB2312" w:hAnsi="仿宋_GB2312" w:cs="仿宋_GB2312"/>
          <w:sz w:val="28"/>
          <w:szCs w:val="28"/>
        </w:rPr>
      </w:pPr>
      <w:r>
        <w:rPr>
          <w:rFonts w:hint="eastAsia" w:ascii="仿宋_GB2312" w:hAnsi="仿宋_GB2312" w:cs="仿宋_GB2312"/>
          <w:color w:val="auto"/>
          <w:sz w:val="28"/>
          <w:szCs w:val="28"/>
          <w:lang w:val="en-US" w:eastAsia="zh-CN"/>
        </w:rPr>
        <w:t>无。</w:t>
      </w:r>
    </w:p>
    <w:p>
      <w:pPr>
        <w:pStyle w:val="2"/>
        <w:ind w:left="638" w:leftChars="228" w:firstLine="0" w:firstLineChars="0"/>
        <w:jc w:val="left"/>
        <w:rPr>
          <w:rFonts w:hint="eastAsia"/>
        </w:rPr>
      </w:pPr>
      <w:r>
        <w:rPr>
          <w:rFonts w:hint="eastAsia" w:ascii="Times New Roman" w:hAnsi="Times New Roman" w:cs="Times New Roman"/>
          <w:b/>
          <w:bCs/>
          <w:lang w:val="en-US" w:eastAsia="zh-CN"/>
        </w:rPr>
        <w:t>五、预算执行进度与绩效指标偏差</w:t>
      </w:r>
    </w:p>
    <w:p>
      <w:pPr>
        <w:bidi w:val="0"/>
        <w:rPr>
          <w:rFonts w:hint="eastAsia"/>
          <w:lang w:val="en-US" w:eastAsia="zh-CN"/>
        </w:rPr>
      </w:pPr>
      <w:r>
        <w:rPr>
          <w:rFonts w:hint="eastAsia"/>
          <w:color w:val="auto"/>
          <w:lang w:eastAsia="zh-CN"/>
        </w:rPr>
        <w:t>本项目</w:t>
      </w:r>
      <w:r>
        <w:rPr>
          <w:rFonts w:hint="eastAsia"/>
          <w:color w:val="auto"/>
          <w:lang w:val="en-US" w:eastAsia="zh-CN"/>
        </w:rPr>
        <w:t>全年预算数为10万元，全年到位数为10万元，全年执行数为4万元，预算执行率为40%</w:t>
      </w:r>
      <w:r>
        <w:rPr>
          <w:rFonts w:hint="eastAsia"/>
          <w:lang w:val="en-US" w:eastAsia="zh-CN"/>
        </w:rPr>
        <w:t>。</w:t>
      </w:r>
    </w:p>
    <w:p>
      <w:pPr>
        <w:pStyle w:val="6"/>
        <w:rPr>
          <w:color w:val="auto"/>
        </w:rPr>
      </w:pPr>
      <w:r>
        <w:rPr>
          <w:rFonts w:hint="eastAsia"/>
        </w:rPr>
        <w:t>本</w:t>
      </w:r>
      <w:r>
        <w:rPr>
          <w:rFonts w:hint="eastAsia"/>
          <w:lang w:val="zh-TW" w:eastAsia="zh-TW"/>
        </w:rPr>
        <w:t>项目共设置</w:t>
      </w:r>
      <w:r>
        <w:rPr>
          <w:rFonts w:hint="eastAsia"/>
        </w:rPr>
        <w:t>三级指</w:t>
      </w:r>
      <w:r>
        <w:rPr>
          <w:rFonts w:hint="eastAsia"/>
          <w:color w:val="auto"/>
        </w:rPr>
        <w:t>标数量</w:t>
      </w:r>
      <w:r>
        <w:rPr>
          <w:rFonts w:hint="eastAsia"/>
          <w:color w:val="auto"/>
          <w:lang w:val="en-US" w:eastAsia="zh-CN"/>
        </w:rPr>
        <w:t>22</w:t>
      </w:r>
      <w:r>
        <w:rPr>
          <w:rFonts w:hint="eastAsia"/>
          <w:color w:val="auto"/>
          <w:lang w:val="zh-TW" w:eastAsia="zh-TW"/>
        </w:rPr>
        <w:t>个，</w:t>
      </w:r>
      <w:r>
        <w:rPr>
          <w:rFonts w:hint="eastAsia"/>
          <w:color w:val="auto"/>
          <w:lang w:val="zh-TW" w:eastAsia="zh-CN"/>
        </w:rPr>
        <w:t>满分指标数量</w:t>
      </w:r>
      <w:r>
        <w:rPr>
          <w:rFonts w:hint="eastAsia"/>
          <w:color w:val="auto"/>
          <w:lang w:val="en-US" w:eastAsia="zh-CN"/>
        </w:rPr>
        <w:t>16个，扣分指标数量6个，经分析计算所有三级指标完成率得出本项目</w:t>
      </w:r>
      <w:r>
        <w:rPr>
          <w:rFonts w:hint="eastAsia"/>
          <w:color w:val="auto"/>
        </w:rPr>
        <w:t>总体完成率为</w:t>
      </w:r>
      <w:r>
        <w:rPr>
          <w:rFonts w:hint="eastAsia"/>
          <w:color w:val="auto"/>
          <w:lang w:val="en-US" w:eastAsia="zh-CN"/>
        </w:rPr>
        <w:t>84.55</w:t>
      </w:r>
      <w:r>
        <w:rPr>
          <w:rFonts w:hint="eastAsia"/>
          <w:color w:val="auto"/>
          <w:lang w:val="zh-TW" w:eastAsia="zh-TW"/>
        </w:rPr>
        <w:t>%。</w:t>
      </w:r>
    </w:p>
    <w:p>
      <w:pPr>
        <w:pStyle w:val="6"/>
        <w:rPr>
          <w:rFonts w:hint="default"/>
          <w:lang w:val="zh-TW" w:eastAsia="zh-CN"/>
        </w:rPr>
      </w:pPr>
      <w:r>
        <w:rPr>
          <w:rFonts w:hint="eastAsia"/>
          <w:lang w:val="en-US" w:eastAsia="zh-CN"/>
        </w:rPr>
        <w:t>综上所述本项目预算执行率与总体完成率之间的偏差为44.55%。</w:t>
      </w:r>
    </w:p>
    <w:p>
      <w:pPr>
        <w:pStyle w:val="2"/>
        <w:ind w:firstLine="640"/>
      </w:pPr>
      <w:r>
        <w:rPr>
          <w:rFonts w:hint="eastAsia"/>
          <w:lang w:eastAsia="zh-CN"/>
        </w:rPr>
        <w:t>六</w:t>
      </w:r>
      <w:r>
        <w:rPr>
          <w:rFonts w:hint="eastAsia"/>
        </w:rPr>
        <w:t>、主要经验及做法、存在的问题及原因分析</w:t>
      </w:r>
    </w:p>
    <w:p>
      <w:pPr>
        <w:pStyle w:val="3"/>
        <w:numPr>
          <w:ilvl w:val="0"/>
          <w:numId w:val="3"/>
        </w:numPr>
        <w:ind w:firstLine="643"/>
      </w:pPr>
      <w:bookmarkStart w:id="16" w:name="_Toc28290"/>
      <w:bookmarkStart w:id="17" w:name="_Toc1921"/>
      <w:r>
        <w:rPr>
          <w:rFonts w:hint="eastAsia"/>
        </w:rPr>
        <w:t>主要经验及做法</w:t>
      </w:r>
    </w:p>
    <w:p>
      <w:pPr>
        <w:pStyle w:val="6"/>
        <w:rPr>
          <w:rFonts w:hint="eastAsia"/>
          <w:color w:val="auto"/>
          <w:lang w:val="en-US" w:eastAsia="zh-CN"/>
        </w:rPr>
      </w:pPr>
      <w:r>
        <w:rPr>
          <w:rFonts w:hint="eastAsia"/>
          <w:color w:val="auto"/>
          <w:lang w:val="en-US" w:eastAsia="zh-CN"/>
        </w:rPr>
        <w:t>1.政府及相关部门对土壤普查工作给予了高度关注，确保了土壤普查工作顺利进行。</w:t>
      </w:r>
    </w:p>
    <w:p>
      <w:pPr>
        <w:pStyle w:val="6"/>
        <w:rPr>
          <w:rFonts w:hint="default"/>
          <w:color w:val="auto"/>
          <w:lang w:val="en-US" w:eastAsia="zh-CN"/>
        </w:rPr>
      </w:pPr>
      <w:r>
        <w:rPr>
          <w:rFonts w:hint="eastAsia"/>
          <w:color w:val="auto"/>
          <w:lang w:val="en-US" w:eastAsia="zh-CN"/>
        </w:rPr>
        <w:t>2.结合本地实际情况制定了详细的土壤普查实施方案，确保了土壤普查工作的有序开展。</w:t>
      </w:r>
    </w:p>
    <w:bookmarkEnd w:id="16"/>
    <w:bookmarkEnd w:id="17"/>
    <w:p>
      <w:pPr>
        <w:pStyle w:val="3"/>
        <w:numPr>
          <w:ilvl w:val="0"/>
          <w:numId w:val="3"/>
        </w:numPr>
        <w:ind w:firstLine="643"/>
        <w:rPr>
          <w:rFonts w:hint="eastAsia"/>
          <w:b/>
          <w:bCs/>
          <w:color w:val="000000" w:themeColor="text1"/>
          <w:highlight w:val="none"/>
          <w:lang w:eastAsia="zh-CN"/>
          <w14:textFill>
            <w14:solidFill>
              <w14:schemeClr w14:val="tx1"/>
            </w14:solidFill>
          </w14:textFill>
        </w:rPr>
      </w:pPr>
      <w:r>
        <w:rPr>
          <w:rFonts w:hint="eastAsia"/>
          <w:highlight w:val="none"/>
        </w:rPr>
        <w:t>存在的问题及原因分析</w:t>
      </w:r>
    </w:p>
    <w:p>
      <w:pPr>
        <w:pStyle w:val="2"/>
        <w:numPr>
          <w:ilvl w:val="0"/>
          <w:numId w:val="4"/>
        </w:numPr>
        <w:ind w:firstLine="640"/>
        <w:rPr>
          <w:rFonts w:hint="eastAsia" w:eastAsia="仿宋_GB2312" w:cs="Times New Roman"/>
          <w:color w:val="auto"/>
          <w:kern w:val="2"/>
          <w:sz w:val="28"/>
          <w:szCs w:val="24"/>
          <w:lang w:val="en-US" w:eastAsia="zh-CN" w:bidi="ar-SA"/>
        </w:rPr>
      </w:pPr>
      <w:r>
        <w:rPr>
          <w:rFonts w:hint="eastAsia" w:ascii="Times New Roman" w:hAnsi="Times New Roman" w:eastAsia="仿宋_GB2312" w:cs="Times New Roman"/>
          <w:color w:val="auto"/>
          <w:kern w:val="2"/>
          <w:sz w:val="28"/>
          <w:szCs w:val="24"/>
          <w:lang w:val="en-US" w:eastAsia="zh-CN" w:bidi="ar-SA"/>
        </w:rPr>
        <w:t>普查经费不足</w:t>
      </w:r>
      <w:r>
        <w:rPr>
          <w:rFonts w:hint="eastAsia" w:eastAsia="仿宋_GB2312" w:cs="Times New Roman"/>
          <w:color w:val="auto"/>
          <w:kern w:val="2"/>
          <w:sz w:val="28"/>
          <w:szCs w:val="24"/>
          <w:lang w:val="en-US" w:eastAsia="zh-CN" w:bidi="ar-SA"/>
        </w:rPr>
        <w:t>，上级审批的预算资金不足，影响了土壤普查工作有序开展。</w:t>
      </w:r>
    </w:p>
    <w:p>
      <w:pPr>
        <w:numPr>
          <w:ilvl w:val="0"/>
          <w:numId w:val="4"/>
        </w:numPr>
        <w:rPr>
          <w:rFonts w:hint="default"/>
          <w:lang w:val="en-US" w:eastAsia="zh-CN"/>
        </w:rPr>
      </w:pPr>
      <w:r>
        <w:rPr>
          <w:rFonts w:hint="eastAsia"/>
          <w:lang w:val="en-US" w:eastAsia="zh-CN"/>
        </w:rPr>
        <w:t>地理条件，地表硬度，要求人工挖土等因素，影响了土壤普查工作的进度。</w:t>
      </w:r>
    </w:p>
    <w:p>
      <w:pPr>
        <w:pStyle w:val="2"/>
        <w:ind w:firstLine="640"/>
        <w:rPr>
          <w:rFonts w:hint="eastAsia"/>
          <w:b/>
          <w:bCs/>
          <w:color w:val="000000" w:themeColor="text1"/>
          <w:highlight w:val="yellow"/>
          <w14:textFill>
            <w14:solidFill>
              <w14:schemeClr w14:val="tx1"/>
            </w14:solidFill>
          </w14:textFill>
        </w:rPr>
      </w:pPr>
      <w:r>
        <w:rPr>
          <w:rFonts w:hint="eastAsia"/>
          <w:lang w:eastAsia="zh-CN"/>
        </w:rPr>
        <w:t>七</w:t>
      </w:r>
      <w:r>
        <w:rPr>
          <w:rFonts w:hint="eastAsia"/>
        </w:rPr>
        <w:t>、有关建议</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560"/>
        <w:textAlignment w:val="auto"/>
        <w:rPr>
          <w:rFonts w:hint="eastAsia" w:ascii="Times New Roman" w:hAnsi="Times New Roman" w:eastAsia="仿宋_GB2312" w:cs="Times New Roman"/>
          <w:color w:val="auto"/>
          <w:kern w:val="2"/>
          <w:sz w:val="28"/>
          <w:szCs w:val="24"/>
          <w:lang w:val="en-US" w:eastAsia="zh-CN" w:bidi="ar-SA"/>
        </w:rPr>
      </w:pPr>
      <w:r>
        <w:rPr>
          <w:rFonts w:hint="eastAsia" w:ascii="Times New Roman" w:hAnsi="Times New Roman" w:eastAsia="仿宋_GB2312" w:cs="Times New Roman"/>
          <w:color w:val="auto"/>
          <w:kern w:val="2"/>
          <w:sz w:val="28"/>
          <w:szCs w:val="24"/>
          <w:lang w:val="en-US" w:eastAsia="zh-CN" w:bidi="ar-SA"/>
        </w:rPr>
        <w:t>加强组织领导：成立项目领导小组，明确各部门职责，统筹协调各方力量，确保项目顺利实施。</w:t>
      </w:r>
    </w:p>
    <w:p>
      <w:pPr>
        <w:pStyle w:val="6"/>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560"/>
        <w:textAlignment w:val="auto"/>
        <w:rPr>
          <w:rFonts w:hint="default" w:ascii="Times New Roman" w:hAnsi="Times New Roman" w:eastAsia="仿宋_GB2312" w:cs="Times New Roman"/>
          <w:color w:val="auto"/>
          <w:kern w:val="2"/>
          <w:sz w:val="28"/>
          <w:szCs w:val="24"/>
          <w:lang w:val="en-US" w:eastAsia="zh-CN" w:bidi="ar-SA"/>
        </w:rPr>
      </w:pPr>
      <w:r>
        <w:rPr>
          <w:rFonts w:hint="eastAsia" w:ascii="Times New Roman" w:hAnsi="Times New Roman" w:eastAsia="仿宋_GB2312" w:cs="Times New Roman"/>
          <w:color w:val="auto"/>
          <w:kern w:val="2"/>
          <w:sz w:val="28"/>
          <w:szCs w:val="24"/>
          <w:lang w:val="en-US" w:eastAsia="zh-CN" w:bidi="ar-SA"/>
        </w:rPr>
        <w:t>确保经费投入：合理安排经费预算，确保第三土壤普查项目和耕地质量检测项目的顺利实施。同时，加强对经费使用的监督管理，提高资金使用效益。</w:t>
      </w:r>
    </w:p>
    <w:p>
      <w:pPr>
        <w:pStyle w:val="2"/>
        <w:ind w:firstLine="640"/>
      </w:pPr>
      <w:r>
        <w:rPr>
          <w:rFonts w:hint="eastAsia"/>
          <w:lang w:eastAsia="zh-CN"/>
        </w:rPr>
        <w:t>八</w:t>
      </w:r>
      <w:r>
        <w:rPr>
          <w:rFonts w:hint="eastAsia"/>
        </w:rPr>
        <w:t>、其他需要说明的问题</w:t>
      </w:r>
    </w:p>
    <w:p>
      <w:pPr>
        <w:ind w:firstLine="544"/>
        <w:rPr>
          <w:color w:val="auto"/>
          <w:spacing w:val="-4"/>
          <w:szCs w:val="32"/>
          <w:highlight w:val="yellow"/>
        </w:rPr>
      </w:pPr>
      <w:r>
        <w:rPr>
          <w:rFonts w:hint="eastAsia"/>
        </w:rPr>
        <w:t>我单位对上述项目支出绩效评价报告内反映内容的真实性、完整性负责，接受上级部门及社会公众监督。</w:t>
      </w:r>
    </w:p>
    <w:p>
      <w:pPr>
        <w:pStyle w:val="2"/>
        <w:ind w:firstLine="640"/>
      </w:pPr>
      <w:r>
        <w:rPr>
          <w:rFonts w:hint="eastAsia"/>
          <w:lang w:eastAsia="zh-CN"/>
        </w:rPr>
        <w:t>九、</w:t>
      </w:r>
      <w:r>
        <w:rPr>
          <w:rFonts w:hint="eastAsia"/>
        </w:rPr>
        <w:t>附表</w:t>
      </w:r>
    </w:p>
    <w:p>
      <w:pPr>
        <w:ind w:firstLine="560"/>
      </w:pPr>
      <w:r>
        <w:rPr>
          <w:rFonts w:hint="eastAsia"/>
        </w:rPr>
        <w:t>附件1：项目绩效评价指标体系表和项目</w:t>
      </w:r>
      <w:r>
        <w:rPr>
          <w:rFonts w:hint="eastAsia"/>
          <w:lang w:val="en-US" w:eastAsia="zh-CN"/>
        </w:rPr>
        <w:t>综合得分</w:t>
      </w:r>
      <w:r>
        <w:rPr>
          <w:rFonts w:hint="eastAsia"/>
        </w:rPr>
        <w:t>表</w:t>
      </w:r>
    </w:p>
    <w:p>
      <w:pPr>
        <w:ind w:left="0" w:leftChars="0" w:firstLine="0" w:firstLineChars="0"/>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DC4299"/>
    <w:multiLevelType w:val="singleLevel"/>
    <w:tmpl w:val="F7DC4299"/>
    <w:lvl w:ilvl="0" w:tentative="0">
      <w:start w:val="1"/>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7197C612"/>
    <w:multiLevelType w:val="singleLevel"/>
    <w:tmpl w:val="7197C612"/>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3MjJmZmYyM2Y5OTBkN2Y1MWM3NzFkMmRmZjU3NGIifQ=="/>
  </w:docVars>
  <w:rsids>
    <w:rsidRoot w:val="00000000"/>
    <w:rsid w:val="00022D4D"/>
    <w:rsid w:val="00D104A8"/>
    <w:rsid w:val="01E63F53"/>
    <w:rsid w:val="034D095E"/>
    <w:rsid w:val="03604B36"/>
    <w:rsid w:val="03A762C0"/>
    <w:rsid w:val="07603356"/>
    <w:rsid w:val="08F655F4"/>
    <w:rsid w:val="0B5D195B"/>
    <w:rsid w:val="0F7B01F4"/>
    <w:rsid w:val="14F8053A"/>
    <w:rsid w:val="157E577E"/>
    <w:rsid w:val="16814185"/>
    <w:rsid w:val="174A36DB"/>
    <w:rsid w:val="17B35DB7"/>
    <w:rsid w:val="192B3098"/>
    <w:rsid w:val="1A734CF7"/>
    <w:rsid w:val="1CEB326A"/>
    <w:rsid w:val="1D254AAA"/>
    <w:rsid w:val="1E772526"/>
    <w:rsid w:val="1F1D250F"/>
    <w:rsid w:val="206472BB"/>
    <w:rsid w:val="22EC725D"/>
    <w:rsid w:val="23597A57"/>
    <w:rsid w:val="24E031D7"/>
    <w:rsid w:val="2CB201D5"/>
    <w:rsid w:val="2D747270"/>
    <w:rsid w:val="31333CB5"/>
    <w:rsid w:val="31342FDA"/>
    <w:rsid w:val="33791178"/>
    <w:rsid w:val="34794A37"/>
    <w:rsid w:val="349B22FF"/>
    <w:rsid w:val="34DC1FAB"/>
    <w:rsid w:val="35496A51"/>
    <w:rsid w:val="37B2398D"/>
    <w:rsid w:val="37F065A7"/>
    <w:rsid w:val="381256F7"/>
    <w:rsid w:val="39330366"/>
    <w:rsid w:val="3A347BA7"/>
    <w:rsid w:val="41C37A62"/>
    <w:rsid w:val="43525542"/>
    <w:rsid w:val="43893FEF"/>
    <w:rsid w:val="44A8366B"/>
    <w:rsid w:val="4661153E"/>
    <w:rsid w:val="472356EA"/>
    <w:rsid w:val="48EA311D"/>
    <w:rsid w:val="49AE4226"/>
    <w:rsid w:val="4B945D75"/>
    <w:rsid w:val="4BE551A5"/>
    <w:rsid w:val="4EDB3FB0"/>
    <w:rsid w:val="4EDD03B5"/>
    <w:rsid w:val="52C55120"/>
    <w:rsid w:val="53381D82"/>
    <w:rsid w:val="539E3807"/>
    <w:rsid w:val="53F8370C"/>
    <w:rsid w:val="552E2913"/>
    <w:rsid w:val="58855A0B"/>
    <w:rsid w:val="5CF323B1"/>
    <w:rsid w:val="5DA27C6B"/>
    <w:rsid w:val="608508AD"/>
    <w:rsid w:val="62165C60"/>
    <w:rsid w:val="62235065"/>
    <w:rsid w:val="624C4B4A"/>
    <w:rsid w:val="6B446834"/>
    <w:rsid w:val="6D6279BC"/>
    <w:rsid w:val="6DA02882"/>
    <w:rsid w:val="6E8444C6"/>
    <w:rsid w:val="6E8B7C84"/>
    <w:rsid w:val="6F6D49E6"/>
    <w:rsid w:val="71557E27"/>
    <w:rsid w:val="7174214E"/>
    <w:rsid w:val="720F713E"/>
    <w:rsid w:val="7307719C"/>
    <w:rsid w:val="777079EF"/>
    <w:rsid w:val="796E5CAB"/>
    <w:rsid w:val="7AD149C3"/>
    <w:rsid w:val="7D171F25"/>
    <w:rsid w:val="7EAF501B"/>
    <w:rsid w:val="7F853FCE"/>
    <w:rsid w:val="7F873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Body Text 2"/>
    <w:basedOn w:val="1"/>
    <w:qFormat/>
    <w:uiPriority w:val="0"/>
    <w:pPr>
      <w:spacing w:after="120" w:line="480" w:lineRule="auto"/>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8773</Words>
  <Characters>9431</Characters>
  <Lines>0</Lines>
  <Paragraphs>0</Paragraphs>
  <TotalTime>19</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2024-08-20T04:58:23Z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