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DE891">
      <w:pPr>
        <w:jc w:val="center"/>
        <w:rPr>
          <w:rFonts w:ascii="宋体" w:hAnsi="宋体" w:eastAsia="宋体" w:cs="Arial"/>
          <w:b/>
          <w:bCs/>
          <w:sz w:val="36"/>
          <w:szCs w:val="36"/>
        </w:rPr>
      </w:pPr>
    </w:p>
    <w:p w14:paraId="6E058406">
      <w:pPr>
        <w:jc w:val="center"/>
        <w:rPr>
          <w:rFonts w:ascii="宋体" w:hAnsi="宋体" w:eastAsia="宋体" w:cs="Arial"/>
          <w:b/>
          <w:bCs/>
          <w:sz w:val="36"/>
          <w:szCs w:val="36"/>
        </w:rPr>
      </w:pPr>
    </w:p>
    <w:p w14:paraId="33A7AA76">
      <w:pPr>
        <w:jc w:val="center"/>
        <w:rPr>
          <w:rFonts w:ascii="宋体" w:hAnsi="宋体" w:eastAsia="宋体" w:cs="Arial"/>
          <w:b/>
          <w:bCs/>
          <w:sz w:val="36"/>
          <w:szCs w:val="36"/>
        </w:rPr>
      </w:pPr>
    </w:p>
    <w:p w14:paraId="4BCC13F0">
      <w:pPr>
        <w:spacing w:line="240" w:lineRule="atLeast"/>
        <w:ind w:firstLine="0" w:firstLineChars="0"/>
        <w:jc w:val="center"/>
        <w:rPr>
          <w:rFonts w:ascii="黑体" w:hAnsi="黑体" w:eastAsia="黑体" w:cs="黑体"/>
          <w:b/>
          <w:bCs/>
          <w:sz w:val="40"/>
          <w:szCs w:val="40"/>
        </w:rPr>
      </w:pPr>
      <w:r>
        <w:rPr>
          <w:rFonts w:hint="eastAsia" w:ascii="黑体" w:hAnsi="黑体" w:eastAsia="黑体" w:cs="黑体"/>
          <w:b/>
          <w:bCs/>
          <w:sz w:val="40"/>
          <w:szCs w:val="40"/>
        </w:rPr>
        <w:t>自然资源事务综合业务经费项目支出</w:t>
      </w:r>
    </w:p>
    <w:p w14:paraId="01BB8A8D">
      <w:pPr>
        <w:spacing w:line="240" w:lineRule="atLeast"/>
        <w:ind w:firstLine="0" w:firstLineChars="0"/>
        <w:jc w:val="center"/>
        <w:rPr>
          <w:rFonts w:ascii="黑体" w:hAnsi="黑体" w:eastAsia="黑体" w:cs="黑体"/>
          <w:b/>
          <w:bCs/>
          <w:sz w:val="40"/>
          <w:szCs w:val="40"/>
        </w:rPr>
      </w:pPr>
      <w:r>
        <w:rPr>
          <w:rFonts w:hint="eastAsia" w:ascii="黑体" w:hAnsi="黑体" w:eastAsia="黑体" w:cs="黑体"/>
          <w:b/>
          <w:bCs/>
          <w:sz w:val="40"/>
          <w:szCs w:val="40"/>
        </w:rPr>
        <w:t>绩效评价报告</w:t>
      </w:r>
    </w:p>
    <w:p w14:paraId="1D60E539">
      <w:pPr>
        <w:spacing w:line="240" w:lineRule="atLeast"/>
        <w:jc w:val="center"/>
        <w:rPr>
          <w:rFonts w:ascii="宋体" w:hAnsi="宋体" w:eastAsia="宋体" w:cs="Arial"/>
          <w:b/>
          <w:bCs/>
          <w:sz w:val="36"/>
          <w:szCs w:val="36"/>
        </w:rPr>
      </w:pPr>
    </w:p>
    <w:p w14:paraId="11B3E76B">
      <w:pPr>
        <w:spacing w:line="240" w:lineRule="atLeast"/>
        <w:jc w:val="center"/>
        <w:rPr>
          <w:rFonts w:ascii="宋体" w:hAnsi="宋体" w:eastAsia="宋体" w:cs="Arial"/>
          <w:b/>
          <w:bCs/>
          <w:sz w:val="36"/>
          <w:szCs w:val="36"/>
        </w:rPr>
      </w:pPr>
    </w:p>
    <w:p w14:paraId="0BFBC907">
      <w:pPr>
        <w:spacing w:line="240" w:lineRule="atLeast"/>
        <w:jc w:val="center"/>
        <w:rPr>
          <w:rFonts w:ascii="宋体" w:hAnsi="宋体" w:eastAsia="宋体" w:cs="Arial"/>
          <w:b/>
          <w:bCs/>
          <w:sz w:val="36"/>
          <w:szCs w:val="36"/>
        </w:rPr>
      </w:pPr>
    </w:p>
    <w:p w14:paraId="5DF24EF6">
      <w:pPr>
        <w:spacing w:line="240" w:lineRule="atLeast"/>
        <w:jc w:val="center"/>
        <w:rPr>
          <w:rFonts w:ascii="宋体" w:hAnsi="宋体" w:eastAsia="宋体" w:cs="Arial"/>
          <w:b/>
          <w:bCs/>
          <w:sz w:val="36"/>
          <w:szCs w:val="36"/>
        </w:rPr>
      </w:pPr>
    </w:p>
    <w:p w14:paraId="40C554D2">
      <w:pPr>
        <w:spacing w:line="240" w:lineRule="atLeast"/>
        <w:jc w:val="center"/>
        <w:rPr>
          <w:rFonts w:ascii="宋体" w:hAnsi="宋体" w:eastAsia="宋体" w:cs="Arial"/>
          <w:b/>
          <w:bCs/>
          <w:sz w:val="36"/>
          <w:szCs w:val="36"/>
        </w:rPr>
      </w:pPr>
    </w:p>
    <w:p w14:paraId="545B6E62">
      <w:pPr>
        <w:spacing w:line="240" w:lineRule="atLeast"/>
        <w:jc w:val="center"/>
        <w:rPr>
          <w:rFonts w:ascii="宋体" w:hAnsi="宋体" w:eastAsia="宋体" w:cs="Arial"/>
          <w:b/>
          <w:bCs/>
          <w:sz w:val="36"/>
          <w:szCs w:val="36"/>
        </w:rPr>
      </w:pPr>
    </w:p>
    <w:p w14:paraId="4D7DAFB2">
      <w:pPr>
        <w:spacing w:line="240" w:lineRule="auto"/>
        <w:jc w:val="center"/>
        <w:rPr>
          <w:rFonts w:ascii="宋体" w:hAnsi="宋体" w:eastAsia="宋体" w:cs="Arial"/>
          <w:b/>
          <w:bCs/>
          <w:sz w:val="36"/>
          <w:szCs w:val="36"/>
        </w:rPr>
      </w:pPr>
    </w:p>
    <w:p w14:paraId="32CFDA81">
      <w:pPr>
        <w:pStyle w:val="2"/>
        <w:ind w:firstLine="562"/>
      </w:pPr>
    </w:p>
    <w:p w14:paraId="5EDDE5C5">
      <w:pPr>
        <w:spacing w:line="360" w:lineRule="auto"/>
        <w:ind w:firstLine="640"/>
        <w:rPr>
          <w:rFonts w:ascii="黑体" w:eastAsia="黑体"/>
          <w:sz w:val="32"/>
          <w:szCs w:val="32"/>
        </w:rPr>
      </w:pPr>
      <w:r>
        <w:rPr>
          <w:rFonts w:hint="eastAsia" w:ascii="黑体" w:eastAsia="黑体"/>
          <w:sz w:val="32"/>
          <w:szCs w:val="32"/>
        </w:rPr>
        <w:t>项目名称：自然资源事务综合业务经费</w:t>
      </w:r>
    </w:p>
    <w:p w14:paraId="581E1E9A">
      <w:pPr>
        <w:spacing w:line="360" w:lineRule="auto"/>
        <w:ind w:firstLine="640"/>
        <w:rPr>
          <w:rFonts w:ascii="黑体" w:eastAsia="黑体"/>
          <w:sz w:val="32"/>
          <w:szCs w:val="32"/>
        </w:rPr>
      </w:pPr>
      <w:r>
        <w:rPr>
          <w:rFonts w:hint="eastAsia" w:ascii="黑体" w:eastAsia="黑体"/>
          <w:sz w:val="32"/>
          <w:szCs w:val="32"/>
        </w:rPr>
        <w:t>实施单位（公章）：托克逊县自然资源局</w:t>
      </w:r>
    </w:p>
    <w:p w14:paraId="0D225717">
      <w:pPr>
        <w:spacing w:line="360" w:lineRule="auto"/>
        <w:ind w:firstLine="640"/>
        <w:rPr>
          <w:rFonts w:ascii="黑体" w:eastAsia="黑体"/>
          <w:sz w:val="32"/>
          <w:szCs w:val="32"/>
        </w:rPr>
      </w:pPr>
      <w:r>
        <w:rPr>
          <w:rFonts w:hint="eastAsia" w:ascii="黑体" w:eastAsia="黑体"/>
          <w:sz w:val="32"/>
          <w:szCs w:val="32"/>
        </w:rPr>
        <w:t>项目负责人（签章）：宿立新</w:t>
      </w:r>
    </w:p>
    <w:p w14:paraId="7BAF1FAC">
      <w:pPr>
        <w:spacing w:line="360" w:lineRule="auto"/>
        <w:ind w:firstLine="640"/>
        <w:rPr>
          <w:rFonts w:ascii="黑体" w:eastAsia="黑体"/>
          <w:sz w:val="3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sz w:val="32"/>
          <w:szCs w:val="32"/>
        </w:rPr>
        <w:t>填报时间：2024年3月15日</w:t>
      </w:r>
    </w:p>
    <w:p w14:paraId="1B75A437">
      <w:pPr>
        <w:spacing w:line="240" w:lineRule="atLeast"/>
        <w:ind w:firstLine="803"/>
        <w:jc w:val="center"/>
        <w:rPr>
          <w:rFonts w:ascii="黑体" w:hAnsi="黑体" w:eastAsia="黑体" w:cs="黑体"/>
          <w:b/>
          <w:bCs/>
          <w:sz w:val="36"/>
          <w:szCs w:val="36"/>
        </w:rPr>
      </w:pPr>
      <w:r>
        <w:rPr>
          <w:rFonts w:hint="eastAsia" w:ascii="黑体" w:hAnsi="黑体" w:eastAsia="黑体" w:cs="黑体"/>
          <w:b/>
          <w:bCs/>
          <w:sz w:val="40"/>
          <w:szCs w:val="40"/>
        </w:rPr>
        <w:t>自然资源事务综合业务经费</w:t>
      </w:r>
      <w:r>
        <w:rPr>
          <w:rFonts w:hint="eastAsia" w:ascii="黑体" w:hAnsi="黑体" w:eastAsia="黑体" w:cs="黑体"/>
          <w:b/>
          <w:bCs/>
          <w:sz w:val="36"/>
          <w:szCs w:val="36"/>
        </w:rPr>
        <w:t>项目支出</w:t>
      </w:r>
    </w:p>
    <w:p w14:paraId="47084983">
      <w:pPr>
        <w:spacing w:line="240" w:lineRule="atLeast"/>
        <w:jc w:val="center"/>
        <w:rPr>
          <w:rFonts w:ascii="黑体" w:hAnsi="黑体" w:eastAsia="黑体" w:cs="黑体"/>
          <w:b/>
          <w:bCs/>
          <w:sz w:val="36"/>
          <w:szCs w:val="36"/>
        </w:rPr>
      </w:pPr>
      <w:r>
        <w:rPr>
          <w:rFonts w:hint="eastAsia" w:ascii="黑体" w:hAnsi="黑体" w:eastAsia="黑体" w:cs="黑体"/>
          <w:b/>
          <w:bCs/>
          <w:sz w:val="36"/>
          <w:szCs w:val="36"/>
        </w:rPr>
        <w:t>绩效评价报告</w:t>
      </w:r>
    </w:p>
    <w:p w14:paraId="479CD4AF">
      <w:pPr>
        <w:pStyle w:val="3"/>
        <w:ind w:firstLine="640"/>
      </w:pPr>
      <w:r>
        <w:rPr>
          <w:rFonts w:hint="eastAsia"/>
        </w:rPr>
        <w:t>一、基本情况</w:t>
      </w:r>
    </w:p>
    <w:p w14:paraId="16B0A77F">
      <w:pPr>
        <w:pStyle w:val="4"/>
        <w:ind w:firstLine="643"/>
      </w:pPr>
      <w:r>
        <w:rPr>
          <w:rFonts w:hint="eastAsia"/>
        </w:rPr>
        <w:t>（一）项目概况</w:t>
      </w:r>
    </w:p>
    <w:p w14:paraId="3B317C8B">
      <w:pPr>
        <w:pStyle w:val="2"/>
        <w:ind w:firstLine="562"/>
      </w:pPr>
      <w:r>
        <w:rPr>
          <w:rFonts w:hint="eastAsia"/>
        </w:rPr>
        <w:t>1.项目背景</w:t>
      </w:r>
    </w:p>
    <w:p w14:paraId="284EBAC5">
      <w:pPr>
        <w:ind w:firstLine="560"/>
        <w:rPr>
          <w:rFonts w:hint="eastAsia"/>
        </w:rPr>
      </w:pPr>
      <w:r>
        <w:rPr>
          <w:rFonts w:hint="eastAsia"/>
        </w:rPr>
        <w:t>为深入贯彻和落实党的十九大“关于全面实施绩效管理”重要战略部署，积极推进部门（单位）项目支出绩效评价工作，检验财政性资金的使用效益，衡量部门履行职责的执行情况和效率效果，增强预算部门（单位）绩效管理责任主体意识，根据《中华人民共和国预算法》、《关于全面实施预算绩效管理的实施意见》（新党发〔2018〕30 号）、关于印发《项目支出绩效评价管理办法》的通知（财预〔2020〕10 号）等文件的有关规定，我单位领导高度重视项目支出绩效评价工作，由单位主要领导牵头，财务科室及相关业务科室负责人组成项目评价组对本单位 2023年度自然资源综合业务项目进行绩效评价。经过项目采购流程审核，使用人员评价、综合分析评价等一系列评价程序，形成本绩效评价报告。</w:t>
      </w:r>
    </w:p>
    <w:p w14:paraId="36E481B7">
      <w:pPr>
        <w:pStyle w:val="2"/>
        <w:ind w:firstLine="562"/>
      </w:pPr>
      <w:r>
        <w:rPr>
          <w:rFonts w:hint="eastAsia"/>
        </w:rPr>
        <w:t>2.项目实施主体</w:t>
      </w:r>
    </w:p>
    <w:p w14:paraId="67B52400">
      <w:pPr>
        <w:ind w:firstLine="562"/>
        <w:rPr>
          <w:b/>
        </w:rPr>
      </w:pPr>
      <w:r>
        <w:rPr>
          <w:rFonts w:hint="eastAsia"/>
          <w:b/>
        </w:rPr>
        <w:t>（1）单位职能</w:t>
      </w:r>
    </w:p>
    <w:p w14:paraId="68EB313B">
      <w:pPr>
        <w:ind w:firstLine="560"/>
        <w:rPr>
          <w:rFonts w:hint="eastAsia"/>
        </w:rPr>
      </w:pPr>
      <w:r>
        <w:rPr>
          <w:rFonts w:hint="eastAsia"/>
        </w:rPr>
        <w:t>①履行全民所有土地、矿产、森林、草原、湿地、水等自然资源资产所有者职责和所有国土空间用途管制职责。执行自然资源、国土空间规划和测绘等法律法规及自治区地方性法规、 政府规章,起草县自然资源和国土空间规划及测绘等规章草案并监督检查执行情况。</w:t>
      </w:r>
    </w:p>
    <w:p w14:paraId="62452FE0">
      <w:pPr>
        <w:ind w:firstLine="560"/>
        <w:rPr>
          <w:rFonts w:hint="eastAsia"/>
        </w:rPr>
      </w:pPr>
      <w:r>
        <w:rPr>
          <w:rFonts w:hint="eastAsia"/>
        </w:rPr>
        <w:t>②负责自然资源调查监测评价。贯彻执行国家自然资源调查监测评价的指标体系和统计标准,根据国家,自治区、市规定,建立统一规范的自然资源调查监测评价制度。 实施自然资源 基础调查、专项调查和监测，负责自然资源调査监测评价成果的监督管理和信息发布。</w:t>
      </w:r>
    </w:p>
    <w:p w14:paraId="0F28263C">
      <w:pPr>
        <w:ind w:firstLine="560"/>
        <w:rPr>
          <w:rFonts w:hint="eastAsia"/>
        </w:rPr>
      </w:pPr>
      <w:r>
        <w:rPr>
          <w:rFonts w:hint="eastAsia"/>
        </w:rPr>
        <w:t>③负责自然资源统一确权登记工作。执行国家、自治区、市各类自然资源和不动产统一确权登记、调査确权登记、不动产测绘、争议调处、成果应用的制度、标准、规范。建立健全全县自然资源和不动产登记信息管理基础平台。</w:t>
      </w:r>
    </w:p>
    <w:p w14:paraId="14D47C83">
      <w:pPr>
        <w:ind w:firstLine="560"/>
        <w:rPr>
          <w:rFonts w:hint="eastAsia"/>
        </w:rPr>
      </w:pPr>
      <w:r>
        <w:rPr>
          <w:rFonts w:hint="eastAsia"/>
        </w:rPr>
        <w:t>④负责自然资源资产有偿使用工作。执行国家全面所有自然资源资产统计制度，负责县全民所有自然资源资产核算。</w:t>
      </w:r>
    </w:p>
    <w:p w14:paraId="141D8156">
      <w:pPr>
        <w:ind w:firstLine="560"/>
        <w:rPr>
          <w:rFonts w:hint="eastAsia"/>
        </w:rPr>
      </w:pPr>
      <w:r>
        <w:rPr>
          <w:rFonts w:hint="eastAsia"/>
        </w:rPr>
        <w:t>⑤负责自然资源的合理开发利用。组织拟订县自然资战略规划，拟订自然资源开发利用标准并组织实施，建立政府公示自然资源价格体系，组织开展自然资源分等定级价格评估，展自然资源利用评价考核，指导节约集约利用。源市场监管。</w:t>
      </w:r>
    </w:p>
    <w:p w14:paraId="245B8CCA">
      <w:pPr>
        <w:ind w:firstLine="560"/>
        <w:rPr>
          <w:rFonts w:hint="eastAsia"/>
        </w:rPr>
      </w:pPr>
      <w:r>
        <w:rPr>
          <w:rFonts w:hint="eastAsia"/>
        </w:rPr>
        <w:t>⑥负责建立空间规划体系并监督实施，推进全县主体功能区战略和制度，组织编制并监督实施县国土空间规划和相关专项规划。</w:t>
      </w:r>
    </w:p>
    <w:p w14:paraId="409415A9">
      <w:pPr>
        <w:ind w:firstLine="560"/>
        <w:rPr>
          <w:rFonts w:hint="eastAsia"/>
        </w:rPr>
      </w:pPr>
      <w:r>
        <w:rPr>
          <w:rFonts w:hint="eastAsia"/>
        </w:rPr>
        <w:t>⑦负责统筹国土空间生态修复。牵头组织编制县国土空间生态修复规划并实施有关生态修复重大工程。</w:t>
      </w:r>
    </w:p>
    <w:p w14:paraId="68ACC3B5">
      <w:pPr>
        <w:ind w:firstLine="560"/>
        <w:rPr>
          <w:rFonts w:hint="eastAsia"/>
        </w:rPr>
      </w:pPr>
      <w:r>
        <w:rPr>
          <w:rFonts w:hint="eastAsia"/>
        </w:rPr>
        <w:t>⑧负责组织实施最严格的耕地保护制度。贯彻执行国家自治区、市耕地保护政策并牵头拟订和实施县有关政策，负责耕地数量、质量、生态保护。</w:t>
      </w:r>
    </w:p>
    <w:p w14:paraId="561468A6">
      <w:pPr>
        <w:ind w:firstLine="560"/>
        <w:rPr>
          <w:rFonts w:hint="eastAsia"/>
        </w:rPr>
      </w:pPr>
      <w:r>
        <w:rPr>
          <w:rFonts w:hint="eastAsia"/>
        </w:rPr>
        <w:t>⑨负责矿产资源管理工作。负责县矿产资源储量管理及压覆矿产资源查询。负责权限内采矿权管理。会同有关部闩承担保护性开采的特定矿种、优勢矿产的调控及相关管理工作、监格指导全县矿产资源合理利用和保护。负责地质遗迹保护工作。</w:t>
      </w:r>
    </w:p>
    <w:p w14:paraId="26D47621">
      <w:pPr>
        <w:ind w:firstLine="560"/>
        <w:rPr>
          <w:rFonts w:hint="eastAsia"/>
        </w:rPr>
      </w:pPr>
      <w:r>
        <w:rPr>
          <w:rFonts w:hint="eastAsia"/>
        </w:rPr>
        <w:t>⑩负责测绘地理信息管理工作。负责基础测绘和测绘行业管理，负责测绘资质资格与信用管理，监督管理县地理信息安全和市场秩序，负责县地理信息公共服务管理，负责测量标志保护。</w:t>
      </w:r>
    </w:p>
    <w:p w14:paraId="4C8E1A36">
      <w:pPr>
        <w:ind w:firstLine="560"/>
        <w:rPr>
          <w:rFonts w:hint="eastAsia"/>
        </w:rPr>
      </w:pPr>
      <w:r>
        <w:rPr>
          <w:rFonts w:hint="eastAsia"/>
        </w:rPr>
        <w:t>⑪推动自然资源领域科技发展。制定并实施县自然资源领域科技创新发展和人才培养规划和计划。</w:t>
      </w:r>
    </w:p>
    <w:p w14:paraId="27E9FC22">
      <w:pPr>
        <w:ind w:firstLine="560"/>
        <w:rPr>
          <w:rFonts w:hint="eastAsia"/>
        </w:rPr>
      </w:pPr>
      <w:r>
        <w:rPr>
          <w:rFonts w:hint="eastAsia"/>
        </w:rPr>
        <w:t>⑫贯彻落实党中央、国务院关于自然资源和国土空间规划的重大方针政策、决策部署、法律法规和自治区党委、自治区人民政府及市委、市人民政府工作部署。</w:t>
      </w:r>
    </w:p>
    <w:p w14:paraId="011359F0">
      <w:pPr>
        <w:ind w:firstLine="560"/>
        <w:rPr>
          <w:rFonts w:hint="eastAsia"/>
        </w:rPr>
      </w:pPr>
      <w:r>
        <w:rPr>
          <w:rFonts w:hint="eastAsia"/>
        </w:rPr>
        <w:t>⑬统一管理和协调县草原和林业局。</w:t>
      </w:r>
    </w:p>
    <w:p w14:paraId="0F68DC06">
      <w:pPr>
        <w:ind w:firstLine="560"/>
        <w:rPr>
          <w:rFonts w:hint="eastAsia"/>
        </w:rPr>
      </w:pPr>
      <w:r>
        <w:rPr>
          <w:rFonts w:hint="eastAsia"/>
        </w:rPr>
        <w:t>⑭承担县城乡规划委员会办公室日常工作。</w:t>
      </w:r>
    </w:p>
    <w:p w14:paraId="3B757BC2">
      <w:pPr>
        <w:ind w:firstLine="560"/>
        <w:rPr>
          <w:rFonts w:hint="eastAsia"/>
        </w:rPr>
      </w:pPr>
      <w:r>
        <w:rPr>
          <w:rFonts w:hint="eastAsia"/>
        </w:rPr>
        <w:t>⑮完成县委、县人民政府交办的其它任务。</w:t>
      </w:r>
    </w:p>
    <w:p w14:paraId="3926AB88">
      <w:pPr>
        <w:ind w:firstLine="560"/>
        <w:rPr>
          <w:rFonts w:hint="eastAsia"/>
        </w:rPr>
      </w:pPr>
      <w:r>
        <w:rPr>
          <w:rFonts w:hint="eastAsia"/>
        </w:rPr>
        <w:t>⑯职能转变。自然资源局要落实中央关于统一行使全民所有自然资源资产所有者职责，统一行使所有国土空间用途管制和生态保护修复职责的要求，强化项层设计，发挥国土空间规划的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下发有关行政审批事项、强化监管力度，充分发挥市场对资源配置的决定性作用，更好发挥政府作用，强化自然资源管理规则、标准、制度的约東性作用，推进自然资源确权登记和评估的便民高效。</w:t>
      </w:r>
    </w:p>
    <w:p w14:paraId="1D20A091">
      <w:pPr>
        <w:ind w:firstLine="562"/>
        <w:rPr>
          <w:b/>
        </w:rPr>
      </w:pPr>
      <w:r>
        <w:rPr>
          <w:rFonts w:hint="eastAsia"/>
          <w:b/>
        </w:rPr>
        <w:t>（2）机构设置及人员情况</w:t>
      </w:r>
    </w:p>
    <w:p w14:paraId="7A40B6FA">
      <w:pPr>
        <w:ind w:firstLine="560"/>
        <w:rPr>
          <w:rFonts w:hint="eastAsia"/>
        </w:rPr>
      </w:pPr>
      <w:r>
        <w:rPr>
          <w:rFonts w:hint="eastAsia"/>
        </w:rPr>
        <w:t>托克逊县自然资源局共设有5个科室，主要有：办公室，自然资源调查确权登记和测绘地理信息科，自然资源开发利用和耕地保护科，国土空间规划和用途管制科，矿产资源保护监督执法科。</w:t>
      </w:r>
    </w:p>
    <w:p w14:paraId="4C334A42">
      <w:pPr>
        <w:ind w:firstLine="560"/>
        <w:rPr>
          <w:rFonts w:hint="eastAsia"/>
        </w:rPr>
      </w:pPr>
      <w:r>
        <w:rPr>
          <w:rFonts w:hint="eastAsia"/>
        </w:rPr>
        <w:t>托克逊县自然资源局人员编制数共32人，年初实有在职人员30人，退休人员14人。年末实有在职人数28人，退休人员13人。</w:t>
      </w:r>
    </w:p>
    <w:p w14:paraId="5E6662E8">
      <w:pPr>
        <w:pStyle w:val="2"/>
        <w:ind w:firstLine="562"/>
      </w:pPr>
      <w:r>
        <w:rPr>
          <w:rFonts w:hint="eastAsia"/>
        </w:rPr>
        <w:t>3.主要内容及实施情况</w:t>
      </w:r>
    </w:p>
    <w:p w14:paraId="600EDEBE">
      <w:pPr>
        <w:ind w:firstLine="560"/>
      </w:pPr>
      <w:r>
        <w:rPr>
          <w:rFonts w:hint="eastAsia"/>
        </w:rPr>
        <w:t>项目名称：自然资源事务综合业务经费</w:t>
      </w:r>
    </w:p>
    <w:p w14:paraId="792A94F9">
      <w:pPr>
        <w:ind w:firstLine="560"/>
      </w:pPr>
      <w:r>
        <w:rPr>
          <w:rFonts w:hint="eastAsia"/>
        </w:rPr>
        <w:t>项目主要内容：对我县地政、矿政工作依据国家相关法律法规及相关行业规定，开展综合管理。开展矿山卫片实地核查，及日常动态巡查、图斑内外业核实摸排；开展土地资源调查、评价、土地利用变更调查、地籍调查等自然资源各类调查及变更调查；编制专项规划、空间规划、控制性详细规划、矿产三类规划文本；矿产资源、地质灾害防治、国土空间生态修复、耕地保护、土地分等定级、土地评估、地价更新、总体规划调整补充。</w:t>
      </w:r>
    </w:p>
    <w:p w14:paraId="32941DFC">
      <w:pPr>
        <w:pStyle w:val="2"/>
        <w:ind w:firstLine="560"/>
        <w:rPr>
          <w:b w:val="0"/>
          <w:bCs w:val="0"/>
        </w:rPr>
      </w:pPr>
      <w:r>
        <w:rPr>
          <w:rFonts w:hint="eastAsia"/>
          <w:b w:val="0"/>
          <w:bCs w:val="0"/>
        </w:rPr>
        <w:t>项目实施时间：本项目实施时间为2023年1月-2023年12月</w:t>
      </w:r>
    </w:p>
    <w:p w14:paraId="5B0C71FC">
      <w:pPr>
        <w:ind w:firstLine="560"/>
      </w:pPr>
      <w:r>
        <w:rPr>
          <w:rFonts w:hint="eastAsia"/>
        </w:rPr>
        <w:t>项目实施情况：</w:t>
      </w:r>
    </w:p>
    <w:p w14:paraId="34C24DE6">
      <w:pPr>
        <w:ind w:firstLine="560"/>
        <w:rPr>
          <w:rFonts w:hint="eastAsia"/>
        </w:rPr>
      </w:pPr>
      <w:r>
        <w:rPr>
          <w:rFonts w:hint="eastAsia"/>
        </w:rPr>
        <w:t>项目于2023年1月1日起开始实施，为保障推进党中央、国务院重大方针政策落地见效、我县经济的发展，我局自年初开始按照制定的自然资源事务综合业务任务陆续开展：1、编制各类专项规划、空间规划、控制性详细规划、矿产三类规划文本编制数20套，均通过国家和自治区专家组验收并入库；2、矿山卫片核查、动态巡查、图斑内外业核实摸排数，并从自治区图斑台账中完成销号800个；3、完成土地资源调查、评价、土地利用变更调查、地籍调查等自然资源各类调查及变更调查12次；4、完成矿产资源地质灾害防治、国土空间生态修复、耕地保护、土地分等定级、土地评估、地价更新等10套方案，均通过自治区专家组验收通过并入库；5、国土空间修复面积10公顷。</w:t>
      </w:r>
    </w:p>
    <w:p w14:paraId="693844CB">
      <w:pPr>
        <w:ind w:firstLine="560"/>
        <w:rPr>
          <w:rFonts w:hint="eastAsia"/>
        </w:rPr>
      </w:pPr>
      <w:r>
        <w:rPr>
          <w:rFonts w:hint="eastAsia"/>
        </w:rPr>
        <w:t xml:space="preserve">项目工作于2023年12月31日结束，项目每月按进度执行，已完成全年计划工作，完成情况相较于预期情况良好。      </w:t>
      </w:r>
    </w:p>
    <w:p w14:paraId="72AD1B10">
      <w:pPr>
        <w:pStyle w:val="2"/>
        <w:ind w:firstLine="562"/>
      </w:pPr>
      <w:r>
        <w:rPr>
          <w:rFonts w:hint="eastAsia"/>
        </w:rPr>
        <w:t>4.资金投入和使用情况</w:t>
      </w:r>
    </w:p>
    <w:p w14:paraId="026DEA0D">
      <w:pPr>
        <w:ind w:firstLine="562"/>
        <w:rPr>
          <w:rFonts w:ascii="仿宋" w:hAnsi="仿宋" w:eastAsia="仿宋"/>
          <w:b/>
        </w:rPr>
      </w:pPr>
      <w:r>
        <w:rPr>
          <w:rFonts w:hint="eastAsia" w:ascii="仿宋" w:hAnsi="仿宋" w:eastAsia="仿宋"/>
          <w:b/>
        </w:rPr>
        <w:t>（1）项目资金安排落实、总投入等情况分析</w:t>
      </w:r>
    </w:p>
    <w:p w14:paraId="3EB01E59">
      <w:pPr>
        <w:ind w:firstLine="560"/>
      </w:pPr>
      <w:r>
        <w:rPr>
          <w:rFonts w:hint="eastAsia"/>
        </w:rPr>
        <w:t>本</w:t>
      </w:r>
      <w:r>
        <w:t>项目预算安排总额为</w:t>
      </w:r>
      <w:r>
        <w:rPr>
          <w:rFonts w:hint="eastAsia"/>
        </w:rPr>
        <w:t>600</w:t>
      </w:r>
      <w:r>
        <w:t>万元，其中财政资金</w:t>
      </w:r>
      <w:r>
        <w:rPr>
          <w:rFonts w:hint="eastAsia"/>
        </w:rPr>
        <w:t>600</w:t>
      </w:r>
      <w:r>
        <w:t>万元，其他资金</w:t>
      </w:r>
      <w:r>
        <w:rPr>
          <w:rFonts w:hint="eastAsia"/>
        </w:rPr>
        <w:t>0</w:t>
      </w:r>
      <w:r>
        <w:t>万元，20</w:t>
      </w:r>
      <w:r>
        <w:rPr>
          <w:rFonts w:hint="eastAsia"/>
        </w:rPr>
        <w:t>23</w:t>
      </w:r>
      <w:r>
        <w:t>年实际收到预算资金</w:t>
      </w:r>
      <w:r>
        <w:rPr>
          <w:rFonts w:hint="eastAsia"/>
        </w:rPr>
        <w:t>600</w:t>
      </w:r>
      <w:r>
        <w:t>万元，预算资金到位率为</w:t>
      </w:r>
      <w:r>
        <w:rPr>
          <w:rFonts w:hint="eastAsia"/>
        </w:rPr>
        <w:t>100</w:t>
      </w:r>
      <w:r>
        <w:t>%。</w:t>
      </w:r>
    </w:p>
    <w:p w14:paraId="590C7E01">
      <w:pPr>
        <w:ind w:firstLine="562"/>
        <w:rPr>
          <w:rFonts w:ascii="仿宋" w:hAnsi="仿宋" w:eastAsia="仿宋"/>
          <w:b/>
        </w:rPr>
      </w:pPr>
      <w:r>
        <w:rPr>
          <w:rFonts w:hint="eastAsia" w:ascii="仿宋" w:hAnsi="仿宋" w:eastAsia="仿宋"/>
          <w:b/>
        </w:rPr>
        <w:t>（2）</w:t>
      </w:r>
      <w:r>
        <w:rPr>
          <w:rFonts w:hint="eastAsia" w:ascii="仿宋" w:hAnsi="仿宋" w:eastAsia="仿宋"/>
          <w:b/>
          <w:bCs/>
          <w:spacing w:val="-4"/>
        </w:rPr>
        <w:t>项目资金实际使用情况分析</w:t>
      </w:r>
    </w:p>
    <w:p w14:paraId="79662548">
      <w:pPr>
        <w:ind w:firstLine="560"/>
      </w:pPr>
      <w:r>
        <w:rPr>
          <w:rFonts w:hint="eastAsia"/>
        </w:rPr>
        <w:t>截止到2023年12月31日，本项目实际支付资金</w:t>
      </w:r>
      <w:r>
        <w:rPr>
          <w:rFonts w:hint="eastAsia" w:ascii="仿宋_GB2312" w:hAnsi="仿宋_GB2312" w:cs="仿宋_GB2312"/>
          <w:szCs w:val="28"/>
        </w:rPr>
        <w:t>599.014195</w:t>
      </w:r>
      <w:r>
        <w:rPr>
          <w:rFonts w:hint="eastAsia"/>
        </w:rPr>
        <w:t>万元，预算执行率99.99%，资金主要用于支付自然资源调查与确权登记经费135万元，支付自然资源规划及管理经费287.5万元，支付自然资源利用与保护经费4万元，支付自然资源行业业务管理经费82.706795万元，支付其他自然资源事务经费89.8074万元。在实际执行过程中，我单位按照相关项目的进展情况及资金需求，分批次向县财经委员会申请资金。县财经委按照县财力分批次将资金拨付我局，所有资金来源均为县级财政资金。</w:t>
      </w:r>
    </w:p>
    <w:p w14:paraId="6BAE2B68">
      <w:pPr>
        <w:pStyle w:val="4"/>
        <w:ind w:firstLine="643"/>
      </w:pPr>
      <w:r>
        <w:rPr>
          <w:rFonts w:hint="eastAsia"/>
        </w:rPr>
        <w:t>（二）项目绩效目标</w:t>
      </w:r>
    </w:p>
    <w:p w14:paraId="544643F4">
      <w:pPr>
        <w:pStyle w:val="2"/>
        <w:ind w:firstLine="562"/>
      </w:pPr>
      <w:r>
        <w:rPr>
          <w:rFonts w:hint="eastAsia"/>
        </w:rPr>
        <w:t>1.总体目标</w:t>
      </w:r>
    </w:p>
    <w:p w14:paraId="28A7705F">
      <w:pPr>
        <w:pStyle w:val="2"/>
        <w:ind w:firstLine="560"/>
        <w:rPr>
          <w:rFonts w:cs="宋体"/>
          <w:b w:val="0"/>
          <w:bCs w:val="0"/>
        </w:rPr>
      </w:pPr>
      <w:r>
        <w:rPr>
          <w:rFonts w:hint="eastAsia"/>
          <w:b w:val="0"/>
          <w:bCs w:val="0"/>
        </w:rPr>
        <w:t>本项目绩效总体目标</w:t>
      </w:r>
      <w:r>
        <w:rPr>
          <w:rFonts w:hint="eastAsia" w:cs="宋体"/>
          <w:b w:val="0"/>
          <w:bCs w:val="0"/>
        </w:rPr>
        <w:t>为：</w:t>
      </w:r>
    </w:p>
    <w:p w14:paraId="7EC7249B">
      <w:pPr>
        <w:numPr>
          <w:ilvl w:val="0"/>
          <w:numId w:val="1"/>
        </w:numPr>
        <w:ind w:left="845" w:firstLineChars="0"/>
      </w:pPr>
      <w:r>
        <w:rPr>
          <w:rFonts w:hint="eastAsia"/>
        </w:rPr>
        <w:t>开展矿山卫片实地核查，及日常动态巡查、图斑内外业核实摸排800个，保障矿山卫片摸排工作顺利完成</w:t>
      </w:r>
    </w:p>
    <w:p w14:paraId="67828CAB">
      <w:pPr>
        <w:numPr>
          <w:ilvl w:val="0"/>
          <w:numId w:val="1"/>
        </w:numPr>
        <w:ind w:left="845" w:firstLineChars="0"/>
      </w:pPr>
      <w:r>
        <w:rPr>
          <w:rFonts w:hint="eastAsia"/>
        </w:rPr>
        <w:t>开展土地资源调查、评价、土地利用变更调查、地籍调查等自然资源各类调查及变更调查12次，保障土地资源调查数据准确及时性</w:t>
      </w:r>
    </w:p>
    <w:p w14:paraId="528A62EA">
      <w:pPr>
        <w:numPr>
          <w:ilvl w:val="0"/>
          <w:numId w:val="1"/>
        </w:numPr>
        <w:ind w:left="845" w:firstLineChars="0"/>
      </w:pPr>
      <w:r>
        <w:rPr>
          <w:rFonts w:hint="eastAsia"/>
        </w:rPr>
        <w:t>编制专项规划、空间规划、控制性详细规划、矿产三类规划文本20套，保障项目前期顺利开展</w:t>
      </w:r>
    </w:p>
    <w:p w14:paraId="27A08623">
      <w:pPr>
        <w:numPr>
          <w:ilvl w:val="0"/>
          <w:numId w:val="1"/>
        </w:numPr>
        <w:ind w:left="845" w:firstLineChars="0"/>
      </w:pPr>
      <w:r>
        <w:rPr>
          <w:rFonts w:hint="eastAsia"/>
        </w:rPr>
        <w:t xml:space="preserve">矿产资源、地质灾害防治、国土空间生态修复、耕地保护、土地分等定级、土地评估、地价更新、总体规划调整补充10套，完善规划工作，保障项目顺利完成。   </w:t>
      </w:r>
    </w:p>
    <w:p w14:paraId="7EA60E54">
      <w:pPr>
        <w:numPr>
          <w:ilvl w:val="0"/>
          <w:numId w:val="1"/>
        </w:numPr>
        <w:ind w:left="845" w:firstLineChars="0"/>
      </w:pPr>
      <w:r>
        <w:rPr>
          <w:rFonts w:hint="eastAsia"/>
        </w:rPr>
        <w:t>国土空间生态修复面积10公顷，保障项目按时完成。</w:t>
      </w:r>
    </w:p>
    <w:p w14:paraId="05FEC69F">
      <w:pPr>
        <w:pStyle w:val="2"/>
        <w:ind w:firstLine="562"/>
      </w:pPr>
      <w:r>
        <w:rPr>
          <w:rFonts w:hint="eastAsia"/>
        </w:rPr>
        <w:t>2.阶段性目标</w:t>
      </w:r>
    </w:p>
    <w:p w14:paraId="6F6E0357">
      <w:pPr>
        <w:ind w:firstLine="560"/>
        <w:rPr>
          <w:rFonts w:hAnsi="Arial" w:cs="宋体"/>
          <w:bCs/>
        </w:rPr>
      </w:pPr>
      <w:r>
        <w:rPr>
          <w:rFonts w:hint="eastAsia" w:hAnsi="Arial" w:cs="宋体"/>
          <w:bCs/>
        </w:rPr>
        <w:t>根据《预算法》、《财政支出绩效评价管理暂行办法》（财预〔2020〕10号）、《中共中央国务院关于全面实施预算绩效管理的意见》（中发〔2018〕34号）、《自治区党委自治区人民政府关于全面实施预算绩效管理的实施意见》（新党发〔2018〕30号）、</w:t>
      </w:r>
      <w:r>
        <w:t>《自治区财政支出绩效评价管理暂行办法》</w:t>
      </w:r>
      <w:r>
        <w:rPr>
          <w:rFonts w:hint="eastAsia"/>
        </w:rPr>
        <w:t>（新财预〔2018〕189号）等文件要求和</w:t>
      </w:r>
      <w:r>
        <w:rPr>
          <w:rFonts w:hint="eastAsia" w:hAnsi="Arial" w:cs="宋体"/>
          <w:bCs/>
        </w:rPr>
        <w:t>规定，结合项目实施单位的规章制度以及财务相关资料，评价小组对项目绩效目标进行了进一步的完善，完善后绩效目标如下：</w:t>
      </w:r>
    </w:p>
    <w:p w14:paraId="6D2F1C62">
      <w:pPr>
        <w:ind w:firstLine="562"/>
        <w:rPr>
          <w:rFonts w:hAnsi="Arial" w:cs="宋体"/>
          <w:b/>
          <w:bCs/>
        </w:rPr>
      </w:pPr>
      <w:r>
        <w:rPr>
          <w:rFonts w:hint="eastAsia" w:hAnsi="Arial" w:cs="宋体"/>
          <w:b/>
          <w:bCs/>
        </w:rPr>
        <w:t>（1）</w:t>
      </w:r>
      <w:r>
        <w:rPr>
          <w:rFonts w:hint="eastAsia"/>
          <w:b/>
        </w:rPr>
        <w:t>项目产出目标</w:t>
      </w:r>
    </w:p>
    <w:p w14:paraId="1B489C5B">
      <w:pPr>
        <w:ind w:firstLine="560"/>
      </w:pPr>
      <w:r>
        <w:rPr>
          <w:rFonts w:hint="eastAsia"/>
        </w:rPr>
        <w:t>①数量指标</w:t>
      </w:r>
    </w:p>
    <w:p w14:paraId="7BBD2BF1">
      <w:pPr>
        <w:ind w:firstLine="560"/>
      </w:pPr>
      <w:r>
        <w:rPr>
          <w:rFonts w:hint="eastAsia"/>
        </w:rPr>
        <w:t>“专项规划、空间规划、控制性详细规划、矿产三类规划文本编制数”指标，预期指标值为≥20.0套；</w:t>
      </w:r>
    </w:p>
    <w:p w14:paraId="10EAE40A">
      <w:pPr>
        <w:ind w:firstLine="560"/>
      </w:pPr>
      <w:r>
        <w:rPr>
          <w:rFonts w:hint="eastAsia"/>
        </w:rPr>
        <w:t>“矿山卫片核查、动态巡查、图斑内外业核实摸排数”指标，预期指标值为≥800.0个。</w:t>
      </w:r>
    </w:p>
    <w:p w14:paraId="7F7A64C0">
      <w:pPr>
        <w:ind w:firstLine="560"/>
      </w:pPr>
      <w:r>
        <w:rPr>
          <w:rFonts w:hint="eastAsia"/>
        </w:rPr>
        <w:t>“土地资源调查、评价、土地利用变更调查、地籍调查等自然资源各类调查及变更调查”指标，预期指标值为≥12.0次。</w:t>
      </w:r>
    </w:p>
    <w:p w14:paraId="3438B5FE">
      <w:pPr>
        <w:ind w:firstLine="560"/>
      </w:pPr>
      <w:r>
        <w:rPr>
          <w:rFonts w:hint="eastAsia"/>
        </w:rPr>
        <w:t>“矿产资源、地质灾害防治、国土空间生态修复、耕地保护、土地分等定级、土地评估、地价更新、总体规划”指标，预期指标值为≥10.0套。</w:t>
      </w:r>
    </w:p>
    <w:p w14:paraId="6D3CB179">
      <w:pPr>
        <w:ind w:firstLine="560"/>
      </w:pPr>
      <w:r>
        <w:rPr>
          <w:rFonts w:hint="eastAsia"/>
        </w:rPr>
        <w:t>“国土空间生态修复”指标，预期指标值为≥10公顷。</w:t>
      </w:r>
    </w:p>
    <w:p w14:paraId="23672AA7">
      <w:pPr>
        <w:ind w:firstLine="560"/>
      </w:pPr>
      <w:r>
        <w:rPr>
          <w:rFonts w:hint="eastAsia"/>
        </w:rPr>
        <w:t>②质量指标</w:t>
      </w:r>
    </w:p>
    <w:p w14:paraId="1E8324A2">
      <w:pPr>
        <w:ind w:firstLine="560"/>
      </w:pPr>
      <w:r>
        <w:rPr>
          <w:rFonts w:hint="eastAsia"/>
        </w:rPr>
        <w:t>“矿山卫片实地核查，及日常动态巡查、图版内外业核实摸牌覆盖率”指标，预期指标值为100.0%；</w:t>
      </w:r>
    </w:p>
    <w:p w14:paraId="5DE6D806">
      <w:pPr>
        <w:ind w:firstLine="560"/>
      </w:pPr>
      <w:r>
        <w:rPr>
          <w:rFonts w:hint="eastAsia"/>
        </w:rPr>
        <w:t>“专项规划、空间规划、控制性详细规划、矿产三类规划文本编制完成率”指标，预期指标值为100.0%。</w:t>
      </w:r>
    </w:p>
    <w:p w14:paraId="72617AE7">
      <w:pPr>
        <w:ind w:firstLine="560"/>
      </w:pPr>
      <w:r>
        <w:rPr>
          <w:rFonts w:hint="eastAsia"/>
        </w:rPr>
        <w:t>“矿产资源、地质灾害防治、国土空间生态修复总体规划调整补充率”指标，预期指标值为100.0%；</w:t>
      </w:r>
    </w:p>
    <w:p w14:paraId="3DAAC9AE">
      <w:pPr>
        <w:ind w:firstLine="560"/>
      </w:pPr>
      <w:r>
        <w:rPr>
          <w:rFonts w:hint="eastAsia"/>
        </w:rPr>
        <w:t>“资金规范管理使用率”指标，预期指标值为100.0%。</w:t>
      </w:r>
    </w:p>
    <w:p w14:paraId="77464798">
      <w:pPr>
        <w:ind w:firstLine="560"/>
      </w:pPr>
      <w:r>
        <w:rPr>
          <w:rFonts w:hint="eastAsia"/>
        </w:rPr>
        <w:t>③时效指标</w:t>
      </w:r>
    </w:p>
    <w:p w14:paraId="53B36194">
      <w:pPr>
        <w:ind w:firstLine="560"/>
      </w:pPr>
      <w:r>
        <w:rPr>
          <w:rFonts w:hint="eastAsia"/>
        </w:rPr>
        <w:t>“项目按时完成率”指标，预期指标值为95%；</w:t>
      </w:r>
    </w:p>
    <w:p w14:paraId="1A66E411">
      <w:pPr>
        <w:ind w:firstLine="560"/>
      </w:pPr>
      <w:r>
        <w:rPr>
          <w:rFonts w:hint="eastAsia"/>
        </w:rPr>
        <w:t>④成本指标</w:t>
      </w:r>
    </w:p>
    <w:p w14:paraId="3418524D">
      <w:pPr>
        <w:ind w:firstLine="560"/>
      </w:pPr>
      <w:r>
        <w:rPr>
          <w:rFonts w:hint="eastAsia"/>
        </w:rPr>
        <w:t>“自然资源调查与确权登记经费”指标，预期指标值为≤200.0万元；</w:t>
      </w:r>
    </w:p>
    <w:p w14:paraId="586FC118">
      <w:pPr>
        <w:ind w:firstLine="560"/>
      </w:pPr>
      <w:r>
        <w:rPr>
          <w:rFonts w:hint="eastAsia"/>
        </w:rPr>
        <w:t>“自然资源规划及管理经费”指标，预期指标值为≤200.0万元；</w:t>
      </w:r>
    </w:p>
    <w:p w14:paraId="567399AC">
      <w:pPr>
        <w:ind w:firstLine="560"/>
      </w:pPr>
      <w:r>
        <w:rPr>
          <w:rFonts w:hint="eastAsia"/>
        </w:rPr>
        <w:t>“其他自然资源事务经费”指标，预期指标值为≤100.0万元；</w:t>
      </w:r>
    </w:p>
    <w:p w14:paraId="36A191A7">
      <w:pPr>
        <w:ind w:firstLine="560"/>
      </w:pPr>
      <w:r>
        <w:rPr>
          <w:rFonts w:hint="eastAsia"/>
        </w:rPr>
        <w:t>“自然资源利用与保护经费”指标，预期指标值为≤50.0万元；</w:t>
      </w:r>
    </w:p>
    <w:p w14:paraId="1D6F54F2">
      <w:pPr>
        <w:ind w:firstLine="560"/>
      </w:pPr>
      <w:r>
        <w:rPr>
          <w:rFonts w:hint="eastAsia"/>
        </w:rPr>
        <w:t>“自然资源行业业务管理经费”指标，预期指标值为≤50.0万元。</w:t>
      </w:r>
    </w:p>
    <w:p w14:paraId="79F66F2F">
      <w:pPr>
        <w:ind w:firstLine="562"/>
        <w:rPr>
          <w:rFonts w:ascii="仿宋" w:hAnsi="仿宋" w:eastAsia="仿宋"/>
          <w:b/>
        </w:rPr>
      </w:pPr>
      <w:r>
        <w:rPr>
          <w:rFonts w:hint="eastAsia" w:ascii="仿宋" w:hAnsi="仿宋" w:eastAsia="仿宋"/>
          <w:b/>
        </w:rPr>
        <w:t>（2）项目效益目标</w:t>
      </w:r>
    </w:p>
    <w:p w14:paraId="351CC35A">
      <w:pPr>
        <w:ind w:firstLine="560"/>
      </w:pPr>
      <w:r>
        <w:rPr>
          <w:rFonts w:hint="eastAsia"/>
        </w:rPr>
        <w:t>①经济效益指标</w:t>
      </w:r>
    </w:p>
    <w:p w14:paraId="41F6F8E4">
      <w:pPr>
        <w:ind w:firstLine="560"/>
      </w:pPr>
      <w:r>
        <w:rPr>
          <w:rFonts w:hint="eastAsia"/>
        </w:rPr>
        <w:t>无</w:t>
      </w:r>
    </w:p>
    <w:p w14:paraId="6855D870">
      <w:pPr>
        <w:ind w:firstLine="560"/>
      </w:pPr>
      <w:r>
        <w:rPr>
          <w:rFonts w:hint="eastAsia"/>
        </w:rPr>
        <w:t>②社会效益指标</w:t>
      </w:r>
    </w:p>
    <w:p w14:paraId="3257FB3C">
      <w:pPr>
        <w:ind w:firstLine="560"/>
      </w:pPr>
      <w:r>
        <w:rPr>
          <w:rFonts w:hint="eastAsia"/>
        </w:rPr>
        <w:t>“保障农民合理建房用地、保护耕地提供产权”指标，预期指标值为有效保障；</w:t>
      </w:r>
    </w:p>
    <w:p w14:paraId="0DA04D13">
      <w:pPr>
        <w:ind w:firstLine="560"/>
      </w:pPr>
      <w:r>
        <w:rPr>
          <w:rFonts w:hint="eastAsia"/>
        </w:rPr>
        <w:t>“为生态文明建设提供基础数据支持”指标，预期指标值为有效保障。</w:t>
      </w:r>
    </w:p>
    <w:p w14:paraId="17DB0603">
      <w:pPr>
        <w:ind w:firstLine="560"/>
      </w:pPr>
      <w:r>
        <w:rPr>
          <w:rFonts w:hint="eastAsia"/>
        </w:rPr>
        <w:t>③生态效益指标</w:t>
      </w:r>
    </w:p>
    <w:p w14:paraId="7762DF61">
      <w:pPr>
        <w:ind w:firstLine="560"/>
      </w:pPr>
      <w:r>
        <w:rPr>
          <w:rFonts w:hint="eastAsia"/>
        </w:rPr>
        <w:t>无</w:t>
      </w:r>
    </w:p>
    <w:p w14:paraId="52F5CEA3">
      <w:pPr>
        <w:ind w:firstLine="560"/>
      </w:pPr>
      <w:r>
        <w:rPr>
          <w:rFonts w:hint="eastAsia"/>
        </w:rPr>
        <w:t>④可持续影响</w:t>
      </w:r>
    </w:p>
    <w:p w14:paraId="518EDCA8">
      <w:pPr>
        <w:ind w:firstLine="560"/>
        <w:rPr>
          <w:rFonts w:eastAsia="仿宋"/>
        </w:rPr>
      </w:pPr>
      <w:r>
        <w:rPr>
          <w:rFonts w:hint="eastAsia" w:eastAsia="仿宋"/>
        </w:rPr>
        <w:t>无</w:t>
      </w:r>
    </w:p>
    <w:p w14:paraId="58874DEE">
      <w:pPr>
        <w:ind w:firstLine="562"/>
        <w:rPr>
          <w:rFonts w:ascii="仿宋" w:hAnsi="仿宋" w:eastAsia="仿宋"/>
          <w:b/>
        </w:rPr>
      </w:pPr>
      <w:r>
        <w:rPr>
          <w:rFonts w:hint="eastAsia" w:ascii="仿宋" w:hAnsi="仿宋" w:eastAsia="仿宋"/>
          <w:b/>
        </w:rPr>
        <w:t>（3）相关满意度目标</w:t>
      </w:r>
    </w:p>
    <w:p w14:paraId="19580E0F">
      <w:pPr>
        <w:ind w:firstLine="560"/>
      </w:pPr>
      <w:r>
        <w:rPr>
          <w:rFonts w:hint="eastAsia"/>
        </w:rPr>
        <w:t>①满意度指标</w:t>
      </w:r>
    </w:p>
    <w:p w14:paraId="51004017">
      <w:pPr>
        <w:ind w:firstLine="560"/>
      </w:pPr>
      <w:r>
        <w:rPr>
          <w:rFonts w:hint="eastAsia"/>
        </w:rPr>
        <w:t>无</w:t>
      </w:r>
    </w:p>
    <w:p w14:paraId="3F4EC4B4">
      <w:pPr>
        <w:pStyle w:val="3"/>
        <w:ind w:firstLine="640"/>
      </w:pPr>
      <w:r>
        <w:rPr>
          <w:rFonts w:hint="eastAsia"/>
        </w:rPr>
        <w:t>二、绩效评价工作开展情况</w:t>
      </w:r>
    </w:p>
    <w:p w14:paraId="0AD40C6C">
      <w:pPr>
        <w:pStyle w:val="4"/>
        <w:numPr>
          <w:ilvl w:val="0"/>
          <w:numId w:val="2"/>
        </w:numPr>
        <w:ind w:firstLine="643"/>
        <w:rPr>
          <w:rFonts w:ascii="楷体" w:hAnsi="楷体" w:cs="楷体"/>
          <w:szCs w:val="32"/>
        </w:rPr>
      </w:pPr>
      <w:bookmarkStart w:id="0" w:name="_Toc21664"/>
      <w:bookmarkStart w:id="1" w:name="_Toc26632"/>
      <w:bookmarkStart w:id="2" w:name="_Toc22169_WPSOffice_Level2"/>
      <w:bookmarkStart w:id="3" w:name="_Toc5258"/>
      <w:bookmarkStart w:id="4" w:name="_Toc12868"/>
      <w:bookmarkStart w:id="5" w:name="_Toc22922"/>
      <w:bookmarkStart w:id="6" w:name="_Toc480473081"/>
      <w:bookmarkStart w:id="7" w:name="_Toc5462343"/>
      <w:r>
        <w:rPr>
          <w:rFonts w:hint="eastAsia" w:ascii="楷体" w:hAnsi="楷体" w:cs="楷体"/>
          <w:szCs w:val="32"/>
        </w:rPr>
        <w:t>绩效评价的目的</w:t>
      </w:r>
      <w:bookmarkEnd w:id="0"/>
      <w:bookmarkEnd w:id="1"/>
      <w:bookmarkEnd w:id="2"/>
      <w:bookmarkEnd w:id="3"/>
      <w:bookmarkEnd w:id="4"/>
      <w:bookmarkEnd w:id="5"/>
      <w:bookmarkEnd w:id="6"/>
      <w:bookmarkEnd w:id="7"/>
      <w:r>
        <w:rPr>
          <w:rFonts w:hint="eastAsia" w:ascii="楷体" w:hAnsi="楷体" w:cs="楷体"/>
          <w:szCs w:val="32"/>
        </w:rPr>
        <w:t>、对象和范围</w:t>
      </w:r>
    </w:p>
    <w:p w14:paraId="191B346B">
      <w:pPr>
        <w:pStyle w:val="2"/>
        <w:ind w:firstLine="562"/>
      </w:pPr>
      <w:r>
        <w:rPr>
          <w:rFonts w:hint="eastAsia"/>
        </w:rPr>
        <w:t>1.</w:t>
      </w:r>
      <w:r>
        <w:rPr>
          <w:rFonts w:hint="eastAsia" w:ascii="楷体" w:hAnsi="楷体" w:eastAsia="楷体" w:cs="楷体"/>
          <w:sz w:val="32"/>
        </w:rPr>
        <w:t>绩效评价的目的</w:t>
      </w:r>
    </w:p>
    <w:p w14:paraId="1582746F">
      <w:pPr>
        <w:spacing w:line="600" w:lineRule="exact"/>
        <w:ind w:firstLine="560"/>
      </w:pPr>
      <w:r>
        <w:rPr>
          <w:rFonts w:hint="eastAsia"/>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14:paraId="1A912816">
      <w:pPr>
        <w:spacing w:line="600" w:lineRule="exact"/>
        <w:ind w:firstLine="560"/>
      </w:pPr>
      <w:r>
        <w:rPr>
          <w:rFonts w:hint="eastAsia"/>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32628A25">
      <w:pPr>
        <w:pStyle w:val="2"/>
        <w:ind w:firstLine="562"/>
      </w:pPr>
      <w:r>
        <w:rPr>
          <w:rFonts w:hint="eastAsia"/>
        </w:rPr>
        <w:t>2.绩效评价的对象和范围</w:t>
      </w:r>
    </w:p>
    <w:p w14:paraId="547DDD38">
      <w:pPr>
        <w:ind w:firstLine="562"/>
      </w:pPr>
      <w:r>
        <w:rPr>
          <w:rFonts w:hint="eastAsia"/>
          <w:b/>
          <w:bCs/>
        </w:rPr>
        <w:t>评价对象：</w:t>
      </w:r>
      <w:r>
        <w:rPr>
          <w:rFonts w:hint="eastAsia"/>
        </w:rPr>
        <w:t>此次我单位根据《财政支出绩效评价管理暂行办法》（财预〔2020〕10号）文件要求对2023年度我单位实施的自然资源事务综合业务项目开展部门绩效评价，评价核心内容为项目资金执行情况、项目产出情况、项目效益情况</w:t>
      </w:r>
      <w:r>
        <w:t>。</w:t>
      </w:r>
    </w:p>
    <w:p w14:paraId="246072AA">
      <w:pPr>
        <w:ind w:firstLine="562"/>
      </w:pPr>
      <w:r>
        <w:rPr>
          <w:rFonts w:hint="eastAsia"/>
          <w:b/>
          <w:bCs/>
        </w:rPr>
        <w:t>评价范围：</w:t>
      </w:r>
      <w:r>
        <w:rPr>
          <w:rFonts w:hint="eastAsia"/>
        </w:rPr>
        <w:t>本次绩效评价主要围绕项目</w:t>
      </w:r>
      <w:r>
        <w:t>资金使用情况、财务管理状况和资产配置、使用、处置及其收益管理情况</w:t>
      </w:r>
      <w:r>
        <w:rPr>
          <w:rFonts w:hint="eastAsia"/>
        </w:rPr>
        <w:t>；项目管理</w:t>
      </w:r>
      <w:r>
        <w:t>相关制度</w:t>
      </w:r>
      <w:r>
        <w:rPr>
          <w:rFonts w:hint="eastAsia"/>
        </w:rPr>
        <w:t>及</w:t>
      </w:r>
      <w:r>
        <w:t>措施</w:t>
      </w:r>
      <w:r>
        <w:rPr>
          <w:rFonts w:hint="eastAsia"/>
        </w:rPr>
        <w:t>是否被认真执行</w:t>
      </w:r>
      <w:r>
        <w:t>；绩效目标的实现程度，包括是否达到预定产出和效果等</w:t>
      </w:r>
      <w:r>
        <w:rPr>
          <w:rFonts w:hint="eastAsia"/>
        </w:rPr>
        <w:t>方面进行部门绩效评价。</w:t>
      </w:r>
    </w:p>
    <w:p w14:paraId="5299BB72">
      <w:pPr>
        <w:pStyle w:val="4"/>
        <w:numPr>
          <w:ilvl w:val="0"/>
          <w:numId w:val="2"/>
        </w:numPr>
        <w:ind w:firstLine="643"/>
      </w:pPr>
      <w:r>
        <w:rPr>
          <w:rFonts w:hint="eastAsia"/>
        </w:rPr>
        <w:t>绩效评价原则、评价指标体系、评价方法评价标准</w:t>
      </w:r>
    </w:p>
    <w:p w14:paraId="493311F0">
      <w:pPr>
        <w:pStyle w:val="2"/>
        <w:ind w:firstLine="562"/>
      </w:pPr>
      <w:r>
        <w:rPr>
          <w:rFonts w:hint="eastAsia"/>
        </w:rPr>
        <w:t>1.绩效评价原则</w:t>
      </w:r>
    </w:p>
    <w:p w14:paraId="4B26047E">
      <w:pPr>
        <w:spacing w:line="600" w:lineRule="exact"/>
        <w:ind w:firstLine="560"/>
      </w:pPr>
      <w:r>
        <w:rPr>
          <w:rFonts w:hint="eastAsia"/>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14:paraId="7C8C6AA2">
      <w:pPr>
        <w:spacing w:line="600" w:lineRule="exact"/>
        <w:ind w:firstLine="560"/>
      </w:pPr>
      <w:r>
        <w:rPr>
          <w:rFonts w:hint="eastAsia"/>
        </w:rPr>
        <w:t>根据以上原则，绩效评价应遵循如下要求：</w:t>
      </w:r>
    </w:p>
    <w:p w14:paraId="255D553F">
      <w:pPr>
        <w:spacing w:line="600" w:lineRule="exact"/>
        <w:ind w:firstLine="560"/>
      </w:pPr>
      <w:r>
        <w:rPr>
          <w:rFonts w:hint="eastAsia"/>
        </w:rPr>
        <w:t>（1）在数据采集时，采取客观数据，主管部门审查、社会中介组织复查，与问卷调查相结合的形式，以保证各项指标的真实性。</w:t>
      </w:r>
    </w:p>
    <w:p w14:paraId="204BA93D">
      <w:pPr>
        <w:spacing w:line="600" w:lineRule="exact"/>
        <w:ind w:firstLine="560"/>
      </w:pPr>
      <w:r>
        <w:rPr>
          <w:rFonts w:hint="eastAsia"/>
        </w:rPr>
        <w:t>（2）保证评价结果的真实性、公正性，提高评价报告的公信力。</w:t>
      </w:r>
    </w:p>
    <w:p w14:paraId="4AB2A9A3">
      <w:pPr>
        <w:spacing w:line="600" w:lineRule="exact"/>
        <w:ind w:firstLine="560"/>
      </w:pPr>
      <w:r>
        <w:rPr>
          <w:rFonts w:hint="eastAsia"/>
        </w:rPr>
        <w:t>（3）绩效评价报告应当简明扼要，除了对绩效评价的过程、结果描述外，还应总结经验，指出问题，并就共性问题提出可操作性改进建议。</w:t>
      </w:r>
    </w:p>
    <w:p w14:paraId="22B2E8A9">
      <w:pPr>
        <w:pStyle w:val="2"/>
        <w:ind w:firstLine="562"/>
      </w:pPr>
      <w:bookmarkStart w:id="8" w:name="_Toc428278230"/>
      <w:bookmarkStart w:id="9" w:name="_Toc1913"/>
      <w:bookmarkStart w:id="10" w:name="_Toc419984722"/>
      <w:bookmarkStart w:id="11" w:name="_Toc26131"/>
      <w:r>
        <w:rPr>
          <w:rFonts w:hint="eastAsia"/>
        </w:rPr>
        <w:t>2.绩效评价指标体系</w:t>
      </w:r>
      <w:bookmarkEnd w:id="8"/>
      <w:bookmarkEnd w:id="9"/>
      <w:bookmarkEnd w:id="10"/>
      <w:bookmarkEnd w:id="11"/>
    </w:p>
    <w:p w14:paraId="46FBC8CE">
      <w:pPr>
        <w:ind w:firstLine="560"/>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资料研读及前期调研，结合项目的实际开展情况，按照《项目支出绩效评价管理办法》（财预〔2020〕10号）文件要求设置指标体系结构如下：设置一级指标共4个，包括：决策指标（2</w:t>
      </w:r>
      <w:r>
        <w:rPr>
          <w:rFonts w:hint="eastAsia"/>
        </w:rPr>
        <w:t>0分</w:t>
      </w:r>
      <w:r>
        <w:rPr>
          <w:rFonts w:hint="eastAsia"/>
          <w:lang w:val="zh-TW" w:eastAsia="zh-TW"/>
        </w:rPr>
        <w:t>）、过程指标（</w:t>
      </w:r>
      <w:r>
        <w:rPr>
          <w:rFonts w:hint="eastAsia"/>
        </w:rPr>
        <w:t>20分</w:t>
      </w:r>
      <w:r>
        <w:rPr>
          <w:rFonts w:hint="eastAsia"/>
          <w:lang w:val="zh-TW" w:eastAsia="zh-TW"/>
        </w:rPr>
        <w:t>）、产出指标（</w:t>
      </w:r>
      <w:r>
        <w:rPr>
          <w:rFonts w:hint="eastAsia"/>
        </w:rPr>
        <w:t>3</w:t>
      </w:r>
      <w:r>
        <w:rPr>
          <w:rFonts w:hint="eastAsia"/>
          <w:lang w:val="zh-TW" w:eastAsia="zh-TW"/>
        </w:rPr>
        <w:t>0</w:t>
      </w:r>
      <w:r>
        <w:rPr>
          <w:rFonts w:hint="eastAsia"/>
        </w:rPr>
        <w:t>分</w:t>
      </w:r>
      <w:r>
        <w:rPr>
          <w:rFonts w:hint="eastAsia"/>
          <w:lang w:val="zh-TW" w:eastAsia="zh-TW"/>
        </w:rPr>
        <w:t>）、效益指标（</w:t>
      </w:r>
      <w:r>
        <w:rPr>
          <w:rFonts w:hint="eastAsia"/>
        </w:rPr>
        <w:t>3</w:t>
      </w:r>
      <w:r>
        <w:rPr>
          <w:rFonts w:hint="eastAsia"/>
          <w:lang w:val="zh-TW" w:eastAsia="zh-TW"/>
        </w:rPr>
        <w:t>0</w:t>
      </w:r>
      <w:r>
        <w:rPr>
          <w:rFonts w:hint="eastAsia"/>
        </w:rPr>
        <w:t>分</w:t>
      </w:r>
      <w:r>
        <w:rPr>
          <w:rFonts w:hint="eastAsia"/>
          <w:lang w:val="zh-TW" w:eastAsia="zh-TW"/>
        </w:rPr>
        <w:t>）</w:t>
      </w:r>
      <w:r>
        <w:rPr>
          <w:rFonts w:hint="eastAsia"/>
          <w:lang w:val="zh-TW"/>
        </w:rPr>
        <w:t>，</w:t>
      </w:r>
      <w:r>
        <w:rPr>
          <w:rFonts w:hint="eastAsia"/>
        </w:rPr>
        <w:t>具体指标分类如下：</w:t>
      </w:r>
    </w:p>
    <w:p w14:paraId="596681BF">
      <w:pPr>
        <w:ind w:firstLine="560"/>
      </w:pPr>
      <w:r>
        <w:rPr>
          <w:rFonts w:hint="eastAsia"/>
        </w:rPr>
        <w:t>一级指标为：决策、过程、产出、效益。</w:t>
      </w:r>
    </w:p>
    <w:p w14:paraId="1157707D">
      <w:pPr>
        <w:ind w:firstLine="560"/>
      </w:pPr>
      <w:r>
        <w:rPr>
          <w:rFonts w:hint="eastAsia"/>
        </w:rPr>
        <w:t>二级指标为：项目立项、绩效目标、资金投入、资金管理、组织实施、产出数量、产出质量、产出时效、产出成本、项目效益。</w:t>
      </w:r>
    </w:p>
    <w:p w14:paraId="46291F27">
      <w:pPr>
        <w:ind w:firstLine="560"/>
      </w:pPr>
      <w:r>
        <w:rPr>
          <w:rFonts w:hint="eastAsia"/>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740EEA7E">
      <w:pPr>
        <w:ind w:firstLine="560"/>
      </w:pPr>
      <w:r>
        <w:rPr>
          <w:rFonts w:hint="eastAsia"/>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p>
    <w:p w14:paraId="3FA50804">
      <w:pPr>
        <w:pStyle w:val="2"/>
        <w:ind w:firstLine="562"/>
      </w:pPr>
      <w:r>
        <w:rPr>
          <w:rFonts w:hint="eastAsia"/>
        </w:rPr>
        <w:t>3.评价方法</w:t>
      </w:r>
    </w:p>
    <w:p w14:paraId="1F4F5A80">
      <w:pPr>
        <w:ind w:firstLine="560"/>
      </w:pPr>
      <w:r>
        <w:rPr>
          <w:rFonts w:hint="eastAsia"/>
        </w:rPr>
        <w:t>本项目绩效评价小组根据项目资金的性质和特点，选用比较法、因素分析法、公众评判法以及文献法对项目进行评价，旨在通过综合分析影响绩效目标实现、实施效果的内外部因素，从而评价本项目绩效。</w:t>
      </w:r>
    </w:p>
    <w:p w14:paraId="2E9E6960">
      <w:pPr>
        <w:ind w:firstLine="560"/>
      </w:pPr>
      <w:r>
        <w:rPr>
          <w:rFonts w:hint="eastAsia"/>
        </w:rPr>
        <w:t>三级指标分析环节：总体采用比较法，同时辅以文献法、成本效益法、因素分析法以及公众评判法，根据不同三级指标类型进行逐项分析。</w:t>
      </w:r>
    </w:p>
    <w:p w14:paraId="3DCAA156">
      <w:pPr>
        <w:ind w:firstLine="560"/>
      </w:pPr>
      <w:r>
        <w:rPr>
          <w:rFonts w:hint="eastAsia"/>
        </w:rPr>
        <w:t>（1）定量指标分析环节：主要采用比较法，对比三级指标预期指标值和三级指标截止评价日的完成情况，综合分析绩效目标实现程度。详细评价方法的应用如下：</w:t>
      </w:r>
    </w:p>
    <w:p w14:paraId="464EB91E">
      <w:pPr>
        <w:ind w:firstLine="560"/>
      </w:pPr>
      <w:r>
        <w:rPr>
          <w:rFonts w:hint="eastAsia"/>
        </w:rPr>
        <w:t>一般量化统计类等定量指标：通过对比实际完成值和预期指标值，达成预期指标值的，记该指标所赋全部分值；对完成值高于指标值较多的，需要分析原因，如果是由于年初指标值设定明显偏低造成的，要按照偏离度适度调减分值；未完成指标值的，按照完成值与指标值的比值计算分值。</w:t>
      </w:r>
    </w:p>
    <w:p w14:paraId="5D5FA040">
      <w:pPr>
        <w:ind w:firstLine="560"/>
      </w:pPr>
      <w:r>
        <w:rPr>
          <w:rFonts w:hint="eastAsia"/>
        </w:rPr>
        <w:t>属于“是”或“否”判断的单一评判定量指标：比较法，符合要求的得满分，不符合要求的不得分或者扣相应的分数。</w:t>
      </w:r>
    </w:p>
    <w:p w14:paraId="1179A5B3">
      <w:pPr>
        <w:ind w:firstLine="560"/>
      </w:pPr>
      <w:r>
        <w:rPr>
          <w:rFonts w:hint="eastAsia"/>
        </w:rPr>
        <w:t>满意度指标：主要采用比较法，据满意度问卷统计情况计算完成比率与预期指标值对比，达成满意度预期目标的，得满分；未完成指标值的，按照完成值与预期指标值的比值计算得分；满意度小于60%不得分。</w:t>
      </w:r>
    </w:p>
    <w:p w14:paraId="5713B05D">
      <w:pPr>
        <w:ind w:firstLine="560"/>
      </w:pPr>
      <w:r>
        <w:rPr>
          <w:rFonts w:hint="eastAsia"/>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p>
    <w:p w14:paraId="3757F641">
      <w:pPr>
        <w:pStyle w:val="2"/>
        <w:ind w:firstLine="562"/>
      </w:pPr>
      <w:r>
        <w:rPr>
          <w:rFonts w:hint="eastAsia"/>
        </w:rPr>
        <w:t>4.评价标准</w:t>
      </w:r>
    </w:p>
    <w:p w14:paraId="37EC6F39">
      <w:pPr>
        <w:ind w:firstLine="560"/>
      </w:pPr>
      <w:r>
        <w:rPr>
          <w:rFonts w:hint="eastAsia" w:ascii="仿宋_GB2312" w:hAnsi="仿宋_GB2312" w:cs="仿宋_GB2312"/>
          <w:bCs/>
          <w:szCs w:val="28"/>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5A69BE70">
      <w:pPr>
        <w:ind w:firstLine="560"/>
      </w:pPr>
      <w:r>
        <w:rPr>
          <w:rFonts w:hint="eastAsia"/>
        </w:rPr>
        <w:t>（1）计划标准：将预先制定的目标、计划、预算、定额等作为评价标准。</w:t>
      </w:r>
    </w:p>
    <w:p w14:paraId="2B1A1B87">
      <w:pPr>
        <w:ind w:firstLine="560"/>
      </w:pPr>
      <w:r>
        <w:rPr>
          <w:rFonts w:hint="eastAsia"/>
        </w:rPr>
        <w:t>（2）历史标准：参照历史数据制定的评价标准，为体现绩效改进的原则，在可实现的条件下应当确定相对较高的评价标准。</w:t>
      </w:r>
    </w:p>
    <w:p w14:paraId="04BA3915">
      <w:pPr>
        <w:ind w:firstLine="560"/>
      </w:pPr>
      <w:r>
        <w:rPr>
          <w:rFonts w:hint="eastAsia"/>
        </w:rPr>
        <w:t>（3）财政部门和预算部门确认或认可的其他标准。</w:t>
      </w:r>
    </w:p>
    <w:p w14:paraId="0F1BD3A2">
      <w:pPr>
        <w:pStyle w:val="4"/>
        <w:numPr>
          <w:ilvl w:val="0"/>
          <w:numId w:val="2"/>
        </w:numPr>
        <w:ind w:firstLine="643"/>
      </w:pPr>
      <w:r>
        <w:rPr>
          <w:rFonts w:hint="eastAsia"/>
        </w:rPr>
        <w:t>绩效评价工作过程</w:t>
      </w:r>
    </w:p>
    <w:p w14:paraId="1547D6F9">
      <w:pPr>
        <w:ind w:firstLine="562"/>
        <w:rPr>
          <w:b/>
          <w:bCs/>
        </w:rPr>
      </w:pPr>
      <w:r>
        <w:rPr>
          <w:rFonts w:hint="eastAsia"/>
          <w:b/>
          <w:bCs/>
        </w:rPr>
        <w:t>1.前期准备</w:t>
      </w:r>
    </w:p>
    <w:p w14:paraId="2952E3F5">
      <w:pPr>
        <w:ind w:firstLine="560"/>
        <w:rPr>
          <w:lang w:val="zh-TW" w:eastAsia="zh-TW"/>
        </w:rPr>
      </w:pPr>
      <w:r>
        <w:rPr>
          <w:rFonts w:hint="eastAsia"/>
        </w:rPr>
        <w:t>为确保该项目绩效评价的顺利实施，本次评价成立了绩效评价项目小组，主要负责建立联络制度、明确评价责任人、制定评价方案、实施具体评价等工作。2024年2月26日，绩效评价项目小组成员对本项目开展前期调研。通过前期调研，确定了评价的目的、方法以及评价的原则，根据项目的内容和特征制定了评价指标体系及评价标准。绩效评价小组成员和职责如下：</w:t>
      </w:r>
    </w:p>
    <w:p w14:paraId="332947A6">
      <w:pPr>
        <w:ind w:firstLine="560"/>
      </w:pPr>
      <w:r>
        <w:rPr>
          <w:rFonts w:hint="eastAsia"/>
        </w:rPr>
        <w:t>（1）评价组组长：闫科罡，主要负责确定绩效评价模板、总体协调沟通、全盘统筹、总体质量把关等工作。</w:t>
      </w:r>
    </w:p>
    <w:p w14:paraId="7D366C23">
      <w:pPr>
        <w:ind w:firstLine="560"/>
      </w:pPr>
      <w:r>
        <w:rPr>
          <w:rFonts w:hint="eastAsia"/>
        </w:rPr>
        <w:t>（2）评价组成员：宿立新、周义华、颜亮，主要负责绩效评价现场督导，对评价组成员的评价检查工作提供技术指导与支持，对实效评价工作质量把关。</w:t>
      </w:r>
    </w:p>
    <w:p w14:paraId="3748B09D">
      <w:pPr>
        <w:ind w:firstLine="560"/>
      </w:pPr>
      <w:r>
        <w:rPr>
          <w:rFonts w:hint="eastAsia"/>
        </w:rPr>
        <w:t>（3）评价组成员：古丽加纳提·买买提、拜热叶古丽·哈力克、张广瑞、罗海峰、徐力，主要负责现场调研工作，完成收集整理资料、审核数据、填报绩效评价内容等工作。</w:t>
      </w:r>
    </w:p>
    <w:p w14:paraId="1B949023">
      <w:pPr>
        <w:ind w:firstLine="562"/>
        <w:rPr>
          <w:b/>
          <w:bCs/>
        </w:rPr>
      </w:pPr>
      <w:r>
        <w:rPr>
          <w:rFonts w:hint="eastAsia"/>
          <w:b/>
          <w:bCs/>
        </w:rPr>
        <w:t>2.组织实施</w:t>
      </w:r>
    </w:p>
    <w:p w14:paraId="3D7EE8E2">
      <w:pPr>
        <w:ind w:firstLine="560"/>
      </w:pPr>
      <w:r>
        <w:rPr>
          <w:rFonts w:hint="eastAsia"/>
        </w:rPr>
        <w:t>2024年2月28日-3月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p>
    <w:p w14:paraId="4F6F1C9A">
      <w:pPr>
        <w:ind w:firstLine="562"/>
        <w:rPr>
          <w:b/>
          <w:bCs/>
        </w:rPr>
      </w:pPr>
      <w:r>
        <w:rPr>
          <w:rFonts w:hint="eastAsia"/>
          <w:b/>
          <w:bCs/>
        </w:rPr>
        <w:t>3.分析评价和撰写报告</w:t>
      </w:r>
    </w:p>
    <w:p w14:paraId="4F8FE4E5">
      <w:pPr>
        <w:ind w:firstLine="560"/>
      </w:pPr>
      <w:r>
        <w:rPr>
          <w:rFonts w:hint="eastAsia"/>
        </w:rPr>
        <w:t>（1）综合分析评价</w:t>
      </w:r>
    </w:p>
    <w:p w14:paraId="77A0465C">
      <w:pPr>
        <w:ind w:firstLine="560"/>
      </w:pPr>
      <w:r>
        <w:rPr>
          <w:rFonts w:hint="eastAsia"/>
        </w:rPr>
        <w:t>2024年3月6日-3月15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p>
    <w:p w14:paraId="53A7C67F">
      <w:pPr>
        <w:ind w:firstLine="560"/>
      </w:pPr>
      <w:r>
        <w:rPr>
          <w:rFonts w:hint="eastAsia"/>
        </w:rPr>
        <w:t>（2）撰写报告</w:t>
      </w:r>
    </w:p>
    <w:p w14:paraId="6C002CC4">
      <w:pPr>
        <w:ind w:firstLine="560"/>
      </w:pPr>
      <w:r>
        <w:rPr>
          <w:rFonts w:hint="eastAsia"/>
        </w:rPr>
        <w:t>绩效评价项目小组依照整理、分析后的项目材料、数据资料，依据评价形成的初步结论，按照绩效系统中统一的格式和内容要求撰写绩效评价初步报告，最终形成评价结果。</w:t>
      </w:r>
    </w:p>
    <w:p w14:paraId="1FDAD223">
      <w:pPr>
        <w:pStyle w:val="2"/>
        <w:ind w:firstLine="562"/>
      </w:pPr>
      <w:bookmarkStart w:id="12" w:name="_Toc5055"/>
      <w:r>
        <w:rPr>
          <w:rFonts w:hint="eastAsia"/>
        </w:rPr>
        <w:t>4.归集档案</w:t>
      </w:r>
      <w:bookmarkEnd w:id="12"/>
    </w:p>
    <w:p w14:paraId="5A08D683">
      <w:pPr>
        <w:ind w:firstLine="560"/>
      </w:pPr>
      <w:r>
        <w:rPr>
          <w:rFonts w:hint="eastAsia"/>
        </w:rPr>
        <w:t>我单位项目负责人落实档案管理制度，将项目相关资料存档，包括但不限于：评价项目基本情况和相关文件、评价实施方案、项目支付资料等相关档案。</w:t>
      </w:r>
    </w:p>
    <w:p w14:paraId="38456F22">
      <w:pPr>
        <w:ind w:firstLine="560"/>
      </w:pPr>
      <w:r>
        <w:rPr>
          <w:rFonts w:hint="eastAsia"/>
        </w:rPr>
        <w:t>　</w:t>
      </w:r>
    </w:p>
    <w:p w14:paraId="68CAD52A">
      <w:pPr>
        <w:pStyle w:val="3"/>
        <w:numPr>
          <w:ilvl w:val="0"/>
          <w:numId w:val="3"/>
        </w:numPr>
        <w:ind w:firstLine="640"/>
      </w:pPr>
      <w:r>
        <w:rPr>
          <w:rFonts w:hint="eastAsia"/>
        </w:rPr>
        <w:t>综合评价情况及评价结论</w:t>
      </w:r>
    </w:p>
    <w:p w14:paraId="1C890A67">
      <w:pPr>
        <w:pStyle w:val="4"/>
        <w:ind w:firstLine="643"/>
        <w:rPr>
          <w:rFonts w:ascii="仿宋_GB2312" w:hAnsi="仿宋_GB2312" w:cs="仿宋_GB2312"/>
        </w:rPr>
      </w:pPr>
      <w:bookmarkStart w:id="13" w:name="_Toc68364665"/>
      <w:r>
        <w:rPr>
          <w:rFonts w:hint="eastAsia" w:ascii="仿宋_GB2312" w:hAnsi="仿宋_GB2312" w:cs="仿宋_GB2312"/>
        </w:rPr>
        <w:t>（一）综合评价情况</w:t>
      </w:r>
      <w:bookmarkEnd w:id="13"/>
    </w:p>
    <w:p w14:paraId="6F4702F8">
      <w:pPr>
        <w:ind w:firstLine="560"/>
      </w:pPr>
      <w:bookmarkStart w:id="14" w:name="_Toc68364666"/>
      <w:r>
        <w:rPr>
          <w:rFonts w:hint="eastAsia"/>
        </w:rPr>
        <w:t>经评价，本项目达到了年初设立的绩效目标，项目总体组织规范，完成了工作目标，在实施过程中取得了良好的成效，具体表现在以下四方面：</w:t>
      </w:r>
    </w:p>
    <w:p w14:paraId="036A700D">
      <w:pPr>
        <w:ind w:firstLine="560"/>
      </w:pPr>
      <w:r>
        <w:rPr>
          <w:rFonts w:hint="eastAsia"/>
        </w:rPr>
        <w:t>项目决策方面：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w:t>
      </w:r>
    </w:p>
    <w:p w14:paraId="27187BED">
      <w:pPr>
        <w:ind w:firstLine="560"/>
      </w:pPr>
      <w:r>
        <w:rPr>
          <w:rFonts w:hint="eastAsia"/>
        </w:rPr>
        <w:t xml:space="preserve"> 项目管理方面：项目预算资金按照计划执行，项目资金使用符合相关的财务管理制度规定，项目实施单位的财务和业务管理制度健全，项目实施符合相关管理规定，项目内容和预算资金无调整。</w:t>
      </w:r>
    </w:p>
    <w:p w14:paraId="308D8897">
      <w:pPr>
        <w:ind w:firstLine="560"/>
      </w:pPr>
      <w:r>
        <w:rPr>
          <w:rFonts w:hint="eastAsia"/>
        </w:rPr>
        <w:t>项目产出方面：本项目全年完成1、开展矿山卫片实地核查及日常动态巡查、图斑内外业核实摸排1976个，保障矿山卫片摸排工作顺利完成。2、开展土地资源调查、评价、土地利用变更调查、地籍调查等自然资源各类调查及变更调查16次，保障土地资源调查数据准确及时性项目按进度执行。3、编制专项规划、空间规划、控制性详细规划、矿产三类规划文本25套，保障项目前期顺利开展。4、矿产资源、地质灾害防治、国土空间生态修复、耕地保护、土地分等定级、土地评估、地价更新、总体规划调整补充33套，完善规划工作，保障项目顺利完成。</w:t>
      </w:r>
    </w:p>
    <w:p w14:paraId="45CA2B28">
      <w:pPr>
        <w:ind w:firstLine="560"/>
      </w:pPr>
      <w:r>
        <w:rPr>
          <w:rFonts w:hint="eastAsia"/>
        </w:rPr>
        <w:t>项目效益方面：本项目的实施，保障农民合理建房用地、保护耕地提供产权，为生态文明建设提供基础数据支持，对缓解了人地矛盾和实现全县耕地总量动态平衡起到了积极作用。</w:t>
      </w:r>
    </w:p>
    <w:p w14:paraId="699E1423">
      <w:pPr>
        <w:pStyle w:val="4"/>
        <w:ind w:firstLine="643"/>
      </w:pPr>
      <w:r>
        <w:rPr>
          <w:rFonts w:hint="eastAsia"/>
        </w:rPr>
        <w:t>（二）综合评价结论</w:t>
      </w:r>
    </w:p>
    <w:bookmarkEnd w:id="14"/>
    <w:p w14:paraId="2427AA8D">
      <w:pPr>
        <w:ind w:firstLine="560"/>
      </w:pPr>
      <w:r>
        <w:rPr>
          <w:rFonts w:hint="eastAsia"/>
        </w:rPr>
        <w:t>此次绩效评价通过绩效评价小组论证的评价指标体系及评分标准，采用比较法、公众评判法、因素分析法等对本项目绩效进行客观评价，最终评分结果：总分为84.38分，绩效评级为“良好”。综合评价结论如下：本项目决策指标共设置6个，满分20分，得分率100%；项目过程指标共设置5个，满分20分，得分率99.95%；项目产出指标共设置10个，满分24分，得分率64.17%；项目成本指标共设置5个，满分12分，得分率41.58%；项目效益指标共设置2个，满分24分，得分率100%。</w:t>
      </w:r>
      <w:r>
        <w:rPr>
          <w:rFonts w:hint="eastAsia"/>
          <w:lang w:val="zh-TW"/>
        </w:rPr>
        <w:t>详细情况见</w:t>
      </w:r>
      <w:r>
        <w:rPr>
          <w:rFonts w:hint="eastAsia"/>
        </w:rPr>
        <w:t>“附件1：项目支出绩效评价指标体系表和项目综合得分表”。</w:t>
      </w:r>
    </w:p>
    <w:p w14:paraId="50B14771">
      <w:pPr>
        <w:pStyle w:val="2"/>
        <w:ind w:firstLine="562"/>
      </w:pPr>
    </w:p>
    <w:p w14:paraId="67AFA2F8">
      <w:pPr>
        <w:pStyle w:val="3"/>
        <w:numPr>
          <w:ilvl w:val="0"/>
          <w:numId w:val="3"/>
        </w:numPr>
        <w:ind w:firstLine="640"/>
      </w:pPr>
      <w:r>
        <w:rPr>
          <w:rFonts w:hint="eastAsia"/>
        </w:rPr>
        <w:t>绩效评价指标分析</w:t>
      </w:r>
    </w:p>
    <w:p w14:paraId="55B8EADF">
      <w:pPr>
        <w:pStyle w:val="4"/>
        <w:ind w:firstLine="643"/>
        <w:rPr>
          <w:rFonts w:ascii="仿宋_GB2312" w:hAnsi="仿宋_GB2312" w:cs="仿宋_GB2312"/>
        </w:rPr>
      </w:pPr>
      <w:bookmarkStart w:id="15" w:name="_Toc68364668"/>
      <w:r>
        <w:rPr>
          <w:rFonts w:hint="eastAsia" w:ascii="仿宋_GB2312" w:hAnsi="仿宋_GB2312" w:cs="仿宋_GB2312"/>
        </w:rPr>
        <w:t>（一）项目决策情况</w:t>
      </w:r>
    </w:p>
    <w:p w14:paraId="7D6D0CA5">
      <w:pPr>
        <w:overflowPunct w:val="0"/>
        <w:ind w:firstLine="560"/>
        <w:contextualSpacing/>
        <w:rPr>
          <w:rFonts w:ascii="仿宋_GB2312" w:hAnsi="仿宋_GB2312" w:cs="仿宋_GB2312"/>
          <w:szCs w:val="28"/>
        </w:rPr>
      </w:pPr>
      <w:r>
        <w:rPr>
          <w:rFonts w:hint="eastAsia" w:ascii="仿宋_GB2312" w:hAnsi="仿宋_GB2312" w:cs="仿宋_GB2312"/>
          <w:szCs w:val="28"/>
        </w:rPr>
        <w:t>项目决策类指标包括项目立项、绩效目标和资金投入三方面的内容，由</w:t>
      </w:r>
      <w:r>
        <w:rPr>
          <w:rFonts w:hint="eastAsia"/>
        </w:rPr>
        <w:t>3个二级指标和6个三级指标构成</w:t>
      </w:r>
      <w:r>
        <w:rPr>
          <w:rFonts w:hint="eastAsia" w:ascii="仿宋_GB2312" w:hAnsi="仿宋_GB2312" w:cs="仿宋_GB2312"/>
          <w:szCs w:val="28"/>
        </w:rPr>
        <w:t>，权重分为20分，实际得分20分，得分率为100%。</w:t>
      </w:r>
    </w:p>
    <w:p w14:paraId="0403774E">
      <w:pPr>
        <w:pStyle w:val="2"/>
        <w:ind w:firstLine="562"/>
      </w:pPr>
      <w:r>
        <w:rPr>
          <w:rFonts w:hint="eastAsia"/>
        </w:rPr>
        <w:t>1.项目立项情况分析</w:t>
      </w:r>
    </w:p>
    <w:p w14:paraId="10D00404">
      <w:pPr>
        <w:ind w:firstLine="562"/>
        <w:rPr>
          <w:b/>
          <w:bCs/>
        </w:rPr>
      </w:pPr>
      <w:r>
        <w:rPr>
          <w:rFonts w:hint="eastAsia"/>
          <w:b/>
          <w:bCs/>
        </w:rPr>
        <w:t>（1）立项依据充分性：</w:t>
      </w:r>
    </w:p>
    <w:p w14:paraId="077C3CEB">
      <w:pPr>
        <w:ind w:firstLine="560"/>
      </w:pPr>
      <w:r>
        <w:rPr>
          <w:rFonts w:hint="eastAsia"/>
        </w:rPr>
        <w:t>项目立项符合《中华人民共和国土地管理法》、</w:t>
      </w:r>
      <w:bookmarkStart w:id="18" w:name="_GoBack"/>
      <w:bookmarkEnd w:id="18"/>
      <w:r>
        <w:rPr>
          <w:rFonts w:hint="eastAsia"/>
          <w:lang w:eastAsia="zh-CN"/>
        </w:rPr>
        <w:t>《中华人民共和国矿产资源法》</w:t>
      </w:r>
      <w:r>
        <w:rPr>
          <w:rFonts w:hint="eastAsia"/>
        </w:rPr>
        <w:t>等国家法律法规、以及关于国民经济发展规划和相关政策；项目立项与我单位开展自然资源事务综合业务工作这一部门职责范围相符，属于部门履职所需；根据《财政资金直接支付申请书》，本项目资金性质为一般公共预算资金，功能分类为2200104自然资源规划及管理、2200106自然资源利用与保护、2200108自然资源行业业务管理、2200109自然资源调查与确权登记，经济分类为委托业务费、其他商品和服务支出，根据《中华人民共和国预算法》属于公共财政支持范围，符合中央、地方事权支出责任划分原则；经检查财政项目指标大平台，本项目不存在重复。综上，该指标满分4分，根据评分标准得4分，本项目立项依据充分。</w:t>
      </w:r>
    </w:p>
    <w:p w14:paraId="22913B1E">
      <w:pPr>
        <w:ind w:firstLine="562"/>
        <w:rPr>
          <w:rFonts w:ascii="仿宋_GB2312" w:cs="仿宋_GB2312"/>
          <w:b/>
          <w:bCs/>
          <w:szCs w:val="28"/>
        </w:rPr>
      </w:pPr>
      <w:r>
        <w:rPr>
          <w:rFonts w:hint="eastAsia" w:ascii="仿宋_GB2312" w:cs="仿宋_GB2312"/>
          <w:b/>
          <w:bCs/>
          <w:szCs w:val="28"/>
        </w:rPr>
        <w:t>（2）立项程序规范性：</w:t>
      </w:r>
    </w:p>
    <w:p w14:paraId="2949611B">
      <w:pPr>
        <w:ind w:firstLine="560"/>
      </w:pPr>
      <w:r>
        <w:rPr>
          <w:rFonts w:hint="eastAsia"/>
        </w:rPr>
        <w:t>该项目按照规定的预算申报程序申请设立；事前已经过必要的集体决策；单位按照程序向财政局提交了2023年预算申请报告等相关符合要求的申请材料并通过审批。综上，该指标满分3分，根据评分标准得3分，本项目立项程序合规。</w:t>
      </w:r>
    </w:p>
    <w:p w14:paraId="53B6511A">
      <w:pPr>
        <w:pStyle w:val="2"/>
        <w:ind w:firstLine="562"/>
      </w:pPr>
      <w:r>
        <w:rPr>
          <w:rFonts w:hint="eastAsia"/>
        </w:rPr>
        <w:t>2.绩效目标情况分析</w:t>
      </w:r>
    </w:p>
    <w:p w14:paraId="11C3233E">
      <w:pPr>
        <w:ind w:firstLine="562"/>
        <w:rPr>
          <w:rFonts w:ascii="仿宋_GB2312" w:cs="仿宋_GB2312"/>
          <w:szCs w:val="28"/>
        </w:rPr>
      </w:pPr>
      <w:r>
        <w:rPr>
          <w:rFonts w:hint="eastAsia" w:ascii="仿宋_GB2312" w:cs="仿宋_GB2312"/>
          <w:b/>
          <w:bCs/>
          <w:szCs w:val="28"/>
        </w:rPr>
        <w:t>（1）绩效目标合理性</w:t>
      </w:r>
      <w:r>
        <w:rPr>
          <w:rFonts w:hint="eastAsia" w:ascii="仿宋_GB2312" w:cs="仿宋_GB2312"/>
          <w:szCs w:val="28"/>
        </w:rPr>
        <w:t>：</w:t>
      </w:r>
    </w:p>
    <w:p w14:paraId="4C8859FD">
      <w:pPr>
        <w:ind w:firstLine="560"/>
      </w:pPr>
      <w:r>
        <w:rPr>
          <w:rFonts w:hint="eastAsia"/>
        </w:rPr>
        <w:t>①本项目已设置年度绩效目标，具体内容为：目标1：开展矿山卫片实地核查，及日常动态巡查、图斑内外业核实摸排800个，保障矿山卫片摸排工作顺利完成。目标2：开展土地资源调查、评价、土地利用变更调查、地籍调查等自然资源各类调查及变更调查12次，保障土地资源调查数据准确及时性。目标3：编制专项规划、空间规划、控制性详细规划、矿产三类规划文本20套，保障项目前期顺利开展。目标4：矿产资源、地质灾害防治、国土空间生态修复、耕地保护、土地分等定级、土地评估、地价更新、总体规划调整补充10套，完善规划工作，保障项目顺利完成。</w:t>
      </w:r>
      <w:r>
        <w:rPr>
          <w:rFonts w:hint="eastAsia"/>
        </w:rPr>
        <w:tab/>
      </w:r>
      <w:r>
        <w:rPr>
          <w:rFonts w:hint="eastAsia"/>
        </w:rPr>
        <w:tab/>
      </w:r>
      <w:r>
        <w:rPr>
          <w:rFonts w:hint="eastAsia"/>
        </w:rPr>
        <w:tab/>
      </w:r>
      <w:r>
        <w:rPr>
          <w:rFonts w:hint="eastAsia"/>
        </w:rPr>
        <w:tab/>
      </w:r>
      <w:r>
        <w:rPr>
          <w:rFonts w:hint="eastAsia"/>
        </w:rPr>
        <w:tab/>
      </w:r>
      <w:r>
        <w:rPr>
          <w:rFonts w:hint="eastAsia"/>
        </w:rPr>
        <w:tab/>
      </w:r>
    </w:p>
    <w:p w14:paraId="37D997C0">
      <w:pPr>
        <w:ind w:firstLine="560"/>
      </w:pPr>
      <w:r>
        <w:rPr>
          <w:rFonts w:hint="eastAsia"/>
        </w:rPr>
        <w:t>②本项目绩效目标与实际工作内容具有相关性；</w:t>
      </w:r>
    </w:p>
    <w:p w14:paraId="36B7D988">
      <w:pPr>
        <w:ind w:firstLine="560"/>
      </w:pPr>
      <w:r>
        <w:rPr>
          <w:rFonts w:hint="eastAsia"/>
        </w:rPr>
        <w:t>③本项目按照绩效目标完成了各项产出指标和效益指标，预期产出效益和效果符合正常的业绩水平。</w:t>
      </w:r>
    </w:p>
    <w:p w14:paraId="4B413FA5">
      <w:pPr>
        <w:ind w:firstLine="560"/>
      </w:pPr>
      <w:r>
        <w:rPr>
          <w:rFonts w:hint="eastAsia"/>
        </w:rPr>
        <w:t>④</w:t>
      </w:r>
      <w:r>
        <w:t>该项目批复</w:t>
      </w:r>
      <w:r>
        <w:rPr>
          <w:rFonts w:hint="eastAsia"/>
        </w:rPr>
        <w:t>的</w:t>
      </w:r>
      <w:r>
        <w:t>预算金额为</w:t>
      </w:r>
      <w:r>
        <w:rPr>
          <w:rFonts w:hint="eastAsia"/>
        </w:rPr>
        <w:t>600</w:t>
      </w:r>
      <w:r>
        <w:t>万元，《财政项目支出绩效目标表</w:t>
      </w:r>
      <w:r>
        <w:rPr>
          <w:rFonts w:hint="eastAsia"/>
        </w:rPr>
        <w:t>》</w:t>
      </w:r>
      <w:r>
        <w:t>中预算金额为</w:t>
      </w:r>
      <w:r>
        <w:rPr>
          <w:rFonts w:hint="eastAsia"/>
        </w:rPr>
        <w:t>600</w:t>
      </w:r>
      <w:r>
        <w:t>万元，</w:t>
      </w:r>
      <w:r>
        <w:rPr>
          <w:rFonts w:hint="eastAsia"/>
        </w:rPr>
        <w:t>预算确定的项目资金与预算确定的项目投资额相匹配。</w:t>
      </w:r>
    </w:p>
    <w:p w14:paraId="2A87EB3D">
      <w:pPr>
        <w:ind w:firstLine="560"/>
      </w:pPr>
      <w:r>
        <w:rPr>
          <w:rFonts w:hint="eastAsia"/>
        </w:rPr>
        <w:t>综上所述，该指标满分4分，根据评分标准得4分，绩效目标设置合理。</w:t>
      </w:r>
    </w:p>
    <w:p w14:paraId="6EA2B8E0">
      <w:pPr>
        <w:ind w:firstLine="562"/>
        <w:rPr>
          <w:rFonts w:ascii="仿宋_GB2312" w:cs="仿宋_GB2312"/>
          <w:b/>
          <w:bCs/>
          <w:szCs w:val="28"/>
        </w:rPr>
      </w:pPr>
      <w:r>
        <w:rPr>
          <w:rFonts w:hint="eastAsia" w:ascii="仿宋_GB2312" w:cs="仿宋_GB2312"/>
          <w:b/>
          <w:bCs/>
          <w:szCs w:val="28"/>
        </w:rPr>
        <w:t>（2）绩效指标明确性：</w:t>
      </w:r>
    </w:p>
    <w:p w14:paraId="2D47BCA0">
      <w:pPr>
        <w:ind w:firstLine="560"/>
      </w:pPr>
      <w:r>
        <w:rPr>
          <w:rFonts w:hint="eastAsia"/>
        </w:rPr>
        <w:t>经检查，我单位年初设置的《项目支出绩效目标表》：</w:t>
      </w:r>
    </w:p>
    <w:p w14:paraId="14506578">
      <w:pPr>
        <w:ind w:firstLine="560"/>
      </w:pPr>
      <w:r>
        <w:rPr>
          <w:rFonts w:hint="eastAsia"/>
        </w:rPr>
        <w:t>①已将项目绩效目标细化分解为具体的绩效指标，指标量化率达70%以上；</w:t>
      </w:r>
    </w:p>
    <w:p w14:paraId="7A2FA385">
      <w:pPr>
        <w:ind w:firstLine="560"/>
      </w:pPr>
      <w:r>
        <w:rPr>
          <w:rFonts w:hint="eastAsia"/>
        </w:rPr>
        <w:t>②根据《项目支出绩效目标表》，我单位各项三级指标通过清晰、明确的指标值予以体现。</w:t>
      </w:r>
    </w:p>
    <w:p w14:paraId="54F148C2">
      <w:pPr>
        <w:ind w:firstLine="560"/>
      </w:pPr>
      <w:r>
        <w:rPr>
          <w:rFonts w:hint="eastAsia"/>
        </w:rPr>
        <w:t>③三级指标的年度指标值与年度绩效目标中任务数一致。</w:t>
      </w:r>
    </w:p>
    <w:p w14:paraId="11FB9AB9">
      <w:pPr>
        <w:ind w:firstLine="560"/>
        <w:rPr>
          <w:rFonts w:ascii="仿宋_GB2312" w:cs="仿宋_GB2312"/>
          <w:szCs w:val="28"/>
        </w:rPr>
      </w:pPr>
      <w:r>
        <w:rPr>
          <w:rFonts w:hint="eastAsia"/>
        </w:rPr>
        <w:t>综上所述，本指标满分为3分，根</w:t>
      </w:r>
      <w:r>
        <w:rPr>
          <w:rFonts w:hint="eastAsia" w:ascii="仿宋_GB2312" w:cs="仿宋_GB2312"/>
          <w:szCs w:val="28"/>
        </w:rPr>
        <w:t>据评分标准得3分，本项目所设置绩效指标明确。</w:t>
      </w:r>
    </w:p>
    <w:p w14:paraId="22200F58">
      <w:pPr>
        <w:pStyle w:val="2"/>
        <w:ind w:firstLine="562"/>
      </w:pPr>
      <w:r>
        <w:rPr>
          <w:rFonts w:hint="eastAsia"/>
        </w:rPr>
        <w:t>3.资金投入情况分析</w:t>
      </w:r>
    </w:p>
    <w:p w14:paraId="7EB54ADB">
      <w:pPr>
        <w:ind w:firstLine="562"/>
        <w:rPr>
          <w:rFonts w:ascii="仿宋_GB2312" w:cs="仿宋_GB2312"/>
          <w:szCs w:val="28"/>
        </w:rPr>
      </w:pPr>
      <w:r>
        <w:rPr>
          <w:rFonts w:hint="eastAsia" w:ascii="仿宋_GB2312" w:cs="仿宋_GB2312"/>
          <w:b/>
          <w:bCs/>
          <w:szCs w:val="28"/>
        </w:rPr>
        <w:t>（1）预算编制科学性：</w:t>
      </w:r>
      <w:r>
        <w:rPr>
          <w:rFonts w:hint="eastAsia" w:ascii="仿宋_GB2312" w:cs="仿宋_GB2312"/>
          <w:szCs w:val="28"/>
        </w:rPr>
        <w:t xml:space="preserve"> </w:t>
      </w:r>
    </w:p>
    <w:p w14:paraId="547E23D9">
      <w:pPr>
        <w:ind w:firstLine="560"/>
        <w:rPr>
          <w:rFonts w:ascii="仿宋_GB2312" w:cs="仿宋_GB2312"/>
          <w:szCs w:val="28"/>
        </w:rPr>
      </w:pPr>
      <w:r>
        <w:rPr>
          <w:rFonts w:hint="eastAsia" w:ascii="仿宋_GB2312" w:cs="仿宋_GB2312"/>
          <w:szCs w:val="28"/>
        </w:rPr>
        <w:t>①本项目预算编制通过前期调研和类似项目对比分析，预算编制较科学且经过论证；</w:t>
      </w:r>
    </w:p>
    <w:p w14:paraId="5A54AE77">
      <w:pPr>
        <w:ind w:firstLine="560"/>
        <w:rPr>
          <w:rFonts w:ascii="仿宋_GB2312" w:cs="仿宋_GB2312"/>
          <w:szCs w:val="28"/>
        </w:rPr>
      </w:pPr>
      <w:r>
        <w:rPr>
          <w:rFonts w:hint="eastAsia" w:ascii="仿宋_GB2312" w:cs="仿宋_GB2312"/>
          <w:szCs w:val="28"/>
        </w:rPr>
        <w:t>②项目全年预算资金为600万元，主要用于支付</w:t>
      </w:r>
      <w:r>
        <w:rPr>
          <w:rFonts w:hint="eastAsia"/>
        </w:rPr>
        <w:t>自然资源事务综合业务</w:t>
      </w:r>
      <w:r>
        <w:rPr>
          <w:rFonts w:hint="eastAsia" w:ascii="仿宋_GB2312" w:cs="仿宋_GB2312"/>
          <w:szCs w:val="28"/>
        </w:rPr>
        <w:t>资金，</w:t>
      </w:r>
      <w:r>
        <w:rPr>
          <w:rFonts w:hint="eastAsia"/>
        </w:rPr>
        <w:t>预算内容与项目内容匹配；</w:t>
      </w:r>
    </w:p>
    <w:p w14:paraId="69AB3464">
      <w:pPr>
        <w:ind w:firstLine="560"/>
      </w:pPr>
      <w:r>
        <w:rPr>
          <w:rFonts w:hint="eastAsia" w:ascii="仿宋_GB2312" w:cs="仿宋_GB2312"/>
          <w:szCs w:val="28"/>
        </w:rPr>
        <w:t>③我单位在预算申请中严格按照单位标准和数量进行核算，</w:t>
      </w:r>
      <w:r>
        <w:rPr>
          <w:rFonts w:hint="eastAsia"/>
        </w:rPr>
        <w:t>预算额度测算依据充分，按照标准编制；</w:t>
      </w:r>
    </w:p>
    <w:p w14:paraId="2AD09AE1">
      <w:pPr>
        <w:ind w:firstLine="560"/>
        <w:rPr>
          <w:rFonts w:ascii="仿宋_GB2312" w:cs="仿宋_GB2312"/>
          <w:szCs w:val="28"/>
        </w:rPr>
      </w:pPr>
      <w:r>
        <w:rPr>
          <w:rFonts w:hint="eastAsia"/>
        </w:rPr>
        <w:t>④</w:t>
      </w:r>
      <w:r>
        <w:rPr>
          <w:rFonts w:hint="eastAsia" w:ascii="仿宋_GB2312" w:cs="仿宋_GB2312"/>
          <w:szCs w:val="28"/>
        </w:rPr>
        <w:t>本项目资金主要用于</w:t>
      </w:r>
      <w:r>
        <w:rPr>
          <w:rFonts w:hint="eastAsia"/>
        </w:rPr>
        <w:t>自然资源事务综合业务</w:t>
      </w:r>
      <w:r>
        <w:rPr>
          <w:rFonts w:hint="eastAsia" w:ascii="仿宋_GB2312" w:cs="仿宋_GB2312"/>
          <w:szCs w:val="28"/>
        </w:rPr>
        <w:t>费用600万元。预算确定资金量与实际工作任务相匹配。</w:t>
      </w:r>
    </w:p>
    <w:p w14:paraId="6B0918B9">
      <w:pPr>
        <w:ind w:firstLine="560"/>
        <w:rPr>
          <w:rFonts w:ascii="仿宋_GB2312" w:cs="仿宋_GB2312"/>
          <w:szCs w:val="28"/>
        </w:rPr>
      </w:pPr>
      <w:r>
        <w:rPr>
          <w:rFonts w:hint="eastAsia" w:ascii="仿宋_GB2312" w:cs="仿宋_GB2312"/>
          <w:szCs w:val="28"/>
        </w:rPr>
        <w:t>综上所述，本指标满分为4分，根据评分标准得4分，本项目预算编制科学。</w:t>
      </w:r>
    </w:p>
    <w:p w14:paraId="11A24189">
      <w:pPr>
        <w:ind w:firstLine="562"/>
        <w:rPr>
          <w:rFonts w:ascii="仿宋_GB2312" w:cs="仿宋_GB2312"/>
          <w:b/>
          <w:bCs/>
          <w:szCs w:val="28"/>
        </w:rPr>
      </w:pPr>
      <w:r>
        <w:rPr>
          <w:rFonts w:hint="eastAsia" w:ascii="仿宋_GB2312" w:cs="仿宋_GB2312"/>
          <w:b/>
          <w:bCs/>
          <w:szCs w:val="28"/>
        </w:rPr>
        <w:t>（2）资金分配合理性：</w:t>
      </w:r>
    </w:p>
    <w:p w14:paraId="06E4FE7D">
      <w:pPr>
        <w:ind w:firstLine="560"/>
        <w:rPr>
          <w:rFonts w:cs="仿宋_GB2312"/>
          <w:szCs w:val="28"/>
        </w:rPr>
      </w:pPr>
      <w:r>
        <w:rPr>
          <w:rFonts w:hint="eastAsia" w:ascii="仿宋_GB2312" w:cs="仿宋_GB2312"/>
          <w:szCs w:val="28"/>
        </w:rPr>
        <w:t>①本项目实际分配资金以（托预财【2023】1 号）文件为依据进行资金分配，预算资金分配依据充分</w:t>
      </w:r>
      <w:r>
        <w:rPr>
          <w:rFonts w:hint="eastAsia" w:cs="仿宋_GB2312"/>
          <w:szCs w:val="28"/>
        </w:rPr>
        <w:t>。</w:t>
      </w:r>
    </w:p>
    <w:p w14:paraId="36C449F9">
      <w:pPr>
        <w:ind w:firstLine="560"/>
        <w:rPr>
          <w:rFonts w:ascii="仿宋_GB2312" w:cs="仿宋_GB2312"/>
          <w:szCs w:val="28"/>
        </w:rPr>
      </w:pPr>
      <w:r>
        <w:rPr>
          <w:rFonts w:hint="eastAsia" w:ascii="仿宋_GB2312" w:cs="仿宋_GB2312"/>
          <w:szCs w:val="28"/>
        </w:rPr>
        <w:t>②本项目实际到位资金600万元，实际分配资金与我单位提交申请的资金额度一致，资金分配额度合理，与我单位实际需求相适应</w:t>
      </w:r>
      <w:r>
        <w:rPr>
          <w:rFonts w:hint="eastAsia" w:cs="仿宋_GB2312"/>
          <w:szCs w:val="28"/>
        </w:rPr>
        <w:t>。</w:t>
      </w:r>
      <w:r>
        <w:rPr>
          <w:rFonts w:hint="eastAsia" w:ascii="仿宋_GB2312" w:cs="仿宋_GB2312"/>
          <w:szCs w:val="28"/>
        </w:rPr>
        <w:t>综上所述，本指标满分为2分，根据评分标准得2分，本项目资金分配合理。</w:t>
      </w:r>
    </w:p>
    <w:p w14:paraId="3E4CE73C">
      <w:pPr>
        <w:pStyle w:val="4"/>
        <w:ind w:firstLine="643"/>
        <w:rPr>
          <w:rFonts w:ascii="仿宋_GB2312" w:hAnsi="仿宋_GB2312" w:cs="仿宋_GB2312"/>
        </w:rPr>
      </w:pPr>
      <w:r>
        <w:rPr>
          <w:rFonts w:hint="eastAsia" w:ascii="仿宋_GB2312" w:hAnsi="仿宋_GB2312" w:cs="仿宋_GB2312"/>
        </w:rPr>
        <w:t>（二）项目过程情况</w:t>
      </w:r>
    </w:p>
    <w:p w14:paraId="0F61A470">
      <w:pPr>
        <w:ind w:firstLine="560"/>
        <w:rPr>
          <w:rFonts w:ascii="仿宋_GB2312" w:cs="仿宋_GB2312"/>
          <w:szCs w:val="28"/>
        </w:rPr>
      </w:pPr>
      <w:r>
        <w:rPr>
          <w:rFonts w:hint="eastAsia" w:ascii="仿宋_GB2312" w:cs="仿宋_GB2312"/>
          <w:szCs w:val="28"/>
        </w:rPr>
        <w:t>项目过程类指标包括资金管理和组织实施两方面的内容，由</w:t>
      </w:r>
      <w:r>
        <w:rPr>
          <w:rFonts w:hint="eastAsia"/>
        </w:rPr>
        <w:t>2个二级指标和5个三级指标构成</w:t>
      </w:r>
      <w:r>
        <w:rPr>
          <w:rFonts w:hint="eastAsia" w:ascii="仿宋_GB2312" w:cs="仿宋_GB2312"/>
          <w:szCs w:val="28"/>
        </w:rPr>
        <w:t>，权重分为20分，实际得分19.99分，得分率为99.95%。</w:t>
      </w:r>
    </w:p>
    <w:p w14:paraId="15CFC6BA">
      <w:pPr>
        <w:pStyle w:val="2"/>
        <w:ind w:firstLine="562"/>
      </w:pPr>
      <w:r>
        <w:rPr>
          <w:rFonts w:hint="eastAsia"/>
        </w:rPr>
        <w:t>1.资金管理情况分析</w:t>
      </w:r>
    </w:p>
    <w:p w14:paraId="489D1E37">
      <w:pPr>
        <w:ind w:firstLine="562"/>
        <w:rPr>
          <w:b/>
          <w:bCs/>
        </w:rPr>
      </w:pPr>
      <w:r>
        <w:rPr>
          <w:rFonts w:hint="eastAsia"/>
          <w:b/>
          <w:bCs/>
        </w:rPr>
        <w:t>（1）资金到位率：</w:t>
      </w:r>
    </w:p>
    <w:p w14:paraId="4256B059">
      <w:pPr>
        <w:ind w:firstLine="560"/>
      </w:pPr>
      <w:r>
        <w:rPr>
          <w:rFonts w:hint="eastAsia"/>
        </w:rPr>
        <w:t>本项目全年预算资金为600万元，实际到位资金600万元，资金到位率=（实际到位资金/预算资金）×100%=100%。</w:t>
      </w:r>
    </w:p>
    <w:p w14:paraId="451CC598">
      <w:pPr>
        <w:ind w:firstLine="560"/>
      </w:pPr>
      <w:r>
        <w:rPr>
          <w:rFonts w:hint="eastAsia"/>
        </w:rPr>
        <w:t>综上所述，本指标满分为4分，根据评分标准得4分,本项目资金到位率为100%。</w:t>
      </w:r>
    </w:p>
    <w:p w14:paraId="7D3CF179">
      <w:pPr>
        <w:ind w:firstLine="562"/>
        <w:rPr>
          <w:rFonts w:ascii="仿宋_GB2312" w:cs="仿宋_GB2312"/>
          <w:b/>
          <w:bCs/>
          <w:szCs w:val="28"/>
        </w:rPr>
      </w:pPr>
      <w:r>
        <w:rPr>
          <w:rFonts w:hint="eastAsia" w:ascii="仿宋_GB2312" w:cs="仿宋_GB2312"/>
          <w:b/>
          <w:bCs/>
          <w:szCs w:val="28"/>
        </w:rPr>
        <w:t>（2）预算执行率：</w:t>
      </w:r>
    </w:p>
    <w:p w14:paraId="2D8DFE06">
      <w:pPr>
        <w:ind w:firstLine="560"/>
        <w:rPr>
          <w:rFonts w:ascii="仿宋_GB2312" w:cs="仿宋_GB2312"/>
          <w:szCs w:val="28"/>
        </w:rPr>
      </w:pPr>
      <w:r>
        <w:rPr>
          <w:rFonts w:hint="eastAsia" w:ascii="仿宋_GB2312" w:cs="仿宋_GB2312"/>
          <w:szCs w:val="28"/>
        </w:rPr>
        <w:t>本项目到位资金为600万元，实际支出资金</w:t>
      </w:r>
      <w:r>
        <w:rPr>
          <w:rFonts w:hint="eastAsia" w:ascii="仿宋_GB2312" w:hAnsi="仿宋_GB2312" w:cs="仿宋_GB2312"/>
          <w:szCs w:val="28"/>
        </w:rPr>
        <w:t>599.014195</w:t>
      </w:r>
      <w:r>
        <w:rPr>
          <w:rFonts w:hint="eastAsia" w:ascii="仿宋_GB2312" w:cs="仿宋_GB2312"/>
          <w:szCs w:val="28"/>
        </w:rPr>
        <w:t>万元，预算执行率=（实际支出资金/实际到位资金）×100%=99.83%</w:t>
      </w:r>
    </w:p>
    <w:p w14:paraId="0CC389EF">
      <w:pPr>
        <w:ind w:firstLine="560"/>
        <w:rPr>
          <w:szCs w:val="28"/>
        </w:rPr>
      </w:pPr>
      <w:r>
        <w:rPr>
          <w:rFonts w:hint="eastAsia" w:ascii="仿宋_GB2312" w:cs="仿宋_GB2312"/>
          <w:szCs w:val="28"/>
        </w:rPr>
        <w:t>综上所述，本指标满分为4分，根据评分标准得3.99分,本项目预算执行率为100%</w:t>
      </w:r>
    </w:p>
    <w:p w14:paraId="31C0D83F">
      <w:pPr>
        <w:ind w:firstLine="562"/>
        <w:rPr>
          <w:rFonts w:ascii="仿宋_GB2312" w:cs="仿宋_GB2312"/>
          <w:b/>
          <w:bCs/>
          <w:szCs w:val="28"/>
        </w:rPr>
      </w:pPr>
      <w:r>
        <w:rPr>
          <w:rFonts w:hint="eastAsia" w:ascii="仿宋_GB2312" w:cs="仿宋_GB2312"/>
          <w:b/>
          <w:bCs/>
          <w:szCs w:val="28"/>
        </w:rPr>
        <w:t>（3）资金使用合规性：</w:t>
      </w:r>
    </w:p>
    <w:p w14:paraId="5B4E1C33">
      <w:pPr>
        <w:ind w:firstLine="560"/>
      </w:pPr>
      <w:r>
        <w:rPr>
          <w:rFonts w:hint="eastAsia"/>
        </w:rPr>
        <w:t>经检查，本项目合同、财务支出凭证等资料，本项目资金使用符合国家财经法规、《政府会计制度》以及《自然资源局资金管理办法》，资金的拨付有完整的审批程序和手续，资金实际使用方向与预算批复用途一致，不存在截留、挤占、挪用、虚列支出的情况。</w:t>
      </w:r>
    </w:p>
    <w:p w14:paraId="34E711F6">
      <w:pPr>
        <w:ind w:firstLine="560"/>
      </w:pPr>
      <w:r>
        <w:rPr>
          <w:rFonts w:hint="eastAsia"/>
        </w:rPr>
        <w:t>综上所述，本指标满分为4分，根据评分标准得4分,本项目资金使用合规。</w:t>
      </w:r>
    </w:p>
    <w:p w14:paraId="428DCB84">
      <w:pPr>
        <w:pStyle w:val="2"/>
        <w:ind w:firstLine="562"/>
      </w:pPr>
      <w:r>
        <w:rPr>
          <w:rFonts w:hint="eastAsia"/>
        </w:rPr>
        <w:t>2.组织实施情况分析</w:t>
      </w:r>
    </w:p>
    <w:p w14:paraId="1EC942BB">
      <w:pPr>
        <w:ind w:firstLine="560"/>
        <w:rPr>
          <w:rFonts w:ascii="仿宋_GB2312" w:cs="仿宋_GB2312"/>
          <w:b/>
          <w:bCs/>
          <w:szCs w:val="28"/>
        </w:rPr>
      </w:pPr>
      <w:r>
        <w:rPr>
          <w:rFonts w:hint="eastAsia" w:ascii="仿宋_GB2312" w:cs="仿宋_GB2312"/>
          <w:szCs w:val="28"/>
        </w:rPr>
        <w:t>（</w:t>
      </w:r>
      <w:r>
        <w:rPr>
          <w:rFonts w:hint="eastAsia" w:ascii="仿宋_GB2312" w:cs="仿宋_GB2312"/>
          <w:b/>
          <w:bCs/>
          <w:szCs w:val="28"/>
        </w:rPr>
        <w:t>4）管理制度健全性：</w:t>
      </w:r>
    </w:p>
    <w:p w14:paraId="4C8A1E65">
      <w:pPr>
        <w:ind w:firstLine="560"/>
      </w:pPr>
      <w:r>
        <w:rPr>
          <w:rFonts w:hint="eastAsia"/>
        </w:rPr>
        <w:t>我单位已制定《自然资源局资金管理办法》、《国有土地出让收益资金管理办法》、《矿业权出让管理办法》、《自然资源动态巡查及卫片执法相关要求的通知》，已建立的制度均符合行政事业单位内控管理要求，财务和业务管理制度合法、合规、完整，本项目执行符合上述制度规定。</w:t>
      </w:r>
    </w:p>
    <w:p w14:paraId="03A567D4">
      <w:pPr>
        <w:ind w:firstLine="560"/>
      </w:pPr>
      <w:r>
        <w:rPr>
          <w:rFonts w:hint="eastAsia"/>
        </w:rPr>
        <w:t>综上所述，本指标满分为4分，根据评分标准得4分,本项目管理制度健全。</w:t>
      </w:r>
    </w:p>
    <w:p w14:paraId="33DCB3A2">
      <w:pPr>
        <w:ind w:firstLine="562"/>
        <w:rPr>
          <w:rFonts w:ascii="仿宋_GB2312" w:cs="仿宋_GB2312"/>
          <w:szCs w:val="28"/>
        </w:rPr>
      </w:pPr>
      <w:r>
        <w:rPr>
          <w:rFonts w:hint="eastAsia" w:ascii="仿宋_GB2312" w:cs="仿宋_GB2312"/>
          <w:b/>
          <w:bCs/>
          <w:szCs w:val="28"/>
        </w:rPr>
        <w:t>（5）制度执行有效性</w:t>
      </w:r>
      <w:r>
        <w:rPr>
          <w:rFonts w:hint="eastAsia" w:ascii="仿宋_GB2312" w:cs="仿宋_GB2312"/>
          <w:szCs w:val="28"/>
        </w:rPr>
        <w:t>：</w:t>
      </w:r>
    </w:p>
    <w:p w14:paraId="1156A011">
      <w:pPr>
        <w:ind w:firstLine="560"/>
      </w:pPr>
      <w:r>
        <w:rPr>
          <w:rFonts w:hint="eastAsia"/>
        </w:rPr>
        <w:t>①该项目的实施符合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14:paraId="6CB49393">
      <w:pPr>
        <w:ind w:firstLine="560"/>
      </w:pPr>
      <w:r>
        <w:rPr>
          <w:rFonts w:hint="eastAsia"/>
        </w:rPr>
        <w:t>②经现场查证项目合同书、验收评审表、财务支付凭证等资料齐全并及时归档。</w:t>
      </w:r>
    </w:p>
    <w:p w14:paraId="0B72D8D1">
      <w:pPr>
        <w:ind w:firstLine="560"/>
      </w:pPr>
      <w:r>
        <w:rPr>
          <w:rFonts w:hint="eastAsia"/>
        </w:rPr>
        <w:t>③本项目不存在调整。</w:t>
      </w:r>
    </w:p>
    <w:p w14:paraId="31E2DAA9">
      <w:pPr>
        <w:ind w:firstLine="560"/>
      </w:pPr>
      <w:r>
        <w:rPr>
          <w:rFonts w:hint="eastAsia"/>
        </w:rPr>
        <w:t>④本项目实施所需要的项目人员和场地设备均已落实到位，具体涉及内容包括：为确保项目的顺利实施我单位有明确的岗位职责分工，人员均已配备到位，项目实施过程中所需的各项配套也已具备。</w:t>
      </w:r>
    </w:p>
    <w:p w14:paraId="1F265417">
      <w:pPr>
        <w:ind w:firstLine="560"/>
      </w:pPr>
      <w:r>
        <w:rPr>
          <w:rFonts w:hint="eastAsia"/>
        </w:rPr>
        <w:t>综上所述，</w:t>
      </w:r>
      <w:r>
        <w:rPr>
          <w:rFonts w:hint="eastAsia" w:ascii="仿宋_GB2312" w:cs="仿宋_GB2312"/>
          <w:szCs w:val="28"/>
        </w:rPr>
        <w:t>本指标满分为4分，根据评分标准得4分,本项目制度执行有效。</w:t>
      </w:r>
    </w:p>
    <w:p w14:paraId="27EC7C2C">
      <w:pPr>
        <w:pStyle w:val="2"/>
        <w:ind w:firstLine="643"/>
        <w:rPr>
          <w:rFonts w:cs="仿宋_GB2312"/>
          <w:sz w:val="32"/>
        </w:rPr>
      </w:pPr>
      <w:r>
        <w:rPr>
          <w:rFonts w:hint="eastAsia" w:cs="仿宋_GB2312"/>
          <w:sz w:val="32"/>
        </w:rPr>
        <w:t>（三）项目产出情况</w:t>
      </w:r>
    </w:p>
    <w:p w14:paraId="62F04206">
      <w:pPr>
        <w:ind w:firstLine="560"/>
        <w:rPr>
          <w:rFonts w:ascii="仿宋_GB2312" w:cs="仿宋_GB2312"/>
          <w:szCs w:val="28"/>
        </w:rPr>
      </w:pPr>
      <w:r>
        <w:rPr>
          <w:rFonts w:hint="eastAsia" w:ascii="仿宋_GB2312" w:cs="仿宋_GB2312"/>
          <w:szCs w:val="28"/>
        </w:rPr>
        <w:t>项目产出类指标包括产出数量、产出质量、产出时效</w:t>
      </w:r>
      <w:r>
        <w:rPr>
          <w:rFonts w:hint="eastAsia" w:ascii="仿宋_GB2312" w:cs="仿宋_GB2312"/>
          <w:szCs w:val="28"/>
          <w:lang w:eastAsia="zh-CN"/>
        </w:rPr>
        <w:t>三</w:t>
      </w:r>
      <w:r>
        <w:rPr>
          <w:rFonts w:hint="eastAsia" w:ascii="仿宋_GB2312" w:cs="仿宋_GB2312"/>
          <w:szCs w:val="28"/>
        </w:rPr>
        <w:t>方面的内容，权重分为</w:t>
      </w:r>
      <w:r>
        <w:rPr>
          <w:rFonts w:hint="eastAsia" w:ascii="仿宋_GB2312" w:cs="仿宋_GB2312"/>
          <w:szCs w:val="28"/>
          <w:lang w:val="en-US" w:eastAsia="zh-CN"/>
        </w:rPr>
        <w:t>24</w:t>
      </w:r>
      <w:r>
        <w:rPr>
          <w:rFonts w:hint="eastAsia" w:ascii="仿宋_GB2312" w:cs="仿宋_GB2312"/>
          <w:szCs w:val="28"/>
        </w:rPr>
        <w:t>分，实际得分15.4分，得分率为64.17%。</w:t>
      </w:r>
    </w:p>
    <w:p w14:paraId="77539CE1">
      <w:pPr>
        <w:pStyle w:val="2"/>
        <w:ind w:firstLine="562"/>
      </w:pPr>
      <w:r>
        <w:rPr>
          <w:rFonts w:hint="eastAsia"/>
        </w:rPr>
        <w:t>1.数量指标完成情况分析</w:t>
      </w:r>
    </w:p>
    <w:p w14:paraId="344E1AE0">
      <w:pPr>
        <w:ind w:firstLine="560"/>
        <w:rPr>
          <w:rFonts w:ascii="仿宋_GB2312" w:hAnsi="仿宋_GB2312" w:cs="仿宋_GB2312"/>
          <w:szCs w:val="28"/>
        </w:rPr>
      </w:pPr>
      <w:r>
        <w:rPr>
          <w:rFonts w:hint="eastAsia" w:ascii="仿宋_GB2312" w:hAnsi="仿宋_GB2312" w:cs="仿宋_GB2312"/>
          <w:szCs w:val="28"/>
        </w:rPr>
        <w:t>“专项规划、空间规划、控制性详细规划、矿产三类规划文本编制数”指标：预期指标值为</w:t>
      </w:r>
      <w:r>
        <w:rPr>
          <w:rFonts w:hint="eastAsia" w:ascii="仿宋_GB2312" w:hAnsi="仿宋_GB2312" w:cs="仿宋_GB2312"/>
          <w:szCs w:val="28"/>
          <w:lang w:eastAsia="zh-CN"/>
        </w:rPr>
        <w:t>大于等于</w:t>
      </w:r>
      <w:r>
        <w:rPr>
          <w:rFonts w:hint="eastAsia" w:ascii="仿宋_GB2312" w:hAnsi="仿宋_GB2312" w:cs="仿宋_GB2312"/>
          <w:szCs w:val="28"/>
        </w:rPr>
        <w:t>20.0套，实际完成指标值为25套，指标完成率为66.66%。</w:t>
      </w:r>
      <w:r>
        <w:rPr>
          <w:rFonts w:hint="eastAsia" w:ascii="仿宋_GB2312" w:cs="仿宋_GB2312"/>
          <w:szCs w:val="28"/>
        </w:rPr>
        <w:t>本指标满分为</w:t>
      </w:r>
      <w:r>
        <w:rPr>
          <w:rFonts w:hint="eastAsia" w:ascii="仿宋_GB2312" w:hAnsi="仿宋_GB2312" w:cs="仿宋_GB2312"/>
          <w:szCs w:val="28"/>
        </w:rPr>
        <w:t>2.4</w:t>
      </w:r>
      <w:r>
        <w:rPr>
          <w:rFonts w:hint="eastAsia" w:ascii="仿宋_GB2312" w:cs="仿宋_GB2312"/>
          <w:szCs w:val="28"/>
        </w:rPr>
        <w:t>分，</w:t>
      </w:r>
      <w:r>
        <w:rPr>
          <w:rFonts w:hint="eastAsia" w:ascii="仿宋_GB2312" w:hAnsi="仿宋_GB2312" w:cs="仿宋_GB2312"/>
          <w:szCs w:val="28"/>
        </w:rPr>
        <w:t>根据评分标准，该指标得1.6分。受工作细化要求，导致编制材料数量增加。</w:t>
      </w:r>
    </w:p>
    <w:p w14:paraId="0B46C423">
      <w:pPr>
        <w:ind w:firstLine="560"/>
      </w:pPr>
      <w:r>
        <w:rPr>
          <w:rFonts w:hint="eastAsia" w:ascii="仿宋_GB2312" w:hAnsi="仿宋_GB2312" w:cs="仿宋_GB2312"/>
          <w:szCs w:val="28"/>
        </w:rPr>
        <w:t>“矿山卫片核查、动态巡查、图斑内外业核实摸排数”指标：预期指标值为</w:t>
      </w:r>
      <w:r>
        <w:rPr>
          <w:rFonts w:hint="eastAsia" w:ascii="仿宋_GB2312" w:hAnsi="仿宋_GB2312" w:cs="仿宋_GB2312"/>
          <w:szCs w:val="28"/>
          <w:lang w:eastAsia="zh-CN"/>
        </w:rPr>
        <w:t>大于等于</w:t>
      </w:r>
      <w:r>
        <w:rPr>
          <w:rFonts w:hint="eastAsia" w:ascii="仿宋_GB2312" w:hAnsi="仿宋_GB2312" w:cs="仿宋_GB2312"/>
          <w:szCs w:val="28"/>
        </w:rPr>
        <w:t>800个，实际完成指标值为1976个，指标完成率为0%。</w:t>
      </w:r>
      <w:r>
        <w:rPr>
          <w:rFonts w:hint="eastAsia" w:ascii="仿宋_GB2312" w:cs="仿宋_GB2312"/>
          <w:szCs w:val="28"/>
        </w:rPr>
        <w:t>本指标满分为</w:t>
      </w:r>
      <w:r>
        <w:rPr>
          <w:rFonts w:hint="eastAsia" w:ascii="仿宋_GB2312" w:hAnsi="仿宋_GB2312" w:cs="仿宋_GB2312"/>
          <w:szCs w:val="28"/>
        </w:rPr>
        <w:t>2.4</w:t>
      </w:r>
      <w:r>
        <w:rPr>
          <w:rFonts w:hint="eastAsia" w:ascii="仿宋_GB2312" w:cs="仿宋_GB2312"/>
          <w:szCs w:val="28"/>
        </w:rPr>
        <w:t>分，</w:t>
      </w:r>
      <w:r>
        <w:rPr>
          <w:rFonts w:hint="eastAsia" w:ascii="仿宋_GB2312" w:hAnsi="仿宋_GB2312" w:cs="仿宋_GB2312"/>
          <w:szCs w:val="28"/>
        </w:rPr>
        <w:t>根据评分标准，该指标得0分。受工作细化要求，导致编制材料数量增加。</w:t>
      </w:r>
    </w:p>
    <w:p w14:paraId="6CB21A76">
      <w:pPr>
        <w:ind w:firstLine="560"/>
      </w:pPr>
      <w:r>
        <w:rPr>
          <w:rFonts w:hint="eastAsia" w:ascii="仿宋_GB2312" w:hAnsi="仿宋_GB2312" w:cs="仿宋_GB2312"/>
          <w:szCs w:val="28"/>
        </w:rPr>
        <w:t>“土地资源调查、评价、土地利用变更调查、地籍调查等自然资源各类调查及变更调查”指标：预期指标值为</w:t>
      </w:r>
      <w:r>
        <w:rPr>
          <w:rFonts w:hint="eastAsia" w:ascii="仿宋_GB2312" w:hAnsi="仿宋_GB2312" w:cs="仿宋_GB2312"/>
          <w:szCs w:val="28"/>
          <w:lang w:eastAsia="zh-CN"/>
        </w:rPr>
        <w:t>大于等于</w:t>
      </w:r>
      <w:r>
        <w:rPr>
          <w:rFonts w:hint="eastAsia" w:ascii="仿宋_GB2312" w:hAnsi="仿宋_GB2312" w:cs="仿宋_GB2312"/>
          <w:szCs w:val="28"/>
        </w:rPr>
        <w:t>12次，实际完成指标值为16次，指标完成率为75%。</w:t>
      </w:r>
      <w:r>
        <w:rPr>
          <w:rFonts w:hint="eastAsia" w:ascii="仿宋_GB2312" w:cs="仿宋_GB2312"/>
          <w:szCs w:val="28"/>
        </w:rPr>
        <w:t>本指标满分为</w:t>
      </w:r>
      <w:r>
        <w:rPr>
          <w:rFonts w:hint="eastAsia" w:ascii="仿宋_GB2312" w:hAnsi="仿宋_GB2312" w:cs="仿宋_GB2312"/>
          <w:szCs w:val="28"/>
        </w:rPr>
        <w:t>2.4</w:t>
      </w:r>
      <w:r>
        <w:rPr>
          <w:rFonts w:hint="eastAsia" w:ascii="仿宋_GB2312" w:cs="仿宋_GB2312"/>
          <w:szCs w:val="28"/>
        </w:rPr>
        <w:t>分，</w:t>
      </w:r>
      <w:r>
        <w:rPr>
          <w:rFonts w:hint="eastAsia" w:ascii="仿宋_GB2312" w:hAnsi="仿宋_GB2312" w:cs="仿宋_GB2312"/>
          <w:szCs w:val="28"/>
        </w:rPr>
        <w:t>根据评分标准，该指标得1.8分。受工作细化要求，导致工作次数增加。</w:t>
      </w:r>
    </w:p>
    <w:p w14:paraId="4689C91D">
      <w:pPr>
        <w:ind w:firstLine="560"/>
        <w:rPr>
          <w:rFonts w:ascii="仿宋_GB2312" w:hAnsi="仿宋_GB2312" w:cs="仿宋_GB2312"/>
          <w:szCs w:val="28"/>
        </w:rPr>
      </w:pPr>
      <w:r>
        <w:rPr>
          <w:rFonts w:hint="eastAsia" w:ascii="仿宋_GB2312" w:hAnsi="仿宋_GB2312" w:cs="仿宋_GB2312"/>
          <w:szCs w:val="28"/>
        </w:rPr>
        <w:t>“矿产资源、地质灾害防治、国土空间生态修复、耕地保护、土地分等定级、土地评估、地价更新、总体规划”指标：预期指标值为</w:t>
      </w:r>
      <w:r>
        <w:rPr>
          <w:rFonts w:hint="eastAsia" w:ascii="仿宋_GB2312" w:hAnsi="仿宋_GB2312" w:cs="仿宋_GB2312"/>
          <w:szCs w:val="28"/>
          <w:lang w:eastAsia="zh-CN"/>
        </w:rPr>
        <w:t>大于等于</w:t>
      </w:r>
      <w:r>
        <w:rPr>
          <w:rFonts w:hint="eastAsia" w:ascii="仿宋_GB2312" w:hAnsi="仿宋_GB2312" w:cs="仿宋_GB2312"/>
          <w:szCs w:val="28"/>
        </w:rPr>
        <w:t>10.0套，实际完成指标值为33套，指标完成率为0%。</w:t>
      </w:r>
      <w:r>
        <w:rPr>
          <w:rFonts w:hint="eastAsia" w:ascii="仿宋_GB2312" w:cs="仿宋_GB2312"/>
          <w:szCs w:val="28"/>
        </w:rPr>
        <w:t>本指标满分为</w:t>
      </w:r>
      <w:r>
        <w:rPr>
          <w:rFonts w:hint="eastAsia" w:ascii="仿宋_GB2312" w:hAnsi="仿宋_GB2312" w:cs="仿宋_GB2312"/>
          <w:szCs w:val="28"/>
        </w:rPr>
        <w:t>2.4</w:t>
      </w:r>
      <w:r>
        <w:rPr>
          <w:rFonts w:hint="eastAsia" w:ascii="仿宋_GB2312" w:cs="仿宋_GB2312"/>
          <w:szCs w:val="28"/>
        </w:rPr>
        <w:t>分，</w:t>
      </w:r>
      <w:r>
        <w:rPr>
          <w:rFonts w:hint="eastAsia" w:ascii="仿宋_GB2312" w:hAnsi="仿宋_GB2312" w:cs="仿宋_GB2312"/>
          <w:szCs w:val="28"/>
        </w:rPr>
        <w:t>根据评分标准，该指标得0分。受工作细化要求，导致编制材料数量增加。</w:t>
      </w:r>
    </w:p>
    <w:p w14:paraId="60ACEF65">
      <w:pPr>
        <w:pStyle w:val="2"/>
        <w:ind w:firstLine="560"/>
        <w:rPr>
          <w:rFonts w:cs="仿宋_GB2312"/>
          <w:b w:val="0"/>
          <w:bCs w:val="0"/>
          <w:kern w:val="2"/>
          <w:szCs w:val="28"/>
        </w:rPr>
      </w:pPr>
      <w:r>
        <w:rPr>
          <w:rFonts w:hint="eastAsia" w:cs="仿宋_GB2312"/>
          <w:b w:val="0"/>
          <w:bCs w:val="0"/>
          <w:kern w:val="2"/>
          <w:szCs w:val="28"/>
        </w:rPr>
        <w:t>“国土空间生态修复面积”指标：预期指标值为</w:t>
      </w:r>
      <w:r>
        <w:rPr>
          <w:rFonts w:hint="eastAsia" w:cs="仿宋_GB2312"/>
          <w:b w:val="0"/>
          <w:bCs w:val="0"/>
          <w:kern w:val="2"/>
          <w:szCs w:val="28"/>
          <w:lang w:eastAsia="zh-CN"/>
        </w:rPr>
        <w:t>大于等于</w:t>
      </w:r>
      <w:r>
        <w:rPr>
          <w:rFonts w:hint="eastAsia" w:cs="仿宋_GB2312"/>
          <w:b w:val="0"/>
          <w:bCs w:val="0"/>
          <w:kern w:val="2"/>
          <w:szCs w:val="28"/>
        </w:rPr>
        <w:t>10.0公顷，实际完成指标值为59.56公顷，指标完成率为0%。本指标满分为2.4分，根据评分标准，该指标得0分。年初指标设置偏低，导致实际完成值与预期目标产生偏离。</w:t>
      </w:r>
    </w:p>
    <w:p w14:paraId="3B019990">
      <w:pPr>
        <w:pStyle w:val="2"/>
        <w:ind w:firstLine="562"/>
        <w:rPr>
          <w:rFonts w:hint="eastAsia"/>
        </w:rPr>
      </w:pPr>
      <w:r>
        <w:rPr>
          <w:rFonts w:hint="eastAsia"/>
        </w:rPr>
        <w:t>2.质量指标完成情况分析</w:t>
      </w:r>
    </w:p>
    <w:p w14:paraId="0A10FAEC">
      <w:pPr>
        <w:ind w:firstLine="560"/>
        <w:rPr>
          <w:rFonts w:ascii="仿宋_GB2312" w:hAnsi="仿宋_GB2312" w:cs="仿宋_GB2312"/>
          <w:szCs w:val="28"/>
        </w:rPr>
      </w:pPr>
      <w:r>
        <w:rPr>
          <w:rFonts w:hint="eastAsia" w:ascii="仿宋_GB2312" w:hAnsi="仿宋_GB2312" w:cs="仿宋_GB2312"/>
          <w:szCs w:val="28"/>
        </w:rPr>
        <w:t>“矿山卫片实地核查，及日常动态巡查、图斑内外业核实摸排覆盖率”指标：预期指标值</w:t>
      </w:r>
      <w:r>
        <w:rPr>
          <w:rFonts w:hint="eastAsia" w:ascii="仿宋_GB2312" w:hAnsi="仿宋_GB2312" w:cs="仿宋_GB2312"/>
          <w:szCs w:val="28"/>
          <w:lang w:eastAsia="zh-CN"/>
        </w:rPr>
        <w:t>为</w:t>
      </w:r>
      <w:r>
        <w:rPr>
          <w:rFonts w:hint="eastAsia" w:ascii="仿宋_GB2312" w:hAnsi="仿宋_GB2312" w:cs="仿宋_GB2312"/>
          <w:szCs w:val="28"/>
        </w:rPr>
        <w:t>100%，实际完成指标值为100%，指标完成率为100.0%。</w:t>
      </w:r>
      <w:r>
        <w:rPr>
          <w:rFonts w:hint="eastAsia" w:ascii="仿宋_GB2312" w:cs="仿宋_GB2312"/>
          <w:szCs w:val="28"/>
        </w:rPr>
        <w:t>本指标满分为</w:t>
      </w:r>
      <w:r>
        <w:rPr>
          <w:rFonts w:hint="eastAsia" w:ascii="仿宋_GB2312" w:hAnsi="仿宋_GB2312" w:cs="仿宋_GB2312"/>
          <w:szCs w:val="28"/>
        </w:rPr>
        <w:t>2.4</w:t>
      </w:r>
      <w:r>
        <w:rPr>
          <w:rFonts w:hint="eastAsia" w:ascii="仿宋_GB2312" w:cs="仿宋_GB2312"/>
          <w:szCs w:val="28"/>
        </w:rPr>
        <w:t>分，</w:t>
      </w:r>
      <w:r>
        <w:rPr>
          <w:rFonts w:hint="eastAsia" w:ascii="仿宋_GB2312" w:hAnsi="仿宋_GB2312" w:cs="仿宋_GB2312"/>
          <w:szCs w:val="28"/>
        </w:rPr>
        <w:t>根据评分标准，该指标得2.4分。</w:t>
      </w:r>
    </w:p>
    <w:p w14:paraId="4C603497">
      <w:pPr>
        <w:ind w:firstLine="560"/>
      </w:pPr>
      <w:r>
        <w:rPr>
          <w:rFonts w:hint="eastAsia" w:ascii="仿宋_GB2312" w:hAnsi="仿宋_GB2312" w:cs="仿宋_GB2312"/>
          <w:szCs w:val="28"/>
        </w:rPr>
        <w:t>“资金规范管理使用率”指标：预期指标值</w:t>
      </w:r>
      <w:r>
        <w:rPr>
          <w:rFonts w:hint="eastAsia" w:ascii="仿宋_GB2312" w:hAnsi="仿宋_GB2312" w:cs="仿宋_GB2312"/>
          <w:szCs w:val="28"/>
          <w:lang w:eastAsia="zh-CN"/>
        </w:rPr>
        <w:t>为</w:t>
      </w:r>
      <w:r>
        <w:rPr>
          <w:rFonts w:hint="eastAsia" w:ascii="仿宋_GB2312" w:hAnsi="仿宋_GB2312" w:cs="仿宋_GB2312"/>
          <w:szCs w:val="28"/>
        </w:rPr>
        <w:t>100%，实际完成指标值为100%，指标完成率为100.0%。</w:t>
      </w:r>
      <w:r>
        <w:rPr>
          <w:rFonts w:hint="eastAsia" w:ascii="仿宋_GB2312" w:cs="仿宋_GB2312"/>
          <w:szCs w:val="28"/>
        </w:rPr>
        <w:t>本指标满分为</w:t>
      </w:r>
      <w:r>
        <w:rPr>
          <w:rFonts w:hint="eastAsia" w:ascii="仿宋_GB2312" w:hAnsi="仿宋_GB2312" w:cs="仿宋_GB2312"/>
          <w:szCs w:val="28"/>
        </w:rPr>
        <w:t>2.4</w:t>
      </w:r>
      <w:r>
        <w:rPr>
          <w:rFonts w:hint="eastAsia" w:ascii="仿宋_GB2312" w:cs="仿宋_GB2312"/>
          <w:szCs w:val="28"/>
        </w:rPr>
        <w:t>分，</w:t>
      </w:r>
      <w:r>
        <w:rPr>
          <w:rFonts w:hint="eastAsia" w:ascii="仿宋_GB2312" w:hAnsi="仿宋_GB2312" w:cs="仿宋_GB2312"/>
          <w:szCs w:val="28"/>
        </w:rPr>
        <w:t>根据评分标准，该指标得2.4分。</w:t>
      </w:r>
    </w:p>
    <w:p w14:paraId="4F74EF16">
      <w:pPr>
        <w:ind w:firstLine="560"/>
      </w:pPr>
      <w:r>
        <w:rPr>
          <w:rFonts w:hint="eastAsia" w:ascii="仿宋_GB2312" w:hAnsi="仿宋_GB2312" w:cs="仿宋_GB2312"/>
          <w:szCs w:val="28"/>
        </w:rPr>
        <w:t>“专项规划、空间规划、控制性详细规划、矿产三类规划文本编制完成率”指标：预期指标值</w:t>
      </w:r>
      <w:r>
        <w:rPr>
          <w:rFonts w:hint="eastAsia" w:ascii="仿宋_GB2312" w:hAnsi="仿宋_GB2312" w:cs="仿宋_GB2312"/>
          <w:szCs w:val="28"/>
          <w:lang w:eastAsia="zh-CN"/>
        </w:rPr>
        <w:t>为</w:t>
      </w:r>
      <w:r>
        <w:rPr>
          <w:rFonts w:hint="eastAsia" w:ascii="仿宋_GB2312" w:hAnsi="仿宋_GB2312" w:cs="仿宋_GB2312"/>
          <w:szCs w:val="28"/>
        </w:rPr>
        <w:t>100%，实际完成指标值为100%，指标完成率为100.0%。</w:t>
      </w:r>
      <w:r>
        <w:rPr>
          <w:rFonts w:hint="eastAsia" w:ascii="仿宋_GB2312" w:cs="仿宋_GB2312"/>
          <w:szCs w:val="28"/>
        </w:rPr>
        <w:t>本指标满分为</w:t>
      </w:r>
      <w:r>
        <w:rPr>
          <w:rFonts w:hint="eastAsia" w:ascii="仿宋_GB2312" w:hAnsi="仿宋_GB2312" w:cs="仿宋_GB2312"/>
          <w:szCs w:val="28"/>
        </w:rPr>
        <w:t>2.4</w:t>
      </w:r>
      <w:r>
        <w:rPr>
          <w:rFonts w:hint="eastAsia" w:ascii="仿宋_GB2312" w:cs="仿宋_GB2312"/>
          <w:szCs w:val="28"/>
        </w:rPr>
        <w:t>分，</w:t>
      </w:r>
      <w:r>
        <w:rPr>
          <w:rFonts w:hint="eastAsia" w:ascii="仿宋_GB2312" w:hAnsi="仿宋_GB2312" w:cs="仿宋_GB2312"/>
          <w:szCs w:val="28"/>
        </w:rPr>
        <w:t>根据评分标准，该指标得2.4分。</w:t>
      </w:r>
    </w:p>
    <w:p w14:paraId="01C75BA4">
      <w:pPr>
        <w:ind w:firstLine="560"/>
      </w:pPr>
      <w:r>
        <w:rPr>
          <w:rFonts w:hint="eastAsia" w:ascii="仿宋_GB2312" w:hAnsi="仿宋_GB2312" w:cs="仿宋_GB2312"/>
          <w:szCs w:val="28"/>
        </w:rPr>
        <w:t>“矿产资源、地质灾害防治、国土空间生态修复、耕地保护、土地分等定级、土地评估、地价更新、总体规划调整补充率”指标：预期指标值为100%，实际完成指标值为100%，指标完成率为100.0%。</w:t>
      </w:r>
      <w:r>
        <w:rPr>
          <w:rFonts w:hint="eastAsia" w:ascii="仿宋_GB2312" w:cs="仿宋_GB2312"/>
          <w:szCs w:val="28"/>
        </w:rPr>
        <w:t>本指标满分为</w:t>
      </w:r>
      <w:r>
        <w:rPr>
          <w:rFonts w:hint="eastAsia" w:ascii="仿宋_GB2312" w:hAnsi="仿宋_GB2312" w:cs="仿宋_GB2312"/>
          <w:szCs w:val="28"/>
        </w:rPr>
        <w:t>2.4</w:t>
      </w:r>
      <w:r>
        <w:rPr>
          <w:rFonts w:hint="eastAsia" w:ascii="仿宋_GB2312" w:cs="仿宋_GB2312"/>
          <w:szCs w:val="28"/>
        </w:rPr>
        <w:t>分，</w:t>
      </w:r>
      <w:r>
        <w:rPr>
          <w:rFonts w:hint="eastAsia" w:ascii="仿宋_GB2312" w:hAnsi="仿宋_GB2312" w:cs="仿宋_GB2312"/>
          <w:szCs w:val="28"/>
        </w:rPr>
        <w:t>根据评分标准，该指标得2.4分。</w:t>
      </w:r>
    </w:p>
    <w:p w14:paraId="2FB6EED4">
      <w:pPr>
        <w:pStyle w:val="2"/>
        <w:ind w:firstLine="562"/>
      </w:pPr>
      <w:r>
        <w:rPr>
          <w:rFonts w:hint="eastAsia"/>
        </w:rPr>
        <w:t>3.时效指标完成情况分析</w:t>
      </w:r>
    </w:p>
    <w:p w14:paraId="3D24844E">
      <w:pPr>
        <w:ind w:firstLine="560"/>
      </w:pPr>
      <w:r>
        <w:rPr>
          <w:rFonts w:hint="eastAsia" w:ascii="仿宋_GB2312" w:hAnsi="仿宋_GB2312" w:cs="仿宋_GB2312"/>
          <w:szCs w:val="28"/>
        </w:rPr>
        <w:t>“项目按时完成率”指标：预期指标值</w:t>
      </w:r>
      <w:r>
        <w:rPr>
          <w:rFonts w:hint="eastAsia" w:ascii="仿宋_GB2312" w:hAnsi="仿宋_GB2312" w:cs="仿宋_GB2312"/>
          <w:szCs w:val="28"/>
          <w:lang w:eastAsia="zh-CN"/>
        </w:rPr>
        <w:t>为</w:t>
      </w:r>
      <w:r>
        <w:rPr>
          <w:rFonts w:hint="eastAsia" w:ascii="仿宋_GB2312" w:hAnsi="仿宋_GB2312" w:cs="仿宋_GB2312"/>
          <w:szCs w:val="28"/>
        </w:rPr>
        <w:t>100%，实际完成指标值为100%，指标完成率为100%。</w:t>
      </w:r>
      <w:r>
        <w:rPr>
          <w:rFonts w:hint="eastAsia" w:ascii="仿宋_GB2312" w:cs="仿宋_GB2312"/>
          <w:szCs w:val="28"/>
        </w:rPr>
        <w:t>本指标满分为2.4分，</w:t>
      </w:r>
      <w:r>
        <w:rPr>
          <w:rFonts w:hint="eastAsia" w:ascii="仿宋_GB2312" w:hAnsi="仿宋_GB2312" w:cs="仿宋_GB2312"/>
          <w:szCs w:val="28"/>
        </w:rPr>
        <w:t>根据评分标准，该指标得</w:t>
      </w:r>
      <w:r>
        <w:rPr>
          <w:rFonts w:hint="eastAsia" w:ascii="仿宋_GB2312" w:cs="仿宋_GB2312"/>
          <w:szCs w:val="28"/>
        </w:rPr>
        <w:t>2.4</w:t>
      </w:r>
      <w:r>
        <w:rPr>
          <w:rFonts w:hint="eastAsia" w:ascii="仿宋_GB2312" w:hAnsi="仿宋_GB2312" w:cs="仿宋_GB2312"/>
          <w:szCs w:val="28"/>
        </w:rPr>
        <w:t>分。</w:t>
      </w:r>
    </w:p>
    <w:p w14:paraId="27C0E569">
      <w:pPr>
        <w:pStyle w:val="2"/>
        <w:ind w:firstLine="562"/>
        <w:rPr>
          <w:rFonts w:hint="eastAsia"/>
          <w:lang w:val="en-US" w:eastAsia="zh-CN"/>
        </w:rPr>
      </w:pPr>
      <w:r>
        <w:rPr>
          <w:rFonts w:hint="eastAsia"/>
          <w:lang w:val="en-US" w:eastAsia="zh-CN"/>
        </w:rPr>
        <w:t>（四）项目成本情况</w:t>
      </w:r>
    </w:p>
    <w:p w14:paraId="2DDEF6B7">
      <w:pPr>
        <w:ind w:firstLine="560"/>
        <w:rPr>
          <w:rFonts w:hint="default" w:ascii="仿宋_GB2312" w:hAnsi="仿宋_GB2312" w:cs="仿宋_GB2312"/>
          <w:szCs w:val="28"/>
          <w:lang w:val="en-US" w:eastAsia="zh-CN"/>
        </w:rPr>
      </w:pPr>
      <w:r>
        <w:rPr>
          <w:rFonts w:hint="eastAsia" w:ascii="仿宋_GB2312" w:hAnsi="仿宋_GB2312" w:cs="仿宋_GB2312"/>
          <w:szCs w:val="28"/>
          <w:lang w:val="en-US" w:eastAsia="zh-CN"/>
        </w:rPr>
        <w:t>项目成本类指标包括经济成本、社会成本、生态环境成本三个方面的内容，本项目仅涉及经济成本指标。权重分为12分，实际得分4.99分，得分率为41.58%。</w:t>
      </w:r>
    </w:p>
    <w:p w14:paraId="1E251192">
      <w:pPr>
        <w:pStyle w:val="2"/>
        <w:ind w:firstLine="562"/>
      </w:pPr>
      <w:r>
        <w:rPr>
          <w:rFonts w:hint="eastAsia"/>
          <w:lang w:val="en-US" w:eastAsia="zh-CN"/>
        </w:rPr>
        <w:t>1</w:t>
      </w:r>
      <w:r>
        <w:rPr>
          <w:rFonts w:hint="eastAsia"/>
        </w:rPr>
        <w:t>.成本指标完成情况分析</w:t>
      </w:r>
    </w:p>
    <w:p w14:paraId="2978BDC3">
      <w:pPr>
        <w:ind w:firstLine="560"/>
        <w:rPr>
          <w:rFonts w:ascii="仿宋_GB2312" w:hAnsi="仿宋_GB2312" w:cs="仿宋_GB2312"/>
          <w:szCs w:val="28"/>
        </w:rPr>
      </w:pPr>
      <w:r>
        <w:rPr>
          <w:rFonts w:hint="eastAsia" w:ascii="仿宋_GB2312" w:hAnsi="仿宋_GB2312" w:cs="仿宋_GB2312"/>
          <w:szCs w:val="28"/>
        </w:rPr>
        <w:t>“自然资源调查与确权登记经费”指标：预期指标值为</w:t>
      </w:r>
      <w:r>
        <w:rPr>
          <w:rFonts w:hint="eastAsia" w:ascii="仿宋_GB2312" w:hAnsi="仿宋_GB2312" w:cs="仿宋_GB2312"/>
          <w:szCs w:val="28"/>
          <w:lang w:eastAsia="zh-CN"/>
        </w:rPr>
        <w:t>小于等于</w:t>
      </w:r>
      <w:r>
        <w:rPr>
          <w:rFonts w:hint="eastAsia" w:ascii="仿宋_GB2312" w:hAnsi="仿宋_GB2312" w:cs="仿宋_GB2312"/>
          <w:szCs w:val="28"/>
        </w:rPr>
        <w:t>200.0万元，实际完成指标值为135万元，指标完成率为100%。</w:t>
      </w:r>
      <w:r>
        <w:rPr>
          <w:rFonts w:hint="eastAsia" w:ascii="仿宋_GB2312" w:cs="仿宋_GB2312"/>
          <w:szCs w:val="28"/>
        </w:rPr>
        <w:t>本指标满分为2.4分，</w:t>
      </w:r>
      <w:r>
        <w:rPr>
          <w:rFonts w:hint="eastAsia" w:ascii="仿宋_GB2312" w:hAnsi="仿宋_GB2312" w:cs="仿宋_GB2312"/>
          <w:szCs w:val="28"/>
        </w:rPr>
        <w:t>根据评分标准，该指标得</w:t>
      </w:r>
      <w:r>
        <w:rPr>
          <w:rFonts w:hint="eastAsia" w:ascii="仿宋_GB2312" w:cs="仿宋_GB2312"/>
          <w:szCs w:val="28"/>
        </w:rPr>
        <w:t>2.4</w:t>
      </w:r>
      <w:r>
        <w:rPr>
          <w:rFonts w:hint="eastAsia" w:ascii="仿宋_GB2312" w:hAnsi="仿宋_GB2312" w:cs="仿宋_GB2312"/>
          <w:szCs w:val="28"/>
        </w:rPr>
        <w:t>分。</w:t>
      </w:r>
    </w:p>
    <w:p w14:paraId="6384D7CB">
      <w:pPr>
        <w:ind w:firstLine="560"/>
      </w:pPr>
      <w:r>
        <w:rPr>
          <w:rFonts w:hint="eastAsia" w:ascii="仿宋_GB2312" w:hAnsi="仿宋_GB2312" w:cs="仿宋_GB2312"/>
          <w:szCs w:val="28"/>
        </w:rPr>
        <w:t>“自然资源规划及管理经费”指标：预期指标值为</w:t>
      </w:r>
      <w:r>
        <w:rPr>
          <w:rFonts w:hint="eastAsia" w:ascii="仿宋_GB2312" w:hAnsi="仿宋_GB2312" w:cs="仿宋_GB2312"/>
          <w:szCs w:val="28"/>
          <w:lang w:eastAsia="zh-CN"/>
        </w:rPr>
        <w:t>小于等于</w:t>
      </w:r>
      <w:r>
        <w:rPr>
          <w:rFonts w:hint="eastAsia" w:ascii="仿宋_GB2312" w:hAnsi="仿宋_GB2312" w:cs="仿宋_GB2312"/>
          <w:szCs w:val="28"/>
        </w:rPr>
        <w:t>200.0万元，实际完成指标值为287.5万元，指标完成率为0%。</w:t>
      </w:r>
      <w:r>
        <w:rPr>
          <w:rFonts w:hint="eastAsia" w:ascii="仿宋_GB2312" w:cs="仿宋_GB2312"/>
          <w:szCs w:val="28"/>
        </w:rPr>
        <w:t>本指标满分为2.4分，</w:t>
      </w:r>
      <w:r>
        <w:rPr>
          <w:rFonts w:hint="eastAsia" w:ascii="仿宋_GB2312" w:hAnsi="仿宋_GB2312" w:cs="仿宋_GB2312"/>
          <w:szCs w:val="28"/>
        </w:rPr>
        <w:t>根据评分标准，该指标得</w:t>
      </w:r>
      <w:r>
        <w:rPr>
          <w:rFonts w:hint="eastAsia" w:ascii="仿宋_GB2312" w:cs="仿宋_GB2312"/>
          <w:szCs w:val="28"/>
        </w:rPr>
        <w:t>0</w:t>
      </w:r>
      <w:r>
        <w:rPr>
          <w:rFonts w:hint="eastAsia" w:ascii="仿宋_GB2312" w:hAnsi="仿宋_GB2312" w:cs="仿宋_GB2312"/>
          <w:szCs w:val="28"/>
        </w:rPr>
        <w:t>分。2023年下半年，中央要求加快国土空间规划进度，导致资金执行情况与预期目标产生偏离。</w:t>
      </w:r>
    </w:p>
    <w:p w14:paraId="2FE66B5D">
      <w:pPr>
        <w:ind w:firstLine="560"/>
      </w:pPr>
      <w:r>
        <w:rPr>
          <w:rFonts w:hint="eastAsia" w:ascii="仿宋_GB2312" w:hAnsi="仿宋_GB2312" w:cs="仿宋_GB2312"/>
          <w:szCs w:val="28"/>
        </w:rPr>
        <w:t>“其他自然资源事务经费”指标：预期指标值为</w:t>
      </w:r>
      <w:r>
        <w:rPr>
          <w:rFonts w:hint="eastAsia" w:ascii="仿宋_GB2312" w:hAnsi="仿宋_GB2312" w:cs="仿宋_GB2312"/>
          <w:szCs w:val="28"/>
          <w:lang w:eastAsia="zh-CN"/>
        </w:rPr>
        <w:t>小于等于</w:t>
      </w:r>
      <w:r>
        <w:rPr>
          <w:rFonts w:hint="eastAsia" w:ascii="仿宋_GB2312" w:hAnsi="仿宋_GB2312" w:cs="仿宋_GB2312"/>
          <w:szCs w:val="28"/>
        </w:rPr>
        <w:t>100.0万元，实际完成指标值为89.8074万元，指标完成率为100%。</w:t>
      </w:r>
      <w:r>
        <w:rPr>
          <w:rFonts w:hint="eastAsia" w:ascii="仿宋_GB2312" w:cs="仿宋_GB2312"/>
          <w:szCs w:val="28"/>
        </w:rPr>
        <w:t>本指标满分为2.4分，</w:t>
      </w:r>
      <w:r>
        <w:rPr>
          <w:rFonts w:hint="eastAsia" w:ascii="仿宋_GB2312" w:hAnsi="仿宋_GB2312" w:cs="仿宋_GB2312"/>
          <w:szCs w:val="28"/>
        </w:rPr>
        <w:t>根据评分标准，该指标得</w:t>
      </w:r>
      <w:r>
        <w:rPr>
          <w:rFonts w:hint="eastAsia" w:ascii="仿宋_GB2312" w:cs="仿宋_GB2312"/>
          <w:szCs w:val="28"/>
        </w:rPr>
        <w:t>2.4</w:t>
      </w:r>
      <w:r>
        <w:rPr>
          <w:rFonts w:hint="eastAsia" w:ascii="仿宋_GB2312" w:hAnsi="仿宋_GB2312" w:cs="仿宋_GB2312"/>
          <w:szCs w:val="28"/>
        </w:rPr>
        <w:t>分。</w:t>
      </w:r>
    </w:p>
    <w:p w14:paraId="2D3546E7">
      <w:pPr>
        <w:ind w:firstLine="560"/>
      </w:pPr>
      <w:r>
        <w:rPr>
          <w:rFonts w:hint="eastAsia" w:ascii="仿宋_GB2312" w:hAnsi="仿宋_GB2312" w:cs="仿宋_GB2312"/>
          <w:szCs w:val="28"/>
        </w:rPr>
        <w:t>“自然资源利用与保护经费”指标：预期指标值为</w:t>
      </w:r>
      <w:r>
        <w:rPr>
          <w:rFonts w:hint="eastAsia" w:ascii="仿宋_GB2312" w:hAnsi="仿宋_GB2312" w:cs="仿宋_GB2312"/>
          <w:szCs w:val="28"/>
          <w:lang w:eastAsia="zh-CN"/>
        </w:rPr>
        <w:t>小于等于</w:t>
      </w:r>
      <w:r>
        <w:rPr>
          <w:rFonts w:hint="eastAsia" w:ascii="仿宋_GB2312" w:hAnsi="仿宋_GB2312" w:cs="仿宋_GB2312"/>
          <w:szCs w:val="28"/>
        </w:rPr>
        <w:t>50.0万元，实际完成指标值为4万元，指标完成率为7.9%。</w:t>
      </w:r>
      <w:r>
        <w:rPr>
          <w:rFonts w:hint="eastAsia" w:ascii="仿宋_GB2312" w:cs="仿宋_GB2312"/>
          <w:szCs w:val="28"/>
        </w:rPr>
        <w:t>本指标满分为2.4分，</w:t>
      </w:r>
      <w:r>
        <w:rPr>
          <w:rFonts w:hint="eastAsia" w:ascii="仿宋_GB2312" w:hAnsi="仿宋_GB2312" w:cs="仿宋_GB2312"/>
          <w:szCs w:val="28"/>
        </w:rPr>
        <w:t>根据评分标准，该指标得</w:t>
      </w:r>
      <w:r>
        <w:rPr>
          <w:rFonts w:hint="eastAsia" w:ascii="仿宋_GB2312" w:cs="仿宋_GB2312"/>
          <w:szCs w:val="28"/>
        </w:rPr>
        <w:t>0.19</w:t>
      </w:r>
      <w:r>
        <w:rPr>
          <w:rFonts w:hint="eastAsia" w:ascii="仿宋_GB2312" w:hAnsi="仿宋_GB2312" w:cs="仿宋_GB2312"/>
          <w:szCs w:val="28"/>
        </w:rPr>
        <w:t>分。人力、物力、财力优先保障小山水项目，导致自然资源利用与保护工作进度缓慢。</w:t>
      </w:r>
    </w:p>
    <w:p w14:paraId="59737935">
      <w:pPr>
        <w:ind w:firstLine="560"/>
        <w:rPr>
          <w:rFonts w:hint="eastAsia" w:ascii="仿宋_GB2312" w:hAnsi="仿宋_GB2312" w:cs="仿宋_GB2312"/>
          <w:szCs w:val="28"/>
        </w:rPr>
      </w:pPr>
      <w:r>
        <w:rPr>
          <w:rFonts w:hint="eastAsia" w:ascii="仿宋_GB2312" w:hAnsi="仿宋_GB2312" w:cs="仿宋_GB2312"/>
          <w:szCs w:val="28"/>
        </w:rPr>
        <w:t>“自然资源行业业务管理经费”指标：预期指标值为</w:t>
      </w:r>
      <w:r>
        <w:rPr>
          <w:rFonts w:hint="eastAsia" w:ascii="仿宋_GB2312" w:hAnsi="仿宋_GB2312" w:cs="仿宋_GB2312"/>
          <w:szCs w:val="28"/>
          <w:lang w:eastAsia="zh-CN"/>
        </w:rPr>
        <w:t>小于等于</w:t>
      </w:r>
      <w:r>
        <w:rPr>
          <w:rFonts w:hint="eastAsia" w:ascii="仿宋_GB2312" w:hAnsi="仿宋_GB2312" w:cs="仿宋_GB2312"/>
          <w:szCs w:val="28"/>
        </w:rPr>
        <w:t>50.0万元，实际完成指标值为82.706795万元，指标完成率为0%。</w:t>
      </w:r>
      <w:r>
        <w:rPr>
          <w:rFonts w:hint="eastAsia" w:ascii="仿宋_GB2312" w:cs="仿宋_GB2312"/>
          <w:szCs w:val="28"/>
        </w:rPr>
        <w:t>本指标满分为2.4分，</w:t>
      </w:r>
      <w:r>
        <w:rPr>
          <w:rFonts w:hint="eastAsia" w:ascii="仿宋_GB2312" w:hAnsi="仿宋_GB2312" w:cs="仿宋_GB2312"/>
          <w:szCs w:val="28"/>
        </w:rPr>
        <w:t>根据评分标准，该指标得</w:t>
      </w:r>
      <w:r>
        <w:rPr>
          <w:rFonts w:hint="eastAsia" w:ascii="仿宋_GB2312" w:cs="仿宋_GB2312"/>
          <w:szCs w:val="28"/>
        </w:rPr>
        <w:t>0</w:t>
      </w:r>
      <w:r>
        <w:rPr>
          <w:rFonts w:hint="eastAsia" w:ascii="仿宋_GB2312" w:hAnsi="仿宋_GB2312" w:cs="仿宋_GB2312"/>
          <w:szCs w:val="28"/>
        </w:rPr>
        <w:t>分。一是受国土空间规划进度加快，二是受小山水项目的评估工作导致资金执行情况与预期目标产生偏离。</w:t>
      </w:r>
    </w:p>
    <w:p w14:paraId="72C1E84C">
      <w:pPr>
        <w:pStyle w:val="2"/>
        <w:rPr>
          <w:rFonts w:hint="eastAsia"/>
        </w:rPr>
      </w:pPr>
      <w:r>
        <w:rPr>
          <w:rFonts w:hint="eastAsia"/>
        </w:rPr>
        <w:t>2.社会成本指标完成情况分析</w:t>
      </w:r>
    </w:p>
    <w:p w14:paraId="66CCDD75">
      <w:pPr>
        <w:pStyle w:val="2"/>
        <w:rPr>
          <w:rFonts w:hint="eastAsia"/>
          <w:b w:val="0"/>
          <w:bCs w:val="0"/>
        </w:rPr>
      </w:pPr>
      <w:r>
        <w:rPr>
          <w:rFonts w:hint="eastAsia"/>
          <w:b w:val="0"/>
          <w:bCs w:val="0"/>
        </w:rPr>
        <w:t>无</w:t>
      </w:r>
    </w:p>
    <w:p w14:paraId="53BB8929">
      <w:pPr>
        <w:pStyle w:val="2"/>
        <w:rPr>
          <w:rFonts w:hint="eastAsia"/>
        </w:rPr>
      </w:pPr>
      <w:r>
        <w:rPr>
          <w:rFonts w:hint="eastAsia"/>
        </w:rPr>
        <w:t>3.生态环境成本指标完成情况分析</w:t>
      </w:r>
    </w:p>
    <w:p w14:paraId="634ABCA1">
      <w:pPr>
        <w:pStyle w:val="2"/>
        <w:rPr>
          <w:b w:val="0"/>
          <w:bCs w:val="0"/>
        </w:rPr>
      </w:pPr>
      <w:r>
        <w:rPr>
          <w:rFonts w:hint="eastAsia"/>
          <w:b w:val="0"/>
          <w:bCs w:val="0"/>
        </w:rPr>
        <w:t>无</w:t>
      </w:r>
    </w:p>
    <w:p w14:paraId="778CE05E">
      <w:pPr>
        <w:pStyle w:val="4"/>
        <w:ind w:firstLine="643"/>
        <w:rPr>
          <w:rFonts w:ascii="仿宋_GB2312" w:hAnsi="仿宋_GB2312" w:cs="仿宋_GB2312"/>
        </w:rPr>
      </w:pPr>
      <w:r>
        <w:rPr>
          <w:rFonts w:hint="eastAsia" w:ascii="仿宋_GB2312" w:hAnsi="仿宋_GB2312" w:cs="仿宋_GB2312"/>
        </w:rPr>
        <w:t>（四）项目效益情况</w:t>
      </w:r>
    </w:p>
    <w:p w14:paraId="6532D92A">
      <w:pPr>
        <w:ind w:firstLine="560"/>
        <w:rPr>
          <w:rFonts w:ascii="仿宋_GB2312" w:cs="仿宋_GB2312"/>
          <w:szCs w:val="28"/>
        </w:rPr>
      </w:pPr>
      <w:r>
        <w:rPr>
          <w:rFonts w:hint="eastAsia"/>
        </w:rPr>
        <w:t>项目效益类指标由</w:t>
      </w:r>
      <w:r>
        <w:rPr>
          <w:rFonts w:hint="eastAsia" w:ascii="仿宋_GB2312" w:cs="仿宋_GB2312"/>
          <w:szCs w:val="28"/>
        </w:rPr>
        <w:t>1</w:t>
      </w:r>
      <w:r>
        <w:rPr>
          <w:rFonts w:hint="eastAsia"/>
        </w:rPr>
        <w:t>个二级指标和</w:t>
      </w:r>
      <w:r>
        <w:rPr>
          <w:rFonts w:hint="eastAsia" w:ascii="仿宋_GB2312" w:cs="仿宋_GB2312"/>
          <w:szCs w:val="28"/>
        </w:rPr>
        <w:t>2</w:t>
      </w:r>
      <w:r>
        <w:rPr>
          <w:rFonts w:hint="eastAsia"/>
        </w:rPr>
        <w:t>个三级指标构成</w:t>
      </w:r>
      <w:r>
        <w:rPr>
          <w:rFonts w:hint="eastAsia" w:ascii="仿宋_GB2312" w:cs="仿宋_GB2312"/>
          <w:szCs w:val="28"/>
        </w:rPr>
        <w:t>，权重分为24分，实际得分24分，得分率为100%。</w:t>
      </w:r>
    </w:p>
    <w:p w14:paraId="5AAB1BAB">
      <w:pPr>
        <w:pStyle w:val="2"/>
        <w:ind w:firstLine="562"/>
        <w:rPr>
          <w:rFonts w:cs="仿宋_GB2312"/>
          <w:szCs w:val="28"/>
        </w:rPr>
      </w:pPr>
      <w:r>
        <w:rPr>
          <w:rFonts w:hint="eastAsia" w:cs="仿宋_GB2312"/>
          <w:szCs w:val="28"/>
        </w:rPr>
        <w:t>1.经济</w:t>
      </w:r>
      <w:r>
        <w:rPr>
          <w:rFonts w:hint="eastAsia"/>
          <w:szCs w:val="28"/>
        </w:rPr>
        <w:t>效益</w:t>
      </w:r>
      <w:r>
        <w:rPr>
          <w:rFonts w:hint="eastAsia" w:cs="仿宋_GB2312"/>
          <w:szCs w:val="28"/>
        </w:rPr>
        <w:t>指标完成情况分析</w:t>
      </w:r>
    </w:p>
    <w:p w14:paraId="38EC9192">
      <w:pPr>
        <w:ind w:firstLine="560"/>
      </w:pPr>
      <w:r>
        <w:rPr>
          <w:rFonts w:hint="eastAsia"/>
        </w:rPr>
        <w:t>无</w:t>
      </w:r>
    </w:p>
    <w:p w14:paraId="04DF8C94">
      <w:pPr>
        <w:pStyle w:val="2"/>
        <w:ind w:firstLine="562"/>
        <w:rPr>
          <w:rFonts w:cs="仿宋_GB2312"/>
          <w:szCs w:val="28"/>
        </w:rPr>
      </w:pPr>
      <w:r>
        <w:rPr>
          <w:rFonts w:hint="eastAsia" w:cs="仿宋_GB2312"/>
          <w:szCs w:val="28"/>
        </w:rPr>
        <w:t>2.社会效益指标完成情况分析</w:t>
      </w:r>
    </w:p>
    <w:p w14:paraId="686C2C6A">
      <w:pPr>
        <w:ind w:firstLine="560"/>
        <w:rPr>
          <w:rFonts w:ascii="仿宋_GB2312" w:hAnsi="仿宋_GB2312" w:cs="仿宋_GB2312"/>
          <w:szCs w:val="28"/>
        </w:rPr>
      </w:pPr>
      <w:r>
        <w:rPr>
          <w:rFonts w:hint="eastAsia" w:ascii="仿宋_GB2312" w:hAnsi="仿宋_GB2312" w:cs="仿宋_GB2312"/>
          <w:szCs w:val="28"/>
        </w:rPr>
        <w:t>“保障农民合理建房用地、保护耕地提供产权”指标：预期指标值为有效保障，实际完成指标值为达成年度指标，指标完成率为100%。</w:t>
      </w:r>
      <w:r>
        <w:rPr>
          <w:rFonts w:hint="eastAsia" w:ascii="仿宋_GB2312" w:cs="仿宋_GB2312"/>
          <w:szCs w:val="28"/>
        </w:rPr>
        <w:t>本指标满分为12分，</w:t>
      </w:r>
      <w:r>
        <w:rPr>
          <w:rFonts w:hint="eastAsia" w:ascii="仿宋_GB2312" w:hAnsi="仿宋_GB2312" w:cs="仿宋_GB2312"/>
          <w:szCs w:val="28"/>
        </w:rPr>
        <w:t>根据评分标准，该指标得12分。</w:t>
      </w:r>
    </w:p>
    <w:p w14:paraId="3849665F">
      <w:pPr>
        <w:ind w:firstLine="560"/>
      </w:pPr>
      <w:r>
        <w:rPr>
          <w:rFonts w:hint="eastAsia" w:ascii="仿宋_GB2312" w:hAnsi="仿宋_GB2312" w:cs="仿宋_GB2312"/>
          <w:szCs w:val="28"/>
        </w:rPr>
        <w:t>“为生态文明建设提供基础数据支持”指标：预期指标值为</w:t>
      </w:r>
      <w:r>
        <w:rPr>
          <w:rFonts w:hint="eastAsia" w:ascii="仿宋_GB2312" w:hAnsi="仿宋_GB2312" w:cs="仿宋_GB2312"/>
          <w:szCs w:val="28"/>
          <w:lang w:eastAsia="zh-CN"/>
        </w:rPr>
        <w:t>大于等于</w:t>
      </w:r>
      <w:r>
        <w:rPr>
          <w:rFonts w:hint="eastAsia" w:ascii="仿宋_GB2312" w:hAnsi="仿宋_GB2312" w:cs="仿宋_GB2312"/>
          <w:szCs w:val="28"/>
        </w:rPr>
        <w:t>90.0%，实际完成指标值为达成年度指标，指标完成率为100%。</w:t>
      </w:r>
      <w:r>
        <w:rPr>
          <w:rFonts w:hint="eastAsia" w:ascii="仿宋_GB2312" w:cs="仿宋_GB2312"/>
          <w:szCs w:val="28"/>
        </w:rPr>
        <w:t>本指标满分为12分，</w:t>
      </w:r>
      <w:r>
        <w:rPr>
          <w:rFonts w:hint="eastAsia" w:ascii="仿宋_GB2312" w:hAnsi="仿宋_GB2312" w:cs="仿宋_GB2312"/>
          <w:szCs w:val="28"/>
        </w:rPr>
        <w:t>根据评分标准，该指标得12分。</w:t>
      </w:r>
    </w:p>
    <w:p w14:paraId="70822DD7">
      <w:pPr>
        <w:pStyle w:val="2"/>
        <w:ind w:left="560" w:leftChars="200" w:firstLine="0" w:firstLineChars="0"/>
      </w:pPr>
      <w:r>
        <w:rPr>
          <w:rFonts w:hint="eastAsia"/>
        </w:rPr>
        <w:t>3.生态效益指标完成情况分析</w:t>
      </w:r>
    </w:p>
    <w:p w14:paraId="6E2FF565">
      <w:pPr>
        <w:ind w:firstLine="560"/>
      </w:pPr>
      <w:r>
        <w:rPr>
          <w:rFonts w:hint="eastAsia"/>
        </w:rPr>
        <w:t>无</w:t>
      </w:r>
    </w:p>
    <w:p w14:paraId="6C07F493">
      <w:pPr>
        <w:pStyle w:val="2"/>
        <w:ind w:firstLine="562"/>
      </w:pPr>
      <w:r>
        <w:rPr>
          <w:rFonts w:hint="eastAsia"/>
        </w:rPr>
        <w:t>4.满意度指标完成情况分析</w:t>
      </w:r>
    </w:p>
    <w:p w14:paraId="3B896747">
      <w:pPr>
        <w:pStyle w:val="2"/>
        <w:ind w:firstLine="560"/>
        <w:rPr>
          <w:rFonts w:cs="仿宋_GB2312"/>
          <w:b w:val="0"/>
          <w:bCs w:val="0"/>
          <w:kern w:val="2"/>
          <w:szCs w:val="28"/>
        </w:rPr>
      </w:pPr>
      <w:r>
        <w:rPr>
          <w:rFonts w:hint="eastAsia" w:cs="仿宋_GB2312"/>
          <w:b w:val="0"/>
          <w:bCs w:val="0"/>
          <w:kern w:val="2"/>
          <w:szCs w:val="28"/>
        </w:rPr>
        <w:t>无</w:t>
      </w:r>
    </w:p>
    <w:bookmarkEnd w:id="15"/>
    <w:p w14:paraId="197201FE">
      <w:pPr>
        <w:pStyle w:val="3"/>
        <w:ind w:left="638" w:leftChars="228" w:firstLine="0" w:firstLineChars="0"/>
        <w:jc w:val="left"/>
      </w:pPr>
      <w:r>
        <w:rPr>
          <w:rFonts w:hint="eastAsia"/>
          <w:b/>
          <w:bCs/>
        </w:rPr>
        <w:t>五、预算执行进度与绩效指标偏差</w:t>
      </w:r>
    </w:p>
    <w:p w14:paraId="02F18987">
      <w:pPr>
        <w:ind w:firstLine="560"/>
        <w:rPr>
          <w:rFonts w:hint="eastAsia" w:ascii="仿宋_GB2312" w:hAnsi="仿宋_GB2312" w:cs="仿宋_GB2312"/>
          <w:szCs w:val="28"/>
        </w:rPr>
      </w:pPr>
      <w:r>
        <w:rPr>
          <w:rFonts w:hint="eastAsia" w:ascii="仿宋_GB2312" w:hAnsi="仿宋_GB2312" w:cs="仿宋_GB2312"/>
          <w:szCs w:val="28"/>
        </w:rPr>
        <w:t>该项目全年预算资金600万元，到位资金600万元，实际支出599.014195万元，预算执行率为99.9%，本</w:t>
      </w:r>
      <w:r>
        <w:rPr>
          <w:rFonts w:hint="eastAsia" w:ascii="仿宋_GB2312" w:hAnsi="仿宋_GB2312" w:cs="仿宋_GB2312"/>
          <w:szCs w:val="28"/>
          <w:lang w:val="zh-TW" w:eastAsia="zh-TW"/>
        </w:rPr>
        <w:t>项目共设置</w:t>
      </w:r>
      <w:r>
        <w:rPr>
          <w:rFonts w:hint="eastAsia" w:ascii="仿宋_GB2312" w:hAnsi="仿宋_GB2312" w:cs="仿宋_GB2312"/>
          <w:szCs w:val="28"/>
        </w:rPr>
        <w:t>三级指标数量21</w:t>
      </w:r>
      <w:r>
        <w:rPr>
          <w:rFonts w:hint="eastAsia" w:ascii="仿宋_GB2312" w:hAnsi="仿宋_GB2312" w:cs="仿宋_GB2312"/>
          <w:szCs w:val="28"/>
          <w:lang w:val="zh-TW" w:eastAsia="zh-TW"/>
        </w:rPr>
        <w:t>个，</w:t>
      </w:r>
      <w:r>
        <w:rPr>
          <w:rFonts w:hint="eastAsia" w:ascii="仿宋_GB2312" w:hAnsi="仿宋_GB2312" w:cs="仿宋_GB2312"/>
          <w:szCs w:val="28"/>
          <w:lang w:val="zh-TW"/>
        </w:rPr>
        <w:t>满分指标数量</w:t>
      </w:r>
      <w:r>
        <w:rPr>
          <w:rFonts w:hint="eastAsia" w:ascii="仿宋_GB2312" w:hAnsi="仿宋_GB2312" w:cs="仿宋_GB2312"/>
          <w:szCs w:val="28"/>
        </w:rPr>
        <w:t>13个，扣分指标数量8个，经分析计算所有三级指标完成率得出本项目总体完成率为76.76%，项目预算执行进度与绩效指标完成进度偏差率-23.23%。</w:t>
      </w:r>
    </w:p>
    <w:p w14:paraId="77EE35E3">
      <w:pPr>
        <w:pStyle w:val="3"/>
        <w:ind w:firstLine="640"/>
      </w:pPr>
      <w:r>
        <w:rPr>
          <w:rFonts w:hint="eastAsia"/>
        </w:rPr>
        <w:t>六、主要经验及做法、存在的问题及原因分析</w:t>
      </w:r>
    </w:p>
    <w:p w14:paraId="38596026">
      <w:pPr>
        <w:pStyle w:val="4"/>
        <w:numPr>
          <w:ilvl w:val="0"/>
          <w:numId w:val="4"/>
        </w:numPr>
        <w:ind w:firstLine="643"/>
      </w:pPr>
      <w:bookmarkStart w:id="16" w:name="_Toc1921"/>
      <w:bookmarkStart w:id="17" w:name="_Toc28290"/>
      <w:r>
        <w:rPr>
          <w:rFonts w:hint="eastAsia"/>
        </w:rPr>
        <w:t>主要经验及做法</w:t>
      </w:r>
    </w:p>
    <w:p w14:paraId="34778881">
      <w:pPr>
        <w:ind w:firstLine="560"/>
      </w:pPr>
      <w:r>
        <w:rPr>
          <w:rFonts w:hint="eastAsi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bookmarkEnd w:id="16"/>
    <w:bookmarkEnd w:id="17"/>
    <w:p w14:paraId="61762CDA">
      <w:pPr>
        <w:pStyle w:val="4"/>
        <w:numPr>
          <w:ilvl w:val="0"/>
          <w:numId w:val="4"/>
        </w:numPr>
        <w:ind w:firstLine="643"/>
      </w:pPr>
      <w:r>
        <w:rPr>
          <w:rFonts w:hint="eastAsia"/>
        </w:rPr>
        <w:t>存在的问题及原因分析</w:t>
      </w:r>
    </w:p>
    <w:p w14:paraId="53BB704B">
      <w:pPr>
        <w:numPr>
          <w:ilvl w:val="0"/>
          <w:numId w:val="5"/>
        </w:numPr>
        <w:ind w:firstLine="560"/>
      </w:pPr>
      <w:r>
        <w:rPr>
          <w:rFonts w:hint="eastAsia"/>
        </w:rPr>
        <w:t>指标设置还能够进一步提高，尽量用指标化得表述方式设置三级指标。</w:t>
      </w:r>
    </w:p>
    <w:p w14:paraId="376DF03A">
      <w:pPr>
        <w:pStyle w:val="2"/>
        <w:numPr>
          <w:ilvl w:val="0"/>
          <w:numId w:val="5"/>
        </w:numPr>
        <w:ind w:firstLine="560"/>
      </w:pPr>
      <w:r>
        <w:rPr>
          <w:rFonts w:hint="eastAsia" w:ascii="Times New Roman" w:hAnsi="Times New Roman"/>
          <w:b w:val="0"/>
          <w:bCs w:val="0"/>
          <w:kern w:val="2"/>
          <w:szCs w:val="24"/>
        </w:rPr>
        <w:t>对绩效管理工作还是认识不够，存在被财政推着走，被动完成绩效管理工作的情况。</w:t>
      </w:r>
    </w:p>
    <w:p w14:paraId="10BD4198">
      <w:pPr>
        <w:pStyle w:val="3"/>
        <w:ind w:firstLine="640"/>
      </w:pPr>
      <w:r>
        <w:rPr>
          <w:rFonts w:hint="eastAsia"/>
        </w:rPr>
        <w:t>七、有关建议</w:t>
      </w:r>
    </w:p>
    <w:p w14:paraId="0319EEE3">
      <w:pPr>
        <w:pStyle w:val="6"/>
        <w:ind w:firstLine="560"/>
      </w:pPr>
      <w:r>
        <w:rPr>
          <w:rFonts w:hint="eastAsia"/>
        </w:rPr>
        <w:t>1、加强宣传动员和教育培训，引导机关干部和工作人员逐步树立绩效理念，了解掌握绩效管理的基本要求和操作规程，强化绩效管理工作的科学性和规范性，努力营造开展政府目标绩效管理工作的浓厚氛围和良好环境。</w:t>
      </w:r>
    </w:p>
    <w:p w14:paraId="48A239E1">
      <w:pPr>
        <w:pStyle w:val="6"/>
        <w:ind w:firstLine="560"/>
      </w:pPr>
      <w:r>
        <w:rPr>
          <w:rFonts w:hint="eastAsia"/>
        </w:rPr>
        <w:t>2、加强绩效管理相关学习，提高绩效管理工作质量和工作效率。研究绩效管理相关政策，提高认识，发挥绩效管理对单位产生的影响和效果。</w:t>
      </w:r>
    </w:p>
    <w:p w14:paraId="0A930B7E">
      <w:pPr>
        <w:pStyle w:val="3"/>
        <w:ind w:firstLine="640"/>
      </w:pPr>
      <w:r>
        <w:rPr>
          <w:rFonts w:hint="eastAsia"/>
        </w:rPr>
        <w:t>八、其他需要说明的问题</w:t>
      </w:r>
    </w:p>
    <w:p w14:paraId="0AD2317B">
      <w:pPr>
        <w:ind w:firstLine="560"/>
        <w:rPr>
          <w:spacing w:val="-4"/>
          <w:szCs w:val="32"/>
        </w:rPr>
      </w:pPr>
      <w:r>
        <w:rPr>
          <w:rFonts w:hint="eastAsia"/>
        </w:rPr>
        <w:t>我单位对上述项目支出绩效评价报告内反映内容的真实性、完整性负责，接受上级部门及社会公众监督。</w:t>
      </w:r>
    </w:p>
    <w:p w14:paraId="4CE68CF6">
      <w:pPr>
        <w:pStyle w:val="3"/>
        <w:ind w:firstLine="640"/>
      </w:pPr>
      <w:r>
        <w:rPr>
          <w:rFonts w:hint="eastAsia"/>
        </w:rPr>
        <w:t>九、附表</w:t>
      </w:r>
    </w:p>
    <w:p w14:paraId="6AF3575A">
      <w:pPr>
        <w:ind w:firstLine="560"/>
      </w:pPr>
      <w:r>
        <w:rPr>
          <w:rFonts w:hint="eastAsia"/>
        </w:rPr>
        <w:t>附件1：项目绩效评价指标体系表和项目综合得分表</w:t>
      </w:r>
    </w:p>
    <w:p w14:paraId="063B7F78">
      <w:pPr>
        <w:ind w:firstLine="560"/>
      </w:pPr>
    </w:p>
    <w:p w14:paraId="7256298A">
      <w:pPr>
        <w:ind w:firstLine="560"/>
      </w:pP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6EA24">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85849">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A72C6">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7B846">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381788B">
                          <w:pPr>
                            <w:pStyle w:val="9"/>
                            <w:ind w:firstLine="360"/>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2381788B">
                    <w:pPr>
                      <w:pStyle w:val="9"/>
                      <w:ind w:firstLine="360"/>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F4DAC">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3E3E9">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90C57">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33610"/>
    <w:multiLevelType w:val="singleLevel"/>
    <w:tmpl w:val="84D33610"/>
    <w:lvl w:ilvl="0" w:tentative="0">
      <w:start w:val="1"/>
      <w:numFmt w:val="decimal"/>
      <w:lvlText w:val="(%1)"/>
      <w:lvlJc w:val="left"/>
      <w:pPr>
        <w:ind w:left="425" w:hanging="425"/>
      </w:pPr>
      <w:rPr>
        <w:rFonts w:hint="default"/>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2E2C6D0F"/>
    <w:multiLevelType w:val="singleLevel"/>
    <w:tmpl w:val="2E2C6D0F"/>
    <w:lvl w:ilvl="0" w:tentative="0">
      <w:start w:val="1"/>
      <w:numFmt w:val="decimal"/>
      <w:suff w:val="nothing"/>
      <w:lvlText w:val="%1、"/>
      <w:lvlJc w:val="left"/>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zBiYWVlNjQxNWI3MDU4NGU3Nzk0ODk4OTIxZTYifQ=="/>
  </w:docVars>
  <w:rsids>
    <w:rsidRoot w:val="00472C1D"/>
    <w:rsid w:val="00111BA4"/>
    <w:rsid w:val="00472C1D"/>
    <w:rsid w:val="007E319B"/>
    <w:rsid w:val="00BB5234"/>
    <w:rsid w:val="085E6D4F"/>
    <w:rsid w:val="0AA704EA"/>
    <w:rsid w:val="0FBE0EC3"/>
    <w:rsid w:val="10975CF7"/>
    <w:rsid w:val="15384EB8"/>
    <w:rsid w:val="16AE0D8F"/>
    <w:rsid w:val="17B35DB7"/>
    <w:rsid w:val="19E335D8"/>
    <w:rsid w:val="1DCF4A4B"/>
    <w:rsid w:val="1ED622FA"/>
    <w:rsid w:val="217B573F"/>
    <w:rsid w:val="22FB4588"/>
    <w:rsid w:val="29A81CC3"/>
    <w:rsid w:val="2C57333E"/>
    <w:rsid w:val="2D302C44"/>
    <w:rsid w:val="2FD21C97"/>
    <w:rsid w:val="30871BFC"/>
    <w:rsid w:val="317E51AA"/>
    <w:rsid w:val="333D7EBD"/>
    <w:rsid w:val="359448FF"/>
    <w:rsid w:val="371E4396"/>
    <w:rsid w:val="39330366"/>
    <w:rsid w:val="3942776B"/>
    <w:rsid w:val="3BEC666B"/>
    <w:rsid w:val="3CDA3328"/>
    <w:rsid w:val="3CE56CAD"/>
    <w:rsid w:val="3D092402"/>
    <w:rsid w:val="3D21256F"/>
    <w:rsid w:val="3D5369C2"/>
    <w:rsid w:val="41A4497C"/>
    <w:rsid w:val="43CE3490"/>
    <w:rsid w:val="453D2403"/>
    <w:rsid w:val="459A6C07"/>
    <w:rsid w:val="482C682C"/>
    <w:rsid w:val="49764D25"/>
    <w:rsid w:val="4A5E6B10"/>
    <w:rsid w:val="4D36723F"/>
    <w:rsid w:val="50B82FCE"/>
    <w:rsid w:val="513E0572"/>
    <w:rsid w:val="51572719"/>
    <w:rsid w:val="56D85CBC"/>
    <w:rsid w:val="59E43EAA"/>
    <w:rsid w:val="5BBA284B"/>
    <w:rsid w:val="6158639E"/>
    <w:rsid w:val="6274570A"/>
    <w:rsid w:val="62EC7BE3"/>
    <w:rsid w:val="62F46584"/>
    <w:rsid w:val="689B7A0A"/>
    <w:rsid w:val="694B015A"/>
    <w:rsid w:val="6BFC5533"/>
    <w:rsid w:val="6F3F7E5A"/>
    <w:rsid w:val="6F510AC5"/>
    <w:rsid w:val="73EF10CA"/>
    <w:rsid w:val="742552E0"/>
    <w:rsid w:val="754B7577"/>
    <w:rsid w:val="773A5315"/>
    <w:rsid w:val="7CAE03FB"/>
    <w:rsid w:val="7D7A30EF"/>
    <w:rsid w:val="7EE34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Plain Text"/>
    <w:basedOn w:val="1"/>
    <w:qFormat/>
    <w:uiPriority w:val="0"/>
    <w:rPr>
      <w:rFonts w:ascii="宋体" w:hAnsi="Courier New" w:cs="Courier New"/>
      <w:szCs w:val="21"/>
    </w:rPr>
  </w:style>
  <w:style w:type="paragraph" w:styleId="8">
    <w:name w:val="Balloon Text"/>
    <w:basedOn w:val="1"/>
    <w:link w:val="17"/>
    <w:qFormat/>
    <w:uiPriority w:val="0"/>
    <w:pPr>
      <w:spacing w:line="240" w:lineRule="auto"/>
    </w:pPr>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2"/>
    <w:basedOn w:val="1"/>
    <w:qFormat/>
    <w:uiPriority w:val="0"/>
    <w:pPr>
      <w:spacing w:after="120" w:line="480" w:lineRule="auto"/>
    </w:pPr>
    <w:rPr>
      <w:rFonts w:eastAsia="宋体"/>
    </w:rPr>
  </w:style>
  <w:style w:type="character" w:styleId="14">
    <w:name w:val="annotation reference"/>
    <w:basedOn w:val="13"/>
    <w:qFormat/>
    <w:uiPriority w:val="0"/>
    <w:rPr>
      <w:sz w:val="21"/>
      <w:szCs w:val="21"/>
    </w:rPr>
  </w:style>
  <w:style w:type="paragraph" w:customStyle="1" w:styleId="15">
    <w:name w:val="Default"/>
    <w:basedOn w:val="1"/>
    <w:qFormat/>
    <w:uiPriority w:val="0"/>
    <w:pPr>
      <w:autoSpaceDE w:val="0"/>
      <w:autoSpaceDN w:val="0"/>
      <w:adjustRightInd w:val="0"/>
      <w:jc w:val="left"/>
    </w:pPr>
    <w:rPr>
      <w:color w:val="000000"/>
      <w:kern w:val="0"/>
      <w:sz w:val="24"/>
    </w:rPr>
  </w:style>
  <w:style w:type="paragraph" w:customStyle="1" w:styleId="16">
    <w:name w:val="正文文本缩进 21"/>
    <w:basedOn w:val="1"/>
    <w:qFormat/>
    <w:uiPriority w:val="0"/>
    <w:pPr>
      <w:spacing w:line="480" w:lineRule="auto"/>
      <w:ind w:left="420" w:leftChars="200"/>
    </w:pPr>
  </w:style>
  <w:style w:type="character" w:customStyle="1" w:styleId="17">
    <w:name w:val="批注框文本 Char"/>
    <w:basedOn w:val="13"/>
    <w:link w:val="8"/>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23</Pages>
  <Words>2052</Words>
  <Characters>11697</Characters>
  <Lines>97</Lines>
  <Paragraphs>27</Paragraphs>
  <TotalTime>20</TotalTime>
  <ScaleCrop>false</ScaleCrop>
  <LinksUpToDate>false</LinksUpToDate>
  <CharactersWithSpaces>13722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遥望东京的铁塔</cp:lastModifiedBy>
  <dcterms:modified xsi:type="dcterms:W3CDTF">2024-11-19T08:54:24Z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60DD2C802D114C81B3758316795F5C97_12</vt:lpwstr>
  </property>
</Properties>
</file>