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ascii="黑体" w:hAnsi="黑体" w:eastAsia="黑体" w:cs="黑体"/>
          <w:b/>
          <w:bCs/>
          <w:color w:val="auto"/>
          <w:sz w:val="36"/>
          <w:szCs w:val="36"/>
        </w:rPr>
      </w:pPr>
      <w:bookmarkStart w:id="18" w:name="_GoBack"/>
      <w:bookmarkEnd w:id="18"/>
      <w:r>
        <w:rPr>
          <w:rFonts w:hint="eastAsia" w:ascii="黑体" w:hAnsi="黑体" w:eastAsia="黑体" w:cs="黑体"/>
          <w:b/>
          <w:bCs/>
          <w:color w:val="auto"/>
          <w:sz w:val="36"/>
          <w:szCs w:val="36"/>
        </w:rPr>
        <w:t>阿乐惠镇人居环境整治（村内美化亮化绿化）转移支付</w:t>
      </w:r>
      <w:r>
        <w:rPr>
          <w:rFonts w:hint="eastAsia" w:ascii="黑体" w:hAnsi="黑体" w:eastAsia="黑体" w:cs="黑体"/>
          <w:b/>
          <w:bCs/>
          <w:color w:val="auto"/>
          <w:sz w:val="36"/>
          <w:szCs w:val="36"/>
          <w:lang w:val="en-US" w:eastAsia="zh-CN"/>
        </w:rPr>
        <w:t xml:space="preserve">  </w:t>
      </w:r>
      <w:r>
        <w:rPr>
          <w:rFonts w:hint="eastAsia" w:ascii="黑体" w:hAnsi="黑体" w:eastAsia="黑体" w:cs="黑体"/>
          <w:b/>
          <w:bCs/>
          <w:color w:val="auto"/>
          <w:sz w:val="36"/>
          <w:szCs w:val="36"/>
        </w:rPr>
        <w:t>资金项目支出绩效评价报告</w:t>
      </w:r>
    </w:p>
    <w:p>
      <w:pPr>
        <w:pStyle w:val="3"/>
        <w:ind w:firstLine="640"/>
        <w:rPr>
          <w:color w:val="auto"/>
        </w:rPr>
      </w:pPr>
      <w:r>
        <w:rPr>
          <w:rFonts w:hint="eastAsia"/>
          <w:color w:val="auto"/>
        </w:rPr>
        <w:t>一、基本情况</w:t>
      </w:r>
    </w:p>
    <w:p>
      <w:pPr>
        <w:pStyle w:val="4"/>
        <w:ind w:firstLine="643"/>
        <w:rPr>
          <w:color w:val="auto"/>
        </w:rPr>
      </w:pPr>
      <w:r>
        <w:rPr>
          <w:rFonts w:hint="eastAsia"/>
          <w:color w:val="auto"/>
        </w:rPr>
        <w:t>（一）项目概况</w:t>
      </w:r>
    </w:p>
    <w:p>
      <w:pPr>
        <w:pStyle w:val="5"/>
        <w:ind w:firstLine="562"/>
        <w:rPr>
          <w:color w:val="auto"/>
        </w:rPr>
      </w:pPr>
      <w:r>
        <w:rPr>
          <w:rFonts w:hint="eastAsia"/>
          <w:color w:val="auto"/>
        </w:rPr>
        <w:t>1.项目背景</w:t>
      </w:r>
    </w:p>
    <w:p>
      <w:pPr>
        <w:pStyle w:val="4"/>
        <w:ind w:firstLine="643"/>
        <w:rPr>
          <w:rFonts w:hint="default" w:eastAsia="仿宋"/>
          <w:b w:val="0"/>
          <w:bCs w:val="0"/>
          <w:color w:val="auto"/>
          <w:lang w:val="en-US" w:eastAsia="zh-CN"/>
        </w:rPr>
      </w:pPr>
      <w:r>
        <w:rPr>
          <w:rFonts w:hint="eastAsia" w:ascii="Times New Roman" w:hAnsi="Arial" w:eastAsia="仿宋_GB2312" w:cs="宋体"/>
          <w:b w:val="0"/>
          <w:bCs/>
          <w:color w:val="auto"/>
          <w:kern w:val="2"/>
          <w:sz w:val="28"/>
          <w:szCs w:val="24"/>
          <w:lang w:val="en-US" w:eastAsia="zh-CN" w:bidi="ar-SA"/>
        </w:rPr>
        <w:t>随着乡村振兴战略的实施，阿乐惠镇辖区居民生活质量逐渐改善，因阿拉沟社区居民居住比较散，人居环境条件差，公共照明基础设施相对落后，直接影响辖区群众的生存环境。为了有效推进社区亮化绿化美化人居环境进度，改善生活环境质量，减少安全隐患，计划采购购置路灯40余盏，完善我镇阿拉沟社区基础建设，加快推进美丽乡村振兴，大力推动镇经济发展。</w:t>
      </w:r>
    </w:p>
    <w:p>
      <w:pPr>
        <w:pStyle w:val="5"/>
        <w:ind w:firstLine="562"/>
        <w:rPr>
          <w:color w:val="auto"/>
        </w:rPr>
      </w:pPr>
      <w:r>
        <w:rPr>
          <w:rFonts w:hint="eastAsia"/>
          <w:color w:val="auto"/>
        </w:rPr>
        <w:t>2.主要内容</w:t>
      </w:r>
    </w:p>
    <w:p>
      <w:pPr>
        <w:ind w:firstLine="560"/>
        <w:rPr>
          <w:rFonts w:hint="eastAsia"/>
          <w:color w:val="auto"/>
          <w:lang w:val="en-US" w:eastAsia="zh-CN"/>
        </w:rPr>
      </w:pPr>
      <w:r>
        <w:rPr>
          <w:rFonts w:hint="eastAsia"/>
          <w:color w:val="auto"/>
          <w:lang w:val="en-US" w:eastAsia="zh-CN"/>
        </w:rPr>
        <w:t>项目名称：阿乐惠镇人居环境整治（村内美化亮化绿化）转移支付资金</w:t>
      </w:r>
    </w:p>
    <w:p>
      <w:pPr>
        <w:ind w:firstLine="562"/>
        <w:rPr>
          <w:color w:val="auto"/>
        </w:rPr>
      </w:pPr>
      <w:r>
        <w:rPr>
          <w:rFonts w:hint="eastAsia"/>
          <w:color w:val="auto"/>
          <w:lang w:val="en-US" w:eastAsia="zh-CN"/>
        </w:rPr>
        <w:t>项目主要内容：阿乐惠镇阿拉沟社区辖区内水库东路、西路及商业街片区建设亮化工程，计划购置太阳能路灯采购40余盏，成本20万元。</w:t>
      </w:r>
    </w:p>
    <w:p>
      <w:pPr>
        <w:pStyle w:val="5"/>
        <w:ind w:firstLine="562"/>
        <w:rPr>
          <w:color w:val="auto"/>
        </w:rPr>
      </w:pPr>
      <w:r>
        <w:rPr>
          <w:rFonts w:hint="eastAsia"/>
          <w:color w:val="auto"/>
          <w:lang w:val="en-US" w:eastAsia="zh-CN"/>
        </w:rPr>
        <w:t>3</w:t>
      </w:r>
      <w:r>
        <w:rPr>
          <w:rFonts w:hint="eastAsia"/>
          <w:color w:val="auto"/>
        </w:rPr>
        <w:t>.实施情况</w:t>
      </w:r>
    </w:p>
    <w:p>
      <w:pPr>
        <w:ind w:firstLine="560"/>
        <w:jc w:val="left"/>
        <w:rPr>
          <w:rFonts w:hint="default" w:eastAsia="仿宋_GB2312"/>
          <w:color w:val="auto"/>
          <w:lang w:val="en-US" w:eastAsia="zh-CN"/>
        </w:rPr>
      </w:pPr>
      <w:r>
        <w:rPr>
          <w:rFonts w:hint="eastAsia"/>
          <w:color w:val="auto"/>
          <w:lang w:val="en-US" w:eastAsia="zh-CN"/>
        </w:rPr>
        <w:t>项目</w:t>
      </w:r>
      <w:r>
        <w:rPr>
          <w:color w:val="auto"/>
        </w:rPr>
        <w:t>实施主体：</w:t>
      </w:r>
      <w:r>
        <w:rPr>
          <w:rFonts w:hint="eastAsia"/>
          <w:color w:val="auto"/>
        </w:rPr>
        <w:t>托克逊县阿乐惠镇人民政府</w:t>
      </w:r>
      <w:r>
        <w:rPr>
          <w:rFonts w:hint="eastAsia"/>
          <w:color w:val="auto"/>
          <w:lang w:val="en-US" w:eastAsia="zh-CN"/>
        </w:rPr>
        <w:t>阿拉沟社区</w:t>
      </w:r>
    </w:p>
    <w:p>
      <w:pPr>
        <w:ind w:firstLine="560"/>
        <w:rPr>
          <w:color w:val="auto"/>
        </w:rPr>
      </w:pPr>
      <w:r>
        <w:rPr>
          <w:color w:val="auto"/>
        </w:rPr>
        <w:t>实施时间：</w:t>
      </w:r>
      <w:r>
        <w:rPr>
          <w:rFonts w:hint="eastAsia"/>
          <w:color w:val="auto"/>
        </w:rPr>
        <w:t>本项目开始时间为</w:t>
      </w:r>
      <w:r>
        <w:rPr>
          <w:rFonts w:hint="eastAsia" w:cs="仿宋_GB2312"/>
          <w:color w:val="auto"/>
          <w:lang w:eastAsia="zh-CN"/>
        </w:rPr>
        <w:t>202</w:t>
      </w:r>
      <w:r>
        <w:rPr>
          <w:rFonts w:hint="eastAsia" w:cs="仿宋_GB2312"/>
          <w:color w:val="auto"/>
          <w:lang w:val="en-US" w:eastAsia="zh-CN"/>
        </w:rPr>
        <w:t>3</w:t>
      </w:r>
      <w:r>
        <w:rPr>
          <w:rFonts w:hint="eastAsia" w:cs="仿宋_GB2312"/>
          <w:color w:val="auto"/>
          <w:lang w:eastAsia="zh-CN"/>
        </w:rPr>
        <w:t>年</w:t>
      </w:r>
      <w:r>
        <w:rPr>
          <w:rFonts w:hint="eastAsia" w:cs="仿宋_GB2312"/>
          <w:color w:val="auto"/>
          <w:lang w:val="en-US" w:eastAsia="zh-CN"/>
        </w:rPr>
        <w:t>1</w:t>
      </w:r>
      <w:r>
        <w:rPr>
          <w:rFonts w:hint="eastAsia" w:cs="仿宋_GB2312"/>
          <w:color w:val="auto"/>
        </w:rPr>
        <w:t>月—</w:t>
      </w:r>
      <w:r>
        <w:rPr>
          <w:rFonts w:hint="eastAsia" w:cs="仿宋_GB2312"/>
          <w:color w:val="auto"/>
          <w:lang w:eastAsia="zh-CN"/>
        </w:rPr>
        <w:t>202</w:t>
      </w:r>
      <w:r>
        <w:rPr>
          <w:rFonts w:hint="eastAsia" w:cs="仿宋_GB2312"/>
          <w:color w:val="auto"/>
          <w:lang w:val="en-US" w:eastAsia="zh-CN"/>
        </w:rPr>
        <w:t>3</w:t>
      </w:r>
      <w:r>
        <w:rPr>
          <w:rFonts w:hint="eastAsia" w:cs="仿宋_GB2312"/>
          <w:color w:val="auto"/>
          <w:lang w:eastAsia="zh-CN"/>
        </w:rPr>
        <w:t>年</w:t>
      </w:r>
      <w:r>
        <w:rPr>
          <w:rFonts w:hint="eastAsia" w:cs="仿宋_GB2312"/>
          <w:color w:val="auto"/>
          <w:lang w:val="en-US" w:eastAsia="zh-CN"/>
        </w:rPr>
        <w:t>12</w:t>
      </w:r>
      <w:r>
        <w:rPr>
          <w:rFonts w:hint="eastAsia" w:cs="仿宋_GB2312"/>
          <w:color w:val="auto"/>
        </w:rPr>
        <w:t>月</w:t>
      </w:r>
      <w:r>
        <w:rPr>
          <w:color w:val="auto"/>
        </w:rPr>
        <w:t>。</w:t>
      </w:r>
    </w:p>
    <w:p>
      <w:pPr>
        <w:rPr>
          <w:rFonts w:hint="eastAsia"/>
          <w:color w:val="auto"/>
          <w:lang w:val="en-US" w:eastAsia="zh-CN"/>
        </w:rPr>
      </w:pPr>
      <w:r>
        <w:rPr>
          <w:rFonts w:hint="eastAsia"/>
          <w:color w:val="auto"/>
          <w:lang w:val="en-US" w:eastAsia="zh-CN"/>
        </w:rPr>
        <w:t>项目实施情况：</w:t>
      </w:r>
    </w:p>
    <w:p>
      <w:pPr>
        <w:numPr>
          <w:ilvl w:val="0"/>
          <w:numId w:val="0"/>
        </w:numPr>
        <w:ind w:firstLine="560" w:firstLineChars="200"/>
        <w:jc w:val="left"/>
        <w:rPr>
          <w:rFonts w:hint="eastAsia"/>
          <w:color w:val="auto"/>
          <w:lang w:val="en-US" w:eastAsia="zh-CN"/>
        </w:rPr>
      </w:pPr>
      <w:r>
        <w:rPr>
          <w:rFonts w:hint="eastAsia"/>
          <w:color w:val="auto"/>
          <w:lang w:val="en-US" w:eastAsia="zh-CN"/>
        </w:rPr>
        <w:t>阿拉沟社区通过政采云系统成功购买45个路灯，依据路灯规格不同，其中20个路灯单价5000元，25个路灯单价4000元，目前全部安装完毕，且验收通过。社区主干道、水库东、西路的照灯率达到了 100%，有效地消除了辖区内的亮化死角。按合同，按时已支付45个路灯购买费用，完善了我镇阿拉沟社区基础建设，有效提高社区综合治理能力，改善镇容镇貌。经过调查，群众对该项目的满意率高达 98%，充分说明了项目的实施得到了居民的广泛认可。</w:t>
      </w:r>
    </w:p>
    <w:p>
      <w:pPr>
        <w:pStyle w:val="5"/>
        <w:ind w:firstLine="562"/>
        <w:rPr>
          <w:rFonts w:hint="eastAsia"/>
          <w:color w:val="auto"/>
        </w:rPr>
      </w:pPr>
      <w:r>
        <w:rPr>
          <w:rFonts w:hint="eastAsia"/>
          <w:color w:val="auto"/>
          <w:lang w:val="en-US" w:eastAsia="zh-CN"/>
        </w:rPr>
        <w:t>4</w:t>
      </w:r>
      <w:r>
        <w:rPr>
          <w:rFonts w:hint="eastAsia"/>
          <w:color w:val="auto"/>
        </w:rPr>
        <w:t>.资金投入和使用情况</w:t>
      </w:r>
    </w:p>
    <w:p>
      <w:pPr>
        <w:ind w:firstLine="562"/>
        <w:rPr>
          <w:rFonts w:ascii="仿宋" w:hAnsi="仿宋" w:eastAsia="仿宋"/>
          <w:b/>
          <w:color w:val="auto"/>
        </w:rPr>
      </w:pPr>
      <w:r>
        <w:rPr>
          <w:rFonts w:hint="eastAsia" w:ascii="仿宋" w:hAnsi="仿宋" w:eastAsia="仿宋"/>
          <w:b/>
          <w:color w:val="auto"/>
        </w:rPr>
        <w:t>（1）项目资金安排落实、总投入等情况分析</w:t>
      </w:r>
    </w:p>
    <w:p>
      <w:pPr>
        <w:ind w:firstLine="560"/>
        <w:rPr>
          <w:rFonts w:hint="eastAsia"/>
          <w:color w:val="auto"/>
        </w:rPr>
      </w:pPr>
      <w:r>
        <w:rPr>
          <w:rFonts w:hint="eastAsia"/>
          <w:color w:val="auto"/>
          <w:lang w:val="en-US" w:eastAsia="zh-CN"/>
        </w:rPr>
        <w:t>本</w:t>
      </w:r>
      <w:r>
        <w:rPr>
          <w:color w:val="auto"/>
        </w:rPr>
        <w:t>项目预算安排总额为</w:t>
      </w:r>
      <w:r>
        <w:rPr>
          <w:rFonts w:hint="eastAsia"/>
          <w:color w:val="auto"/>
          <w:lang w:val="en-US" w:eastAsia="zh-CN"/>
        </w:rPr>
        <w:t>20</w:t>
      </w:r>
      <w:r>
        <w:rPr>
          <w:color w:val="auto"/>
        </w:rPr>
        <w:t>万元，其中财政资金</w:t>
      </w:r>
      <w:r>
        <w:rPr>
          <w:rFonts w:hint="eastAsia"/>
          <w:color w:val="auto"/>
          <w:lang w:val="en-US" w:eastAsia="zh-CN"/>
        </w:rPr>
        <w:t>20</w:t>
      </w:r>
      <w:r>
        <w:rPr>
          <w:color w:val="auto"/>
        </w:rPr>
        <w:t>万元，其他资金</w:t>
      </w:r>
      <w:r>
        <w:rPr>
          <w:rFonts w:hint="eastAsia"/>
          <w:color w:val="auto"/>
          <w:lang w:val="en-US" w:eastAsia="zh-CN"/>
        </w:rPr>
        <w:t>0</w:t>
      </w:r>
      <w:r>
        <w:rPr>
          <w:color w:val="auto"/>
        </w:rPr>
        <w:t>万元，20</w:t>
      </w:r>
      <w:r>
        <w:rPr>
          <w:rFonts w:hint="eastAsia"/>
          <w:color w:val="auto"/>
        </w:rPr>
        <w:t>2</w:t>
      </w:r>
      <w:r>
        <w:rPr>
          <w:rFonts w:hint="eastAsia"/>
          <w:color w:val="auto"/>
          <w:lang w:val="en-US" w:eastAsia="zh-CN"/>
        </w:rPr>
        <w:t>3</w:t>
      </w:r>
      <w:r>
        <w:rPr>
          <w:color w:val="auto"/>
        </w:rPr>
        <w:t>年实际收到预算资金</w:t>
      </w:r>
      <w:r>
        <w:rPr>
          <w:rFonts w:hint="eastAsia"/>
          <w:color w:val="auto"/>
          <w:lang w:val="en-US" w:eastAsia="zh-CN"/>
        </w:rPr>
        <w:t>20</w:t>
      </w:r>
      <w:r>
        <w:rPr>
          <w:color w:val="auto"/>
        </w:rPr>
        <w:t>万元，预算资金到位率为</w:t>
      </w:r>
      <w:r>
        <w:rPr>
          <w:rFonts w:hint="eastAsia"/>
          <w:color w:val="auto"/>
          <w:lang w:val="en-US" w:eastAsia="zh-CN"/>
        </w:rPr>
        <w:t>100</w:t>
      </w:r>
      <w:r>
        <w:rPr>
          <w:color w:val="auto"/>
        </w:rPr>
        <w:t>%。</w:t>
      </w:r>
    </w:p>
    <w:p>
      <w:pPr>
        <w:ind w:firstLine="562"/>
        <w:rPr>
          <w:rFonts w:ascii="仿宋" w:hAnsi="仿宋" w:eastAsia="仿宋"/>
          <w:b/>
          <w:color w:val="auto"/>
        </w:rPr>
      </w:pPr>
      <w:r>
        <w:rPr>
          <w:rFonts w:hint="eastAsia" w:ascii="仿宋" w:hAnsi="仿宋" w:eastAsia="仿宋"/>
          <w:b/>
          <w:color w:val="auto"/>
        </w:rPr>
        <w:t>（2）</w:t>
      </w:r>
      <w:r>
        <w:rPr>
          <w:rFonts w:hint="eastAsia" w:ascii="仿宋" w:hAnsi="仿宋" w:eastAsia="仿宋"/>
          <w:b/>
          <w:bCs/>
          <w:color w:val="auto"/>
          <w:spacing w:val="-4"/>
        </w:rPr>
        <w:t>项目资金实际使用情况分析</w:t>
      </w:r>
    </w:p>
    <w:p>
      <w:pPr>
        <w:pStyle w:val="5"/>
        <w:bidi w:val="0"/>
        <w:rPr>
          <w:b w:val="0"/>
          <w:bCs w:val="0"/>
          <w:color w:val="auto"/>
        </w:rPr>
      </w:pPr>
      <w:r>
        <w:rPr>
          <w:rFonts w:hint="eastAsia"/>
          <w:b w:val="0"/>
          <w:bCs w:val="0"/>
          <w:color w:val="auto"/>
          <w:lang w:val="en-US" w:eastAsia="zh-CN"/>
        </w:rPr>
        <w:t>截止</w:t>
      </w:r>
      <w:r>
        <w:rPr>
          <w:rFonts w:hint="eastAsia"/>
          <w:b w:val="0"/>
          <w:bCs w:val="0"/>
          <w:color w:val="auto"/>
          <w:highlight w:val="none"/>
          <w:lang w:val="en-US" w:eastAsia="zh-CN"/>
        </w:rPr>
        <w:t>到2023年12月31日，</w:t>
      </w:r>
      <w:r>
        <w:rPr>
          <w:rFonts w:hint="eastAsia"/>
          <w:b w:val="0"/>
          <w:bCs w:val="0"/>
          <w:color w:val="auto"/>
          <w:highlight w:val="none"/>
        </w:rPr>
        <w:t>本</w:t>
      </w:r>
      <w:r>
        <w:rPr>
          <w:rFonts w:hint="eastAsia"/>
          <w:b w:val="0"/>
          <w:bCs w:val="0"/>
          <w:color w:val="auto"/>
        </w:rPr>
        <w:t>项目实际支付资金</w:t>
      </w:r>
      <w:r>
        <w:rPr>
          <w:rFonts w:hint="eastAsia"/>
          <w:b w:val="0"/>
          <w:bCs w:val="0"/>
          <w:color w:val="auto"/>
          <w:lang w:val="en-US" w:eastAsia="zh-CN"/>
        </w:rPr>
        <w:t>20</w:t>
      </w:r>
      <w:r>
        <w:rPr>
          <w:rFonts w:hint="eastAsia"/>
          <w:b w:val="0"/>
          <w:bCs w:val="0"/>
          <w:color w:val="auto"/>
        </w:rPr>
        <w:t>万元，预算执行率</w:t>
      </w:r>
      <w:r>
        <w:rPr>
          <w:rFonts w:hint="eastAsia"/>
          <w:b w:val="0"/>
          <w:bCs w:val="0"/>
          <w:color w:val="auto"/>
          <w:lang w:val="en-US" w:eastAsia="zh-CN"/>
        </w:rPr>
        <w:t>100</w:t>
      </w:r>
      <w:r>
        <w:rPr>
          <w:b w:val="0"/>
          <w:bCs w:val="0"/>
          <w:color w:val="auto"/>
        </w:rPr>
        <w:t>%</w:t>
      </w:r>
      <w:r>
        <w:rPr>
          <w:rFonts w:hint="eastAsia"/>
          <w:b w:val="0"/>
          <w:bCs w:val="0"/>
          <w:color w:val="auto"/>
          <w:lang w:eastAsia="zh-CN"/>
        </w:rPr>
        <w:t>，</w:t>
      </w:r>
      <w:r>
        <w:rPr>
          <w:rFonts w:hint="eastAsia"/>
          <w:b w:val="0"/>
          <w:bCs w:val="0"/>
          <w:color w:val="auto"/>
        </w:rPr>
        <w:t>项目资金主要用于支付</w:t>
      </w:r>
      <w:r>
        <w:rPr>
          <w:rFonts w:hint="eastAsia"/>
          <w:b w:val="0"/>
          <w:bCs w:val="0"/>
          <w:color w:val="auto"/>
          <w:lang w:val="en-US" w:eastAsia="zh-CN"/>
        </w:rPr>
        <w:t>采购路灯</w:t>
      </w:r>
      <w:r>
        <w:rPr>
          <w:rFonts w:hint="eastAsia"/>
          <w:b w:val="0"/>
          <w:bCs w:val="0"/>
          <w:color w:val="auto"/>
        </w:rPr>
        <w:t>费用</w:t>
      </w:r>
      <w:r>
        <w:rPr>
          <w:rFonts w:hint="eastAsia"/>
          <w:b w:val="0"/>
          <w:bCs w:val="0"/>
          <w:color w:val="auto"/>
          <w:lang w:val="en-US" w:eastAsia="zh-CN"/>
        </w:rPr>
        <w:t>20</w:t>
      </w:r>
      <w:r>
        <w:rPr>
          <w:rFonts w:hint="eastAsia"/>
          <w:b w:val="0"/>
          <w:bCs w:val="0"/>
          <w:color w:val="auto"/>
        </w:rPr>
        <w:t>万元，依据路灯规格不同，其中20个路灯</w:t>
      </w:r>
      <w:r>
        <w:rPr>
          <w:rFonts w:hint="eastAsia"/>
          <w:b w:val="0"/>
          <w:bCs w:val="0"/>
          <w:color w:val="auto"/>
          <w:lang w:val="en-US" w:eastAsia="zh-CN"/>
        </w:rPr>
        <w:t>单价0.5万</w:t>
      </w:r>
      <w:r>
        <w:rPr>
          <w:rFonts w:hint="eastAsia"/>
          <w:b w:val="0"/>
          <w:bCs w:val="0"/>
          <w:color w:val="auto"/>
        </w:rPr>
        <w:t>元，25个路灯</w:t>
      </w:r>
      <w:r>
        <w:rPr>
          <w:rFonts w:hint="eastAsia"/>
          <w:b w:val="0"/>
          <w:bCs w:val="0"/>
          <w:color w:val="auto"/>
          <w:lang w:val="en-US" w:eastAsia="zh-CN"/>
        </w:rPr>
        <w:t>单价0.4</w:t>
      </w:r>
      <w:r>
        <w:rPr>
          <w:rFonts w:hint="eastAsia"/>
          <w:b w:val="0"/>
          <w:bCs w:val="0"/>
          <w:color w:val="auto"/>
          <w:lang w:eastAsia="zh-CN"/>
        </w:rPr>
        <w:t>万</w:t>
      </w:r>
      <w:r>
        <w:rPr>
          <w:rFonts w:hint="eastAsia"/>
          <w:b w:val="0"/>
          <w:bCs w:val="0"/>
          <w:color w:val="auto"/>
        </w:rPr>
        <w:t xml:space="preserve">元，目前全部安装完毕，且验收通过。 </w:t>
      </w:r>
    </w:p>
    <w:p>
      <w:pPr>
        <w:pStyle w:val="4"/>
        <w:ind w:firstLine="643"/>
        <w:rPr>
          <w:color w:val="auto"/>
        </w:rPr>
      </w:pPr>
      <w:r>
        <w:rPr>
          <w:rFonts w:hint="eastAsia"/>
          <w:color w:val="auto"/>
        </w:rPr>
        <w:t>（</w:t>
      </w:r>
      <w:r>
        <w:rPr>
          <w:rFonts w:hint="eastAsia"/>
          <w:color w:val="auto"/>
          <w:lang w:val="en-US" w:eastAsia="zh-CN"/>
        </w:rPr>
        <w:t>二</w:t>
      </w:r>
      <w:r>
        <w:rPr>
          <w:rFonts w:hint="eastAsia"/>
          <w:color w:val="auto"/>
        </w:rPr>
        <w:t>）项目绩效目标</w:t>
      </w:r>
    </w:p>
    <w:p>
      <w:pPr>
        <w:pStyle w:val="5"/>
        <w:bidi w:val="0"/>
        <w:rPr>
          <w:color w:val="auto"/>
        </w:rPr>
      </w:pPr>
      <w:r>
        <w:rPr>
          <w:rFonts w:hint="eastAsia"/>
          <w:color w:val="auto"/>
        </w:rPr>
        <w:t>1.总体目标</w:t>
      </w:r>
    </w:p>
    <w:p>
      <w:pPr>
        <w:pStyle w:val="5"/>
        <w:bidi w:val="0"/>
        <w:rPr>
          <w:rFonts w:hint="eastAsia"/>
          <w:b w:val="0"/>
          <w:bCs w:val="0"/>
          <w:color w:val="auto"/>
          <w:highlight w:val="none"/>
          <w:lang w:val="en-US" w:eastAsia="zh-CN"/>
        </w:rPr>
      </w:pPr>
      <w:r>
        <w:rPr>
          <w:rFonts w:hint="eastAsia"/>
          <w:b w:val="0"/>
          <w:bCs w:val="0"/>
          <w:color w:val="auto"/>
          <w:lang w:val="en-US" w:eastAsia="zh-CN"/>
        </w:rPr>
        <w:t>本项目绩效总体目标</w:t>
      </w:r>
      <w:r>
        <w:rPr>
          <w:rFonts w:hint="eastAsia" w:cs="宋体"/>
          <w:b w:val="0"/>
          <w:bCs w:val="0"/>
          <w:color w:val="auto"/>
          <w:highlight w:val="none"/>
          <w:shd w:val="clear" w:color="auto" w:fill="auto"/>
          <w:lang w:val="en-US" w:eastAsia="zh-CN"/>
        </w:rPr>
        <w:t>为：</w:t>
      </w:r>
      <w:r>
        <w:rPr>
          <w:rFonts w:hint="eastAsia"/>
          <w:b w:val="0"/>
          <w:bCs w:val="0"/>
          <w:color w:val="auto"/>
          <w:highlight w:val="none"/>
          <w:lang w:val="en-US" w:eastAsia="zh-CN"/>
        </w:rPr>
        <w:t>购置路灯40个完善我镇照明基础建设，加快推进美丽乡村振兴，大力推动镇经济发展。进一步加强基层基础，有效提高社区综合治理能力，改善镇容镇貌，加快镇经济发展，提高人民群众安全感、幸福感和获得感。</w:t>
      </w:r>
    </w:p>
    <w:p>
      <w:pPr>
        <w:pStyle w:val="5"/>
        <w:ind w:firstLine="562"/>
        <w:rPr>
          <w:rFonts w:hint="eastAsia" w:eastAsia="仿宋_GB2312"/>
          <w:color w:val="auto"/>
          <w:lang w:val="en-US" w:eastAsia="zh-CN"/>
        </w:rPr>
      </w:pPr>
      <w:r>
        <w:rPr>
          <w:rFonts w:hint="eastAsia"/>
          <w:color w:val="auto"/>
        </w:rPr>
        <w:t>2.阶段性目标</w:t>
      </w:r>
    </w:p>
    <w:p>
      <w:pPr>
        <w:ind w:firstLine="560"/>
        <w:rPr>
          <w:rFonts w:hint="eastAsia" w:hAnsi="Arial" w:cs="宋体"/>
          <w:bCs/>
          <w:color w:val="auto"/>
        </w:rPr>
      </w:pPr>
      <w:r>
        <w:rPr>
          <w:rFonts w:hint="eastAsia" w:hAnsi="Arial" w:cs="宋体"/>
          <w:bCs/>
          <w:color w:val="auto"/>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rPr>
        <w:t>《自治区财政支出绩效评价管理暂行办法》</w:t>
      </w:r>
      <w:r>
        <w:rPr>
          <w:rFonts w:hint="eastAsia"/>
          <w:color w:val="auto"/>
        </w:rPr>
        <w:t>（新财预〔2018〕189号）等文件要求和</w:t>
      </w:r>
      <w:r>
        <w:rPr>
          <w:rFonts w:hint="eastAsia" w:hAnsi="Arial" w:cs="宋体"/>
          <w:bCs/>
          <w:color w:val="auto"/>
        </w:rPr>
        <w:t>规定，结合项目实施单位的规章制度以及财务相关资料，评价小组对项目绩效目标进行了进一步的完善，完善后绩效目标如下：</w:t>
      </w:r>
    </w:p>
    <w:p>
      <w:pPr>
        <w:ind w:firstLine="562"/>
        <w:rPr>
          <w:rFonts w:hint="eastAsia" w:ascii="仿宋" w:hAnsi="仿宋" w:eastAsia="仿宋"/>
          <w:b/>
          <w:color w:val="auto"/>
          <w:lang w:val="en-US" w:eastAsia="zh-CN"/>
        </w:rPr>
      </w:pPr>
      <w:r>
        <w:rPr>
          <w:rFonts w:hint="eastAsia" w:ascii="仿宋" w:hAnsi="仿宋" w:eastAsia="仿宋"/>
          <w:b/>
          <w:color w:val="auto"/>
          <w:lang w:val="en-US" w:eastAsia="zh-CN"/>
        </w:rPr>
        <w:t>（1）项目产出指标</w:t>
      </w:r>
    </w:p>
    <w:p>
      <w:pPr>
        <w:ind w:firstLine="560"/>
        <w:rPr>
          <w:color w:val="auto"/>
        </w:rPr>
      </w:pPr>
      <w:r>
        <w:rPr>
          <w:rFonts w:hint="eastAsia"/>
          <w:color w:val="auto"/>
        </w:rPr>
        <w:t>①数量指标</w:t>
      </w:r>
    </w:p>
    <w:p>
      <w:pPr>
        <w:ind w:firstLine="560"/>
        <w:rPr>
          <w:rFonts w:hint="default"/>
          <w:color w:val="auto"/>
          <w:lang w:val="en-US" w:eastAsia="zh-CN"/>
        </w:rPr>
      </w:pPr>
      <w:r>
        <w:rPr>
          <w:rFonts w:hint="eastAsia"/>
          <w:color w:val="auto"/>
          <w:lang w:val="en-US" w:eastAsia="zh-CN"/>
        </w:rPr>
        <w:t>“人居环境整治社区数”指标，预期指标值为1个。</w:t>
      </w:r>
    </w:p>
    <w:p>
      <w:pPr>
        <w:ind w:firstLine="560"/>
        <w:rPr>
          <w:rFonts w:hint="default"/>
          <w:color w:val="auto"/>
          <w:lang w:val="en-US"/>
        </w:rPr>
      </w:pPr>
      <w:r>
        <w:rPr>
          <w:rFonts w:hint="eastAsia"/>
          <w:color w:val="auto"/>
        </w:rPr>
        <w:t>“购置路灯数量”指标，预期指标值为</w:t>
      </w:r>
      <w:r>
        <w:rPr>
          <w:rFonts w:hint="eastAsia"/>
          <w:color w:val="auto"/>
          <w:lang w:val="en-US" w:eastAsia="zh-CN"/>
        </w:rPr>
        <w:t>大于等于40个。</w:t>
      </w:r>
    </w:p>
    <w:p>
      <w:pPr>
        <w:ind w:firstLine="560"/>
        <w:rPr>
          <w:color w:val="auto"/>
        </w:rPr>
      </w:pPr>
      <w:r>
        <w:rPr>
          <w:rFonts w:hint="eastAsia"/>
          <w:color w:val="auto"/>
        </w:rPr>
        <w:t>②质量指标</w:t>
      </w:r>
    </w:p>
    <w:p>
      <w:pPr>
        <w:ind w:firstLine="560"/>
        <w:rPr>
          <w:rFonts w:hint="eastAsia"/>
          <w:color w:val="auto"/>
          <w:lang w:val="en-US" w:eastAsia="zh-CN"/>
        </w:rPr>
      </w:pPr>
      <w:r>
        <w:rPr>
          <w:rFonts w:hint="eastAsia"/>
          <w:color w:val="auto"/>
          <w:lang w:val="en-US" w:eastAsia="zh-CN"/>
        </w:rPr>
        <w:t>“资金管理规范使用率”指标，预期指标值为100%。</w:t>
      </w:r>
    </w:p>
    <w:p>
      <w:pPr>
        <w:ind w:firstLine="560"/>
        <w:rPr>
          <w:color w:val="auto"/>
        </w:rPr>
      </w:pPr>
      <w:r>
        <w:rPr>
          <w:rFonts w:hint="eastAsia"/>
          <w:color w:val="auto"/>
        </w:rPr>
        <w:t>“项目验收合格率”指标，预期指标值</w:t>
      </w:r>
      <w:r>
        <w:rPr>
          <w:rFonts w:hint="eastAsia"/>
          <w:color w:val="auto"/>
          <w:lang w:eastAsia="zh-CN"/>
        </w:rPr>
        <w:t>为</w:t>
      </w:r>
      <w:r>
        <w:rPr>
          <w:rFonts w:hint="eastAsia"/>
          <w:color w:val="auto"/>
        </w:rPr>
        <w:t>100%</w:t>
      </w:r>
      <w:r>
        <w:rPr>
          <w:rFonts w:hint="eastAsia"/>
          <w:color w:val="auto"/>
          <w:lang w:val="en-US" w:eastAsia="zh-CN"/>
        </w:rPr>
        <w:t>。</w:t>
      </w:r>
    </w:p>
    <w:p>
      <w:pPr>
        <w:ind w:firstLine="560"/>
        <w:rPr>
          <w:color w:val="auto"/>
        </w:rPr>
      </w:pPr>
      <w:r>
        <w:rPr>
          <w:rFonts w:hint="eastAsia"/>
          <w:color w:val="auto"/>
        </w:rPr>
        <w:t>③</w:t>
      </w:r>
      <w:r>
        <w:rPr>
          <w:rFonts w:hint="eastAsia"/>
          <w:color w:val="auto"/>
          <w:lang w:val="en-US" w:eastAsia="zh-CN"/>
        </w:rPr>
        <w:t>时效</w:t>
      </w:r>
      <w:r>
        <w:rPr>
          <w:rFonts w:hint="eastAsia"/>
          <w:color w:val="auto"/>
        </w:rPr>
        <w:t>指标</w:t>
      </w:r>
    </w:p>
    <w:p>
      <w:pPr>
        <w:ind w:firstLine="560"/>
        <w:rPr>
          <w:rFonts w:hint="eastAsia"/>
          <w:color w:val="auto"/>
          <w:lang w:eastAsia="zh-CN"/>
        </w:rPr>
      </w:pPr>
      <w:r>
        <w:rPr>
          <w:rFonts w:hint="eastAsia"/>
          <w:color w:val="auto"/>
        </w:rPr>
        <w:t>“资金支付及时率”指标，预期指标值</w:t>
      </w:r>
      <w:r>
        <w:rPr>
          <w:rFonts w:hint="eastAsia"/>
          <w:color w:val="auto"/>
          <w:lang w:eastAsia="zh-CN"/>
        </w:rPr>
        <w:t>为</w:t>
      </w:r>
      <w:r>
        <w:rPr>
          <w:rFonts w:hint="eastAsia"/>
          <w:color w:val="auto"/>
        </w:rPr>
        <w:t>100%</w:t>
      </w:r>
      <w:r>
        <w:rPr>
          <w:rFonts w:hint="eastAsia"/>
          <w:color w:val="auto"/>
          <w:lang w:eastAsia="zh-CN"/>
        </w:rPr>
        <w:t>。</w:t>
      </w:r>
    </w:p>
    <w:p>
      <w:pPr>
        <w:ind w:firstLine="560"/>
        <w:rPr>
          <w:rFonts w:hint="eastAsia"/>
          <w:color w:val="auto"/>
          <w:lang w:eastAsia="zh-CN"/>
        </w:rPr>
      </w:pPr>
      <w:r>
        <w:rPr>
          <w:rFonts w:hint="eastAsia"/>
          <w:color w:val="auto"/>
        </w:rPr>
        <w:t>“项目完成及时率”指标，预期指标值</w:t>
      </w:r>
      <w:r>
        <w:rPr>
          <w:rFonts w:hint="eastAsia"/>
          <w:color w:val="auto"/>
          <w:lang w:eastAsia="zh-CN"/>
        </w:rPr>
        <w:t>为</w:t>
      </w:r>
      <w:r>
        <w:rPr>
          <w:rFonts w:hint="eastAsia"/>
          <w:color w:val="auto"/>
        </w:rPr>
        <w:t>100%</w:t>
      </w:r>
      <w:r>
        <w:rPr>
          <w:rFonts w:hint="eastAsia"/>
          <w:color w:val="auto"/>
          <w:lang w:eastAsia="zh-CN"/>
        </w:rPr>
        <w:t>。</w:t>
      </w:r>
    </w:p>
    <w:p>
      <w:pPr>
        <w:ind w:firstLine="560"/>
        <w:rPr>
          <w:rFonts w:hint="eastAsia" w:ascii="仿宋" w:hAnsi="仿宋" w:eastAsia="仿宋"/>
          <w:b/>
          <w:color w:val="auto"/>
          <w:lang w:val="en-US" w:eastAsia="zh-CN"/>
        </w:rPr>
      </w:pPr>
      <w:r>
        <w:rPr>
          <w:rFonts w:hint="eastAsia" w:ascii="仿宋" w:hAnsi="仿宋" w:eastAsia="仿宋"/>
          <w:b/>
          <w:color w:val="auto"/>
          <w:lang w:val="en-US" w:eastAsia="zh-CN"/>
        </w:rPr>
        <w:t>（2）项目成本指标</w:t>
      </w:r>
    </w:p>
    <w:p>
      <w:pPr>
        <w:ind w:firstLine="560"/>
        <w:rPr>
          <w:color w:val="auto"/>
        </w:rPr>
      </w:pPr>
      <w:r>
        <w:rPr>
          <w:rFonts w:hint="eastAsia"/>
          <w:color w:val="auto"/>
        </w:rPr>
        <w:t>①</w:t>
      </w:r>
      <w:r>
        <w:rPr>
          <w:rFonts w:hint="eastAsia"/>
          <w:color w:val="auto"/>
          <w:lang w:val="en-US" w:eastAsia="zh-CN"/>
        </w:rPr>
        <w:t>经济</w:t>
      </w:r>
      <w:r>
        <w:rPr>
          <w:rFonts w:hint="eastAsia"/>
          <w:color w:val="auto"/>
        </w:rPr>
        <w:t>成本指标</w:t>
      </w:r>
    </w:p>
    <w:p>
      <w:pPr>
        <w:ind w:firstLine="560"/>
        <w:rPr>
          <w:color w:val="auto"/>
        </w:rPr>
      </w:pPr>
      <w:r>
        <w:rPr>
          <w:rFonts w:hint="eastAsia"/>
          <w:color w:val="auto"/>
        </w:rPr>
        <w:t>“路灯单价”指标，预期指标值为</w:t>
      </w:r>
      <w:r>
        <w:rPr>
          <w:rFonts w:hint="eastAsia"/>
          <w:color w:val="auto"/>
          <w:lang w:val="en-US" w:eastAsia="zh-CN"/>
        </w:rPr>
        <w:t>小于等于0.5万</w:t>
      </w:r>
      <w:r>
        <w:rPr>
          <w:rFonts w:hint="eastAsia"/>
          <w:color w:val="auto"/>
        </w:rPr>
        <w:t>元；</w:t>
      </w:r>
    </w:p>
    <w:p>
      <w:pPr>
        <w:ind w:firstLine="560"/>
        <w:rPr>
          <w:color w:val="auto"/>
        </w:rPr>
      </w:pPr>
      <w:r>
        <w:rPr>
          <w:rFonts w:hint="eastAsia"/>
          <w:color w:val="auto"/>
        </w:rPr>
        <w:t>②</w:t>
      </w:r>
      <w:r>
        <w:rPr>
          <w:rFonts w:hint="eastAsia"/>
          <w:color w:val="auto"/>
          <w:lang w:val="en-US" w:eastAsia="zh-CN"/>
        </w:rPr>
        <w:t>社会</w:t>
      </w:r>
      <w:r>
        <w:rPr>
          <w:rFonts w:hint="eastAsia"/>
          <w:color w:val="auto"/>
        </w:rPr>
        <w:t>成本指标</w:t>
      </w:r>
    </w:p>
    <w:p>
      <w:pPr>
        <w:ind w:firstLine="560"/>
        <w:rPr>
          <w:color w:val="auto"/>
        </w:rPr>
      </w:pPr>
      <w:r>
        <w:rPr>
          <w:rFonts w:hint="eastAsia"/>
          <w:color w:val="auto"/>
          <w:lang w:val="en-US" w:eastAsia="zh-CN"/>
        </w:rPr>
        <w:t>无</w:t>
      </w:r>
      <w:r>
        <w:rPr>
          <w:rFonts w:hint="eastAsia"/>
          <w:color w:val="auto"/>
        </w:rPr>
        <w:t>；</w:t>
      </w:r>
    </w:p>
    <w:p>
      <w:pPr>
        <w:ind w:firstLine="560"/>
        <w:rPr>
          <w:color w:val="auto"/>
        </w:rPr>
      </w:pPr>
      <w:r>
        <w:rPr>
          <w:rFonts w:hint="eastAsia"/>
          <w:color w:val="auto"/>
        </w:rPr>
        <w:t>③</w:t>
      </w:r>
      <w:r>
        <w:rPr>
          <w:rFonts w:hint="eastAsia"/>
          <w:color w:val="auto"/>
          <w:lang w:val="en-US" w:eastAsia="zh-CN"/>
        </w:rPr>
        <w:t>生态环境</w:t>
      </w:r>
      <w:r>
        <w:rPr>
          <w:rFonts w:hint="eastAsia"/>
          <w:color w:val="auto"/>
        </w:rPr>
        <w:t>成本指标</w:t>
      </w:r>
    </w:p>
    <w:p>
      <w:pPr>
        <w:ind w:firstLine="560"/>
        <w:rPr>
          <w:color w:val="auto"/>
        </w:rPr>
      </w:pPr>
      <w:r>
        <w:rPr>
          <w:rFonts w:hint="eastAsia"/>
          <w:color w:val="auto"/>
          <w:lang w:val="en-US" w:eastAsia="zh-CN"/>
        </w:rPr>
        <w:t>无</w:t>
      </w:r>
      <w:r>
        <w:rPr>
          <w:rFonts w:hint="eastAsia"/>
          <w:color w:val="auto"/>
        </w:rPr>
        <w:t>；</w:t>
      </w:r>
    </w:p>
    <w:p>
      <w:pPr>
        <w:ind w:firstLine="562"/>
        <w:rPr>
          <w:rFonts w:hint="eastAsia" w:ascii="仿宋" w:hAnsi="仿宋" w:eastAsia="仿宋"/>
          <w:b/>
          <w:color w:val="auto"/>
          <w:lang w:val="en-US" w:eastAsia="zh-CN"/>
        </w:rPr>
      </w:pPr>
      <w:r>
        <w:rPr>
          <w:rFonts w:hint="eastAsia" w:ascii="仿宋" w:hAnsi="仿宋" w:eastAsia="仿宋"/>
          <w:b/>
          <w:color w:val="auto"/>
          <w:lang w:val="en-US" w:eastAsia="zh-CN"/>
        </w:rPr>
        <w:t>（3）项目效益指标</w:t>
      </w:r>
    </w:p>
    <w:p>
      <w:pPr>
        <w:ind w:firstLine="560"/>
        <w:rPr>
          <w:color w:val="auto"/>
        </w:rPr>
      </w:pPr>
      <w:r>
        <w:rPr>
          <w:rFonts w:hint="eastAsia"/>
          <w:color w:val="auto"/>
        </w:rPr>
        <w:t>①经济效益指标</w:t>
      </w:r>
    </w:p>
    <w:p>
      <w:pPr>
        <w:ind w:firstLine="560"/>
        <w:rPr>
          <w:color w:val="auto"/>
        </w:rPr>
      </w:pPr>
      <w:r>
        <w:rPr>
          <w:rFonts w:hint="eastAsia"/>
          <w:color w:val="auto"/>
        </w:rPr>
        <w:t>“设备利用率”指标，预期指标值为</w:t>
      </w:r>
      <w:r>
        <w:rPr>
          <w:rFonts w:hint="eastAsia"/>
          <w:color w:val="auto"/>
          <w:lang w:val="en-US" w:eastAsia="zh-CN"/>
        </w:rPr>
        <w:t>大于等于90</w:t>
      </w:r>
      <w:r>
        <w:rPr>
          <w:rFonts w:hint="eastAsia"/>
          <w:color w:val="auto"/>
        </w:rPr>
        <w:t>%；</w:t>
      </w:r>
    </w:p>
    <w:p>
      <w:pPr>
        <w:ind w:firstLine="560"/>
        <w:rPr>
          <w:color w:val="auto"/>
        </w:rPr>
      </w:pPr>
      <w:r>
        <w:rPr>
          <w:rFonts w:hint="eastAsia"/>
          <w:color w:val="auto"/>
        </w:rPr>
        <w:t>②社会效益指标</w:t>
      </w:r>
    </w:p>
    <w:p>
      <w:pPr>
        <w:ind w:firstLine="560"/>
        <w:rPr>
          <w:color w:val="auto"/>
        </w:rPr>
      </w:pPr>
      <w:r>
        <w:rPr>
          <w:rFonts w:hint="eastAsia"/>
          <w:color w:val="auto"/>
        </w:rPr>
        <w:t>“项目区夜间亮化率”指标，预期指标值为</w:t>
      </w:r>
      <w:r>
        <w:rPr>
          <w:rFonts w:hint="eastAsia"/>
          <w:color w:val="auto"/>
          <w:lang w:val="en-US" w:eastAsia="zh-CN"/>
        </w:rPr>
        <w:t>大于等于</w:t>
      </w:r>
      <w:r>
        <w:rPr>
          <w:rFonts w:hint="eastAsia"/>
          <w:color w:val="auto"/>
        </w:rPr>
        <w:t>95%；</w:t>
      </w:r>
    </w:p>
    <w:p>
      <w:pPr>
        <w:ind w:firstLine="560"/>
        <w:rPr>
          <w:color w:val="auto"/>
        </w:rPr>
      </w:pPr>
      <w:r>
        <w:rPr>
          <w:rFonts w:hint="eastAsia"/>
          <w:color w:val="auto"/>
        </w:rPr>
        <w:t>“项目受益人数”指标，预期指标值为</w:t>
      </w:r>
      <w:r>
        <w:rPr>
          <w:rFonts w:hint="eastAsia"/>
          <w:color w:val="auto"/>
          <w:lang w:val="en-US" w:eastAsia="zh-CN"/>
        </w:rPr>
        <w:t>大于等于</w:t>
      </w:r>
      <w:r>
        <w:rPr>
          <w:rFonts w:hint="eastAsia"/>
          <w:color w:val="auto"/>
        </w:rPr>
        <w:t>548人；</w:t>
      </w:r>
    </w:p>
    <w:p>
      <w:pPr>
        <w:ind w:firstLine="560"/>
        <w:rPr>
          <w:color w:val="auto"/>
        </w:rPr>
      </w:pPr>
      <w:r>
        <w:rPr>
          <w:rFonts w:hint="eastAsia"/>
          <w:color w:val="auto"/>
        </w:rPr>
        <w:t>③生态效益指标</w:t>
      </w:r>
    </w:p>
    <w:p>
      <w:pPr>
        <w:ind w:firstLine="560"/>
        <w:rPr>
          <w:color w:val="auto"/>
        </w:rPr>
      </w:pPr>
      <w:r>
        <w:rPr>
          <w:rFonts w:hint="eastAsia"/>
          <w:color w:val="auto"/>
          <w:lang w:val="en-US" w:eastAsia="zh-CN"/>
        </w:rPr>
        <w:t>无</w:t>
      </w:r>
      <w:r>
        <w:rPr>
          <w:rFonts w:hint="eastAsia"/>
          <w:color w:val="auto"/>
        </w:rPr>
        <w:t>；</w:t>
      </w:r>
    </w:p>
    <w:p>
      <w:pPr>
        <w:ind w:firstLine="562"/>
        <w:rPr>
          <w:rFonts w:hint="eastAsia" w:ascii="仿宋" w:hAnsi="仿宋" w:eastAsia="仿宋"/>
          <w:b/>
          <w:color w:val="auto"/>
          <w:lang w:val="en-US" w:eastAsia="zh-CN"/>
        </w:rPr>
      </w:pPr>
      <w:r>
        <w:rPr>
          <w:rFonts w:hint="eastAsia" w:ascii="仿宋" w:hAnsi="仿宋" w:eastAsia="仿宋"/>
          <w:b/>
          <w:color w:val="auto"/>
        </w:rPr>
        <w:t>（</w:t>
      </w:r>
      <w:r>
        <w:rPr>
          <w:rFonts w:hint="eastAsia" w:ascii="仿宋" w:hAnsi="仿宋" w:eastAsia="仿宋"/>
          <w:b/>
          <w:color w:val="auto"/>
          <w:lang w:val="en-US" w:eastAsia="zh-CN"/>
        </w:rPr>
        <w:t>4</w:t>
      </w:r>
      <w:r>
        <w:rPr>
          <w:rFonts w:hint="eastAsia" w:ascii="仿宋" w:hAnsi="仿宋" w:eastAsia="仿宋"/>
          <w:b/>
          <w:color w:val="auto"/>
        </w:rPr>
        <w:t>）满意度</w:t>
      </w:r>
      <w:r>
        <w:rPr>
          <w:rFonts w:hint="eastAsia" w:ascii="仿宋" w:hAnsi="仿宋" w:eastAsia="仿宋"/>
          <w:b/>
          <w:color w:val="auto"/>
          <w:lang w:val="en-US" w:eastAsia="zh-CN"/>
        </w:rPr>
        <w:t>指标</w:t>
      </w:r>
    </w:p>
    <w:p>
      <w:pPr>
        <w:ind w:firstLine="560"/>
        <w:rPr>
          <w:color w:val="auto"/>
        </w:rPr>
      </w:pPr>
      <w:r>
        <w:rPr>
          <w:rFonts w:hint="eastAsia"/>
          <w:color w:val="auto"/>
        </w:rPr>
        <w:t>“环境整治村庄村民满意度”指标，预期指标值为</w:t>
      </w:r>
      <w:r>
        <w:rPr>
          <w:rFonts w:hint="eastAsia"/>
          <w:color w:val="auto"/>
          <w:lang w:val="en-US" w:eastAsia="zh-CN"/>
        </w:rPr>
        <w:t>大于等于</w:t>
      </w:r>
      <w:r>
        <w:rPr>
          <w:rFonts w:hint="eastAsia"/>
          <w:color w:val="auto"/>
        </w:rPr>
        <w:t>95%；</w:t>
      </w:r>
    </w:p>
    <w:p>
      <w:pPr>
        <w:pStyle w:val="3"/>
        <w:ind w:firstLine="640"/>
        <w:rPr>
          <w:color w:val="auto"/>
        </w:rPr>
      </w:pPr>
      <w:r>
        <w:rPr>
          <w:rFonts w:hint="eastAsia"/>
          <w:color w:val="auto"/>
        </w:rPr>
        <w:t>二、绩效评价工作开展情况</w:t>
      </w:r>
    </w:p>
    <w:p>
      <w:pPr>
        <w:pStyle w:val="4"/>
        <w:numPr>
          <w:ilvl w:val="0"/>
          <w:numId w:val="1"/>
        </w:numPr>
        <w:ind w:firstLine="643"/>
        <w:rPr>
          <w:rFonts w:ascii="楷体" w:hAnsi="楷体" w:cs="楷体"/>
          <w:color w:val="auto"/>
          <w:szCs w:val="32"/>
        </w:rPr>
      </w:pPr>
      <w:bookmarkStart w:id="0" w:name="_Toc22169_WPSOffice_Level2"/>
      <w:bookmarkStart w:id="1" w:name="_Toc22922"/>
      <w:bookmarkStart w:id="2" w:name="_Toc21664"/>
      <w:bookmarkStart w:id="3" w:name="_Toc480473081"/>
      <w:bookmarkStart w:id="4" w:name="_Toc26632"/>
      <w:bookmarkStart w:id="5" w:name="_Toc5462343"/>
      <w:bookmarkStart w:id="6" w:name="_Toc12868"/>
      <w:bookmarkStart w:id="7" w:name="_Toc5258"/>
      <w:r>
        <w:rPr>
          <w:rFonts w:hint="eastAsia" w:ascii="楷体" w:hAnsi="楷体" w:cs="楷体"/>
          <w:color w:val="auto"/>
          <w:szCs w:val="32"/>
        </w:rPr>
        <w:t>绩效评价的目的</w:t>
      </w:r>
      <w:bookmarkEnd w:id="0"/>
      <w:bookmarkEnd w:id="1"/>
      <w:bookmarkEnd w:id="2"/>
      <w:bookmarkEnd w:id="3"/>
      <w:bookmarkEnd w:id="4"/>
      <w:bookmarkEnd w:id="5"/>
      <w:bookmarkEnd w:id="6"/>
      <w:bookmarkEnd w:id="7"/>
      <w:r>
        <w:rPr>
          <w:rFonts w:hint="eastAsia" w:ascii="楷体" w:hAnsi="楷体" w:cs="楷体"/>
          <w:color w:val="auto"/>
          <w:szCs w:val="32"/>
        </w:rPr>
        <w:t>、对象和范围</w:t>
      </w:r>
    </w:p>
    <w:p>
      <w:pPr>
        <w:pStyle w:val="5"/>
        <w:ind w:firstLine="562"/>
        <w:rPr>
          <w:rFonts w:hint="eastAsia"/>
          <w:color w:val="auto"/>
        </w:rPr>
      </w:pPr>
      <w:r>
        <w:rPr>
          <w:rFonts w:hint="eastAsia"/>
          <w:color w:val="auto"/>
        </w:rPr>
        <w:t>1.绩效评价的目的</w:t>
      </w:r>
    </w:p>
    <w:p>
      <w:pPr>
        <w:ind w:firstLine="560"/>
        <w:rPr>
          <w:color w:val="auto"/>
        </w:rPr>
      </w:pPr>
      <w:r>
        <w:rPr>
          <w:rFonts w:hint="eastAsia"/>
          <w:color w:val="auto"/>
        </w:rPr>
        <w:t>为全面实施预算绩效管理，建立科学、合理的项目支出绩效评价管理体系，提高财政资源配置效率和使用效益，根据</w:t>
      </w:r>
      <w:r>
        <w:rPr>
          <w:rFonts w:hint="eastAsia"/>
          <w:color w:val="auto"/>
          <w:lang w:val="en-US" w:eastAsia="zh-CN"/>
        </w:rPr>
        <w:t>财政部《项目支出绩效评价管理办法》（财预〔2020〕10号）和自治区财政厅《自治区财政支出绩效评价管理暂行办法》（新财预〔2018〕189号）等相关文件精神，</w:t>
      </w:r>
      <w:r>
        <w:rPr>
          <w:rFonts w:hint="eastAsia"/>
          <w:color w:val="auto"/>
          <w:lang w:eastAsia="zh-CN"/>
        </w:rPr>
        <w:t>我</w:t>
      </w:r>
      <w:r>
        <w:rPr>
          <w:rFonts w:hint="eastAsia"/>
          <w:color w:val="auto"/>
        </w:rPr>
        <w:t>单位针对</w:t>
      </w:r>
      <w:r>
        <w:rPr>
          <w:rFonts w:hint="eastAsia"/>
          <w:color w:val="auto"/>
          <w:lang w:val="en-US" w:eastAsia="zh-CN"/>
        </w:rPr>
        <w:t>该</w:t>
      </w:r>
      <w:r>
        <w:rPr>
          <w:rFonts w:hint="eastAsia"/>
          <w:color w:val="auto"/>
        </w:rPr>
        <w:t>项目开展本次部门项目支出绩效评价工作。通过绩效评价，促进本单位发现问题、总结经验、改进工作</w:t>
      </w:r>
      <w:r>
        <w:rPr>
          <w:rFonts w:hint="eastAsia"/>
          <w:color w:val="auto"/>
          <w:lang w:eastAsia="zh-CN"/>
        </w:rPr>
        <w:t>。</w:t>
      </w:r>
      <w:r>
        <w:rPr>
          <w:rFonts w:hint="eastAsia"/>
          <w:color w:val="auto"/>
          <w:lang w:val="en-US" w:eastAsia="zh-CN"/>
        </w:rPr>
        <w:t>绩效评价</w:t>
      </w:r>
      <w:r>
        <w:rPr>
          <w:rFonts w:hint="eastAsia"/>
          <w:color w:val="auto"/>
        </w:rPr>
        <w:t>旨在评价</w:t>
      </w:r>
      <w:r>
        <w:rPr>
          <w:rFonts w:hint="eastAsia"/>
          <w:color w:val="auto"/>
          <w:lang w:eastAsia="zh-CN"/>
        </w:rPr>
        <w:t>本</w:t>
      </w:r>
      <w:r>
        <w:rPr>
          <w:rFonts w:hint="eastAsia"/>
          <w:color w:val="auto"/>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rPr>
      </w:pPr>
      <w:r>
        <w:rPr>
          <w:rFonts w:hint="eastAsia"/>
          <w:color w:val="auto"/>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rPr>
      </w:pPr>
      <w:r>
        <w:rPr>
          <w:rFonts w:hint="eastAsia"/>
          <w:color w:val="auto"/>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rPr>
      </w:pPr>
      <w:r>
        <w:rPr>
          <w:rFonts w:hint="eastAsia"/>
          <w:color w:val="auto"/>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5"/>
        <w:ind w:firstLine="562"/>
        <w:rPr>
          <w:rFonts w:hint="eastAsia"/>
          <w:color w:val="auto"/>
        </w:rPr>
      </w:pPr>
      <w:r>
        <w:rPr>
          <w:rFonts w:hint="eastAsia"/>
          <w:color w:val="auto"/>
        </w:rPr>
        <w:t>2.绩效评价对象</w:t>
      </w:r>
    </w:p>
    <w:p>
      <w:pPr>
        <w:ind w:firstLine="560"/>
        <w:rPr>
          <w:color w:val="auto"/>
        </w:rPr>
      </w:pPr>
      <w:r>
        <w:rPr>
          <w:rFonts w:hint="eastAsia"/>
          <w:color w:val="auto"/>
        </w:rPr>
        <w:t>此次我单位根据《财政支出绩效评价管理暂行办法》（财预〔2020〕10号）文件要求实施评价工作，本次评价对象为阿乐惠镇人居环境整治（村内美化亮化绿化）转移支付资金项目，评价核心为项目</w:t>
      </w:r>
      <w:r>
        <w:rPr>
          <w:rFonts w:hint="eastAsia"/>
          <w:color w:val="auto"/>
          <w:lang w:val="en-US" w:eastAsia="zh-CN"/>
        </w:rPr>
        <w:t>的资金投入、产出及效益</w:t>
      </w:r>
      <w:r>
        <w:rPr>
          <w:rFonts w:hint="eastAsia"/>
          <w:color w:val="auto"/>
        </w:rPr>
        <w:t>。</w:t>
      </w:r>
    </w:p>
    <w:p>
      <w:pPr>
        <w:pStyle w:val="5"/>
        <w:ind w:firstLine="562"/>
        <w:rPr>
          <w:rFonts w:hint="eastAsia"/>
          <w:color w:val="auto"/>
        </w:rPr>
      </w:pPr>
      <w:r>
        <w:rPr>
          <w:rFonts w:hint="eastAsia"/>
          <w:color w:val="auto"/>
        </w:rPr>
        <w:t>3.绩效评价范围</w:t>
      </w:r>
    </w:p>
    <w:p>
      <w:pPr>
        <w:ind w:firstLine="560"/>
        <w:rPr>
          <w:color w:val="auto"/>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rPr>
        <w:t>方面进行综合绩效评价。</w:t>
      </w:r>
    </w:p>
    <w:p>
      <w:pPr>
        <w:pStyle w:val="4"/>
        <w:numPr>
          <w:ilvl w:val="0"/>
          <w:numId w:val="1"/>
        </w:numPr>
        <w:ind w:firstLine="643"/>
        <w:rPr>
          <w:color w:val="auto"/>
        </w:rPr>
      </w:pPr>
      <w:r>
        <w:rPr>
          <w:rFonts w:hint="eastAsia"/>
          <w:color w:val="auto"/>
        </w:rPr>
        <w:t>绩效评价原则、评价指标体系、评价方法评价标准</w:t>
      </w:r>
    </w:p>
    <w:p>
      <w:pPr>
        <w:pStyle w:val="5"/>
        <w:ind w:firstLine="562"/>
        <w:rPr>
          <w:color w:val="auto"/>
        </w:rPr>
      </w:pPr>
      <w:r>
        <w:rPr>
          <w:rFonts w:hint="eastAsia"/>
          <w:color w:val="auto"/>
        </w:rPr>
        <w:t>1.绩效评价原则</w:t>
      </w:r>
    </w:p>
    <w:p>
      <w:pPr>
        <w:ind w:firstLine="560"/>
        <w:rPr>
          <w:color w:val="auto"/>
        </w:rPr>
      </w:pPr>
      <w:r>
        <w:rPr>
          <w:rFonts w:hint="eastAsia"/>
          <w:color w:val="auto"/>
        </w:rPr>
        <w:t>依据《中华人民共和国预算法》《中共 中央国务院关于全面实施预算绩效管理的意见》（中发〔2018〕34号）《项目支出绩效评价管理办法》（财预〔2020〕10号</w:t>
      </w:r>
      <w:r>
        <w:rPr>
          <w:rFonts w:hint="eastAsia"/>
          <w:color w:val="auto"/>
          <w:lang w:eastAsia="zh-CN"/>
        </w:rPr>
        <w:t>）</w:t>
      </w:r>
      <w:r>
        <w:rPr>
          <w:rFonts w:hint="eastAsia"/>
          <w:color w:val="auto"/>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rPr>
      </w:pPr>
      <w:r>
        <w:rPr>
          <w:rFonts w:hint="eastAsia"/>
          <w:color w:val="auto"/>
        </w:rPr>
        <w:t>（1）科学公正。绩效评价应当运用科学合理的方法，按照规范的程序，对项目绩效进行客观、公正的反映。</w:t>
      </w:r>
    </w:p>
    <w:p>
      <w:pPr>
        <w:snapToGrid w:val="0"/>
        <w:ind w:firstLine="560"/>
        <w:rPr>
          <w:color w:val="auto"/>
        </w:rPr>
      </w:pPr>
      <w:r>
        <w:rPr>
          <w:rFonts w:hint="eastAsia"/>
          <w:color w:val="auto"/>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rPr>
      </w:pPr>
      <w:r>
        <w:rPr>
          <w:rFonts w:hint="eastAsia"/>
          <w:color w:val="auto"/>
        </w:rPr>
        <w:t>（3）激励约束。绩效评价结果应与预算安排、政策调整、改进管理实质性挂钩，体现奖优罚劣和激励相容导向，有效要安排、低效要压减、无效要问责。</w:t>
      </w:r>
    </w:p>
    <w:p>
      <w:pPr>
        <w:snapToGrid w:val="0"/>
        <w:ind w:firstLine="560"/>
        <w:rPr>
          <w:color w:val="auto"/>
        </w:rPr>
      </w:pPr>
      <w:r>
        <w:rPr>
          <w:rFonts w:hint="eastAsia"/>
          <w:color w:val="auto"/>
        </w:rPr>
        <w:t>（4）公开透明。绩效评价结果应依法依规公开，并自觉接受社会监督。</w:t>
      </w:r>
    </w:p>
    <w:p>
      <w:pPr>
        <w:snapToGrid w:val="0"/>
        <w:ind w:firstLine="560"/>
        <w:rPr>
          <w:color w:val="auto"/>
        </w:rPr>
      </w:pPr>
      <w:r>
        <w:rPr>
          <w:rFonts w:hint="eastAsia"/>
          <w:color w:val="auto"/>
        </w:rPr>
        <w:t>根据以上原则</w:t>
      </w:r>
      <w:r>
        <w:rPr>
          <w:rFonts w:hint="eastAsia"/>
          <w:color w:val="auto"/>
          <w:lang w:eastAsia="zh-CN"/>
        </w:rPr>
        <w:t>，</w:t>
      </w:r>
      <w:r>
        <w:rPr>
          <w:rFonts w:hint="eastAsia"/>
          <w:color w:val="auto"/>
        </w:rPr>
        <w:t>绩效评价应遵循如下要求:</w:t>
      </w:r>
    </w:p>
    <w:p>
      <w:pPr>
        <w:snapToGrid w:val="0"/>
        <w:ind w:firstLine="560"/>
        <w:rPr>
          <w:color w:val="auto"/>
        </w:rPr>
      </w:pPr>
      <w:r>
        <w:rPr>
          <w:rFonts w:hint="eastAsia"/>
          <w:color w:val="auto"/>
        </w:rPr>
        <w:t>（1）在数据采集时</w:t>
      </w:r>
      <w:r>
        <w:rPr>
          <w:rFonts w:hint="eastAsia"/>
          <w:color w:val="auto"/>
          <w:lang w:eastAsia="zh-CN"/>
        </w:rPr>
        <w:t>，</w:t>
      </w:r>
      <w:r>
        <w:rPr>
          <w:rFonts w:hint="eastAsia"/>
          <w:color w:val="auto"/>
        </w:rPr>
        <w:t>采取客观数据</w:t>
      </w:r>
      <w:r>
        <w:rPr>
          <w:rFonts w:hint="eastAsia"/>
          <w:color w:val="auto"/>
          <w:lang w:eastAsia="zh-CN"/>
        </w:rPr>
        <w:t>，</w:t>
      </w:r>
      <w:r>
        <w:rPr>
          <w:rFonts w:hint="eastAsia"/>
          <w:color w:val="auto"/>
        </w:rPr>
        <w:t>主管部门审查、社会中介组织复查</w:t>
      </w:r>
      <w:r>
        <w:rPr>
          <w:rFonts w:hint="eastAsia"/>
          <w:color w:val="auto"/>
          <w:lang w:eastAsia="zh-CN"/>
        </w:rPr>
        <w:t>，</w:t>
      </w:r>
      <w:r>
        <w:rPr>
          <w:rFonts w:hint="eastAsia"/>
          <w:color w:val="auto"/>
        </w:rPr>
        <w:t>与问卷调查相结合的形式</w:t>
      </w:r>
      <w:r>
        <w:rPr>
          <w:rFonts w:hint="eastAsia"/>
          <w:color w:val="auto"/>
          <w:lang w:eastAsia="zh-CN"/>
        </w:rPr>
        <w:t>，</w:t>
      </w:r>
      <w:r>
        <w:rPr>
          <w:rFonts w:hint="eastAsia"/>
          <w:color w:val="auto"/>
        </w:rPr>
        <w:t>以保证各项指标的真实性。</w:t>
      </w:r>
    </w:p>
    <w:p>
      <w:pPr>
        <w:snapToGrid w:val="0"/>
        <w:ind w:firstLine="560"/>
        <w:rPr>
          <w:color w:val="auto"/>
        </w:rPr>
      </w:pPr>
      <w:r>
        <w:rPr>
          <w:rFonts w:hint="eastAsia"/>
          <w:color w:val="auto"/>
        </w:rPr>
        <w:t>（2）保证评价结果的真实性、公正性</w:t>
      </w:r>
      <w:r>
        <w:rPr>
          <w:rFonts w:hint="eastAsia"/>
          <w:color w:val="auto"/>
          <w:lang w:eastAsia="zh-CN"/>
        </w:rPr>
        <w:t>，</w:t>
      </w:r>
      <w:r>
        <w:rPr>
          <w:rFonts w:hint="eastAsia"/>
          <w:color w:val="auto"/>
        </w:rPr>
        <w:t>提高评价报告的公信力。</w:t>
      </w:r>
    </w:p>
    <w:p>
      <w:pPr>
        <w:spacing w:line="600" w:lineRule="exact"/>
        <w:ind w:firstLine="560"/>
        <w:rPr>
          <w:color w:val="auto"/>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5"/>
        <w:ind w:firstLine="562"/>
        <w:rPr>
          <w:color w:val="auto"/>
        </w:rPr>
      </w:pPr>
      <w:bookmarkStart w:id="8" w:name="_Toc428278230"/>
      <w:bookmarkStart w:id="9" w:name="_Toc1913"/>
      <w:bookmarkStart w:id="10" w:name="_Toc26131"/>
      <w:bookmarkStart w:id="11" w:name="_Toc419984722"/>
      <w:r>
        <w:rPr>
          <w:rFonts w:hint="eastAsia"/>
          <w:color w:val="auto"/>
        </w:rPr>
        <w:t>2.绩效评价指标体系</w:t>
      </w:r>
      <w:bookmarkEnd w:id="8"/>
      <w:bookmarkEnd w:id="9"/>
      <w:bookmarkEnd w:id="10"/>
      <w:bookmarkEnd w:id="11"/>
    </w:p>
    <w:p>
      <w:pPr>
        <w:ind w:firstLine="560"/>
        <w:rPr>
          <w:rFonts w:hint="eastAsia"/>
          <w:color w:val="auto"/>
          <w:lang w:eastAsia="zh-CN"/>
        </w:rPr>
      </w:pPr>
      <w:r>
        <w:rPr>
          <w:rFonts w:hint="eastAsia"/>
          <w:color w:val="auto"/>
        </w:rPr>
        <w:t>我单位</w:t>
      </w:r>
      <w:r>
        <w:rPr>
          <w:rFonts w:hint="eastAsia"/>
          <w:color w:val="auto"/>
          <w:lang w:val="zh-TW" w:eastAsia="zh-TW"/>
        </w:rPr>
        <w:t>根据项目的</w:t>
      </w:r>
      <w:r>
        <w:rPr>
          <w:rFonts w:hint="eastAsia"/>
          <w:color w:val="auto"/>
        </w:rPr>
        <w:t>实施</w:t>
      </w:r>
      <w:r>
        <w:rPr>
          <w:rFonts w:hint="eastAsia"/>
          <w:color w:val="auto"/>
          <w:lang w:val="zh-TW" w:eastAsia="zh-TW"/>
        </w:rPr>
        <w:t>资料研读及前期调研，结合项目的实际开展情况，按照《项目支出绩效评价管理办法》（财预〔2020〕10号）文件要求</w:t>
      </w:r>
      <w:r>
        <w:rPr>
          <w:rFonts w:hint="eastAsia"/>
          <w:color w:val="auto"/>
          <w:lang w:val="zh-TW" w:eastAsia="zh-CN"/>
        </w:rPr>
        <w:t>，</w:t>
      </w:r>
      <w:r>
        <w:rPr>
          <w:rFonts w:hint="eastAsia"/>
          <w:color w:val="auto"/>
        </w:rPr>
        <w:t>结合项目特点，经与专家组充分协商，设置指标体系结构如下</w:t>
      </w:r>
      <w:r>
        <w:rPr>
          <w:rFonts w:hint="eastAsia"/>
          <w:color w:val="auto"/>
          <w:lang w:val="zh-TW" w:eastAsia="zh-TW"/>
        </w:rPr>
        <w:t>：设置一级指标共</w:t>
      </w:r>
      <w:r>
        <w:rPr>
          <w:rFonts w:hint="eastAsia"/>
          <w:color w:val="auto"/>
          <w:lang w:val="en-US" w:eastAsia="zh-CN"/>
        </w:rPr>
        <w:t>5</w:t>
      </w:r>
      <w:r>
        <w:rPr>
          <w:rFonts w:hint="eastAsia"/>
          <w:color w:val="auto"/>
          <w:lang w:val="zh-TW" w:eastAsia="zh-TW"/>
        </w:rPr>
        <w:t>个，包括：决策指标（2</w:t>
      </w:r>
      <w:r>
        <w:rPr>
          <w:rFonts w:hint="eastAsia"/>
          <w:color w:val="auto"/>
          <w:lang w:val="en-US" w:eastAsia="zh-CN"/>
        </w:rPr>
        <w:t>0分</w:t>
      </w:r>
      <w:r>
        <w:rPr>
          <w:rFonts w:hint="eastAsia"/>
          <w:color w:val="auto"/>
          <w:lang w:val="zh-TW" w:eastAsia="zh-TW"/>
        </w:rPr>
        <w:t>）、过程指标（</w:t>
      </w:r>
      <w:r>
        <w:rPr>
          <w:rFonts w:hint="eastAsia"/>
          <w:color w:val="auto"/>
          <w:lang w:val="en-US" w:eastAsia="zh-CN"/>
        </w:rPr>
        <w:t>20分</w:t>
      </w:r>
      <w:r>
        <w:rPr>
          <w:rFonts w:hint="eastAsia"/>
          <w:color w:val="auto"/>
          <w:lang w:val="zh-TW" w:eastAsia="zh-TW"/>
        </w:rPr>
        <w:t>）、产出指标（</w:t>
      </w:r>
      <w:r>
        <w:rPr>
          <w:rFonts w:hint="eastAsia"/>
          <w:color w:val="auto"/>
          <w:lang w:val="en-US" w:eastAsia="zh-CN"/>
        </w:rPr>
        <w:t>24分</w:t>
      </w:r>
      <w:r>
        <w:rPr>
          <w:rFonts w:hint="eastAsia"/>
          <w:color w:val="auto"/>
          <w:lang w:val="zh-TW" w:eastAsia="zh-TW"/>
        </w:rPr>
        <w:t>）、</w:t>
      </w:r>
      <w:r>
        <w:rPr>
          <w:rFonts w:hint="eastAsia"/>
          <w:color w:val="auto"/>
          <w:lang w:val="en-US" w:eastAsia="zh-CN"/>
        </w:rPr>
        <w:t>成本指标（12分）、</w:t>
      </w:r>
      <w:r>
        <w:rPr>
          <w:rFonts w:hint="eastAsia"/>
          <w:color w:val="auto"/>
          <w:lang w:val="zh-TW" w:eastAsia="zh-TW"/>
        </w:rPr>
        <w:t>效益指标（</w:t>
      </w:r>
      <w:r>
        <w:rPr>
          <w:rFonts w:hint="eastAsia"/>
          <w:color w:val="auto"/>
          <w:lang w:val="en-US" w:eastAsia="zh-CN"/>
        </w:rPr>
        <w:t>24分</w:t>
      </w:r>
      <w:r>
        <w:rPr>
          <w:rFonts w:hint="eastAsia"/>
          <w:color w:val="auto"/>
          <w:lang w:val="zh-TW" w:eastAsia="zh-TW"/>
        </w:rPr>
        <w:t>）</w:t>
      </w:r>
      <w:r>
        <w:rPr>
          <w:rFonts w:hint="eastAsia"/>
          <w:color w:val="auto"/>
          <w:lang w:val="zh-TW" w:eastAsia="zh-CN"/>
        </w:rPr>
        <w:t>，</w:t>
      </w:r>
      <w:r>
        <w:rPr>
          <w:rFonts w:hint="eastAsia"/>
          <w:color w:val="auto"/>
        </w:rPr>
        <w:t>主要围绕资金使用、项目管理、资源配置等方面，客观分析项目的产出</w:t>
      </w:r>
      <w:r>
        <w:rPr>
          <w:rFonts w:hint="eastAsia"/>
          <w:color w:val="auto"/>
          <w:lang w:eastAsia="zh-CN"/>
        </w:rPr>
        <w:t>、</w:t>
      </w:r>
      <w:r>
        <w:rPr>
          <w:rFonts w:hint="eastAsia"/>
          <w:color w:val="auto"/>
        </w:rPr>
        <w:t>效果，从而考察项目预算定额标准的合理性，进而提出完善意见。整个评价框架构成体现从投入、过程到产出、效果和影响的绩效逻辑路径。详细指标体系见“附件</w:t>
      </w:r>
      <w:r>
        <w:rPr>
          <w:rFonts w:hint="eastAsia"/>
          <w:color w:val="auto"/>
          <w:lang w:val="en-US" w:eastAsia="zh-CN"/>
        </w:rPr>
        <w:t>1</w:t>
      </w:r>
      <w:r>
        <w:rPr>
          <w:rFonts w:hint="eastAsia"/>
          <w:color w:val="auto"/>
        </w:rPr>
        <w:t>：项目支出绩效评价</w:t>
      </w:r>
      <w:r>
        <w:rPr>
          <w:rFonts w:hint="eastAsia"/>
          <w:color w:val="auto"/>
          <w:lang w:val="en-US" w:eastAsia="zh-CN"/>
        </w:rPr>
        <w:t>指标</w:t>
      </w:r>
      <w:r>
        <w:rPr>
          <w:rFonts w:hint="eastAsia"/>
          <w:color w:val="auto"/>
        </w:rPr>
        <w:t>体系</w:t>
      </w:r>
      <w:r>
        <w:rPr>
          <w:rFonts w:hint="eastAsia"/>
          <w:color w:val="auto"/>
          <w:lang w:val="en-US" w:eastAsia="zh-CN"/>
        </w:rPr>
        <w:t>表</w:t>
      </w:r>
      <w:r>
        <w:rPr>
          <w:rFonts w:hint="eastAsia"/>
          <w:color w:val="auto"/>
        </w:rPr>
        <w:t>和项目综合得分表”。</w:t>
      </w:r>
    </w:p>
    <w:p>
      <w:pPr>
        <w:pStyle w:val="5"/>
        <w:ind w:firstLine="562"/>
        <w:rPr>
          <w:color w:val="auto"/>
        </w:rPr>
      </w:pPr>
      <w:r>
        <w:rPr>
          <w:rFonts w:hint="eastAsia"/>
          <w:color w:val="auto"/>
        </w:rPr>
        <w:t>3.评价方法</w:t>
      </w:r>
    </w:p>
    <w:p>
      <w:pPr>
        <w:ind w:firstLine="560"/>
        <w:rPr>
          <w:color w:val="auto"/>
        </w:rPr>
      </w:pPr>
      <w:r>
        <w:rPr>
          <w:rFonts w:hint="eastAsia"/>
          <w:color w:val="auto"/>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rPr>
      </w:pPr>
      <w:r>
        <w:rPr>
          <w:rFonts w:hint="eastAsia"/>
          <w:color w:val="auto"/>
        </w:rPr>
        <w:t>三级指标分析环节：总体采用比较法，同时辅以文献法、成本效益法、因素分析法以及公众评判法，根据不同三级指标类型进行逐项分析。</w:t>
      </w:r>
    </w:p>
    <w:p>
      <w:pPr>
        <w:ind w:firstLine="560"/>
        <w:rPr>
          <w:color w:val="auto"/>
        </w:rPr>
      </w:pPr>
      <w:r>
        <w:rPr>
          <w:color w:val="auto"/>
        </w:rPr>
        <w:t>①</w:t>
      </w:r>
      <w:r>
        <w:rPr>
          <w:rFonts w:hint="eastAsia"/>
          <w:color w:val="auto"/>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lang w:val="en-US" w:eastAsia="zh-CN"/>
        </w:rPr>
      </w:pPr>
      <w:r>
        <w:rPr>
          <w:color w:val="auto"/>
        </w:rPr>
        <w:t>②</w:t>
      </w:r>
      <w:r>
        <w:rPr>
          <w:rFonts w:hint="eastAsia"/>
          <w:color w:val="auto"/>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lang w:val="en-US" w:eastAsia="zh-CN"/>
        </w:rPr>
        <w:t>:</w:t>
      </w:r>
    </w:p>
    <w:p>
      <w:pPr>
        <w:bidi w:val="0"/>
        <w:rPr>
          <w:rFonts w:hint="eastAsia"/>
          <w:color w:val="auto"/>
          <w:lang w:val="en-US" w:eastAsia="zh-CN"/>
        </w:rPr>
      </w:pPr>
      <w:r>
        <w:rPr>
          <w:rFonts w:hint="eastAsia"/>
          <w:color w:val="auto"/>
        </w:rPr>
        <w:t>立项依据充分性</w:t>
      </w:r>
      <w:r>
        <w:rPr>
          <w:rFonts w:hint="eastAsia"/>
          <w:color w:val="auto"/>
          <w:lang w:eastAsia="zh-CN"/>
        </w:rPr>
        <w:t>：</w:t>
      </w:r>
      <w:r>
        <w:rPr>
          <w:rFonts w:hint="eastAsia"/>
          <w:color w:val="auto"/>
        </w:rPr>
        <w:t>比较法、文献法</w:t>
      </w:r>
      <w:r>
        <w:rPr>
          <w:rFonts w:hint="eastAsia"/>
          <w:color w:val="auto"/>
          <w:lang w:eastAsia="zh-CN"/>
        </w:rPr>
        <w:t>，</w:t>
      </w:r>
      <w:r>
        <w:rPr>
          <w:rFonts w:hint="eastAsia"/>
          <w:color w:val="auto"/>
        </w:rPr>
        <w:t>查找法律法规政策以及规划，对比实际执行内容和政策支持内容是否匹配。</w:t>
      </w:r>
    </w:p>
    <w:p>
      <w:pPr>
        <w:pStyle w:val="7"/>
        <w:rPr>
          <w:rFonts w:hint="eastAsia"/>
          <w:color w:val="auto"/>
          <w:lang w:val="en-US" w:eastAsia="zh-CN"/>
        </w:rPr>
      </w:pPr>
      <w:r>
        <w:rPr>
          <w:rFonts w:hint="eastAsia"/>
          <w:color w:val="auto"/>
          <w:lang w:val="en-US" w:eastAsia="zh-CN"/>
        </w:rPr>
        <w:t>立项程序规范性：比较法、文献法，查找相关项目设立的政策和文件要求，对比分析实际执行程序是否按照政策及文件要求执行，分析立项程序的规范性。</w:t>
      </w:r>
    </w:p>
    <w:p>
      <w:pPr>
        <w:pStyle w:val="7"/>
        <w:rPr>
          <w:rFonts w:hint="eastAsia"/>
          <w:color w:val="auto"/>
          <w:lang w:val="en-US" w:eastAsia="zh-CN"/>
        </w:rPr>
      </w:pPr>
      <w:r>
        <w:rPr>
          <w:rFonts w:hint="eastAsia"/>
          <w:color w:val="auto"/>
          <w:lang w:val="en-US" w:eastAsia="zh-CN"/>
        </w:rPr>
        <w:t>绩效目标合理性：比较法，对比分析年初编制项目支出绩效目标表与项目内容的相关性、资金的匹配性等。</w:t>
      </w:r>
    </w:p>
    <w:p>
      <w:pPr>
        <w:pStyle w:val="7"/>
        <w:rPr>
          <w:rFonts w:hint="eastAsia"/>
          <w:color w:val="auto"/>
          <w:lang w:val="en-US" w:eastAsia="zh-CN"/>
        </w:rPr>
      </w:pPr>
      <w:r>
        <w:rPr>
          <w:rFonts w:hint="eastAsia"/>
          <w:color w:val="auto"/>
          <w:lang w:val="en-US" w:eastAsia="zh-CN"/>
        </w:rPr>
        <w:t>绩效指标明确性：比较法，比较分析年初编制项目支出绩效目标表是否符合双七原则，是否可衡量。</w:t>
      </w:r>
    </w:p>
    <w:p>
      <w:pPr>
        <w:pStyle w:val="7"/>
        <w:rPr>
          <w:rFonts w:hint="eastAsia"/>
          <w:color w:val="auto"/>
          <w:lang w:val="en-US" w:eastAsia="zh-CN"/>
        </w:rPr>
      </w:pPr>
      <w:r>
        <w:rPr>
          <w:rFonts w:hint="eastAsia"/>
          <w:color w:val="auto"/>
          <w:lang w:val="en-US" w:eastAsia="zh-CN"/>
        </w:rPr>
        <w:t>预算编制科学性：成本效益分析法，分析在产出一定的情况下，成本取值是否有依据，是否经过询价，是否按照市场最低成本编制。</w:t>
      </w:r>
    </w:p>
    <w:p>
      <w:pPr>
        <w:pStyle w:val="7"/>
        <w:rPr>
          <w:rFonts w:hint="eastAsia"/>
          <w:color w:val="auto"/>
          <w:lang w:val="en-US" w:eastAsia="zh-CN"/>
        </w:rPr>
      </w:pPr>
      <w:r>
        <w:rPr>
          <w:rFonts w:hint="eastAsia"/>
          <w:color w:val="auto"/>
          <w:lang w:val="en-US" w:eastAsia="zh-CN"/>
        </w:rPr>
        <w:t>资金分配合理性：因素分析法，综合分析资金的分配依据是否充分，分配金额是否与项目实施单位需求金额一致，</w:t>
      </w:r>
    </w:p>
    <w:p>
      <w:pPr>
        <w:pStyle w:val="7"/>
        <w:rPr>
          <w:rFonts w:hint="eastAsia"/>
          <w:color w:val="auto"/>
          <w:lang w:val="en-US" w:eastAsia="zh-CN"/>
        </w:rPr>
      </w:pPr>
      <w:r>
        <w:rPr>
          <w:rFonts w:hint="eastAsia"/>
          <w:color w:val="auto"/>
          <w:lang w:val="en-US" w:eastAsia="zh-CN"/>
        </w:rPr>
        <w:t>资金到位率：比较法，资金到位率预期指标值应为100%，通过实际计算，分析实际完成值和预期指标值之间的差距和原因。</w:t>
      </w:r>
    </w:p>
    <w:p>
      <w:pPr>
        <w:pStyle w:val="7"/>
        <w:rPr>
          <w:rFonts w:hint="eastAsia"/>
          <w:color w:val="auto"/>
          <w:lang w:val="en-US" w:eastAsia="zh-CN"/>
        </w:rPr>
      </w:pPr>
      <w:r>
        <w:rPr>
          <w:rFonts w:hint="eastAsia"/>
          <w:color w:val="auto"/>
          <w:lang w:val="en-US" w:eastAsia="zh-CN"/>
        </w:rPr>
        <w:t>预算执行率：比较法，预算执行率预期指标值应为100%，通过实际计算，分析实际完成值和预期指标值之间的差距和原因。</w:t>
      </w:r>
    </w:p>
    <w:p>
      <w:pPr>
        <w:pStyle w:val="7"/>
        <w:rPr>
          <w:rFonts w:hint="eastAsia"/>
          <w:color w:val="auto"/>
          <w:lang w:val="en-US" w:eastAsia="zh-CN"/>
        </w:rPr>
      </w:pPr>
      <w:r>
        <w:rPr>
          <w:rFonts w:hint="eastAsia"/>
          <w:color w:val="auto"/>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7"/>
        <w:rPr>
          <w:rFonts w:hint="eastAsia"/>
          <w:color w:val="auto"/>
          <w:lang w:val="en-US" w:eastAsia="zh-CN"/>
        </w:rPr>
      </w:pPr>
      <w:r>
        <w:rPr>
          <w:rFonts w:hint="eastAsia"/>
          <w:color w:val="auto"/>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7"/>
        <w:rPr>
          <w:rFonts w:hint="eastAsia"/>
          <w:color w:val="auto"/>
          <w:lang w:val="en-US" w:eastAsia="zh-CN"/>
        </w:rPr>
      </w:pPr>
      <w:r>
        <w:rPr>
          <w:rFonts w:hint="eastAsia"/>
          <w:color w:val="auto"/>
          <w:lang w:val="en-US" w:eastAsia="zh-CN"/>
        </w:rPr>
        <w:t>制度执行有效性：比较法，结合项目实际实施过程性文件，根据已建设的财务管理制度和项目管理制度综合分析制度执行的有效性。</w:t>
      </w:r>
    </w:p>
    <w:p>
      <w:pPr>
        <w:pStyle w:val="7"/>
        <w:rPr>
          <w:rFonts w:hint="eastAsia"/>
          <w:color w:val="auto"/>
          <w:lang w:val="en-US" w:eastAsia="zh-CN"/>
        </w:rPr>
      </w:pPr>
      <w:r>
        <w:rPr>
          <w:rFonts w:hint="eastAsia"/>
          <w:color w:val="auto"/>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rPr>
      </w:pPr>
      <w:r>
        <w:rPr>
          <w:rFonts w:hint="eastAsia"/>
          <w:color w:val="auto"/>
          <w:lang w:val="en-US" w:eastAsia="zh-CN"/>
        </w:rPr>
        <w:t>定性指标：公众评判法，通过问卷及抽样调查等方式评价本项目实施后社会公众对于其实施效果的满意程度。</w:t>
      </w:r>
    </w:p>
    <w:p>
      <w:pPr>
        <w:pStyle w:val="5"/>
        <w:ind w:firstLine="562"/>
        <w:rPr>
          <w:color w:val="auto"/>
        </w:rPr>
      </w:pPr>
      <w:r>
        <w:rPr>
          <w:rFonts w:hint="eastAsia"/>
          <w:color w:val="auto"/>
        </w:rPr>
        <w:t>4.评价标准</w:t>
      </w:r>
    </w:p>
    <w:p>
      <w:pPr>
        <w:ind w:firstLine="560"/>
        <w:rPr>
          <w:color w:val="auto"/>
        </w:rPr>
      </w:pPr>
      <w:r>
        <w:rPr>
          <w:rFonts w:hint="eastAsia"/>
          <w:color w:val="auto"/>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4"/>
        <w:numPr>
          <w:ilvl w:val="0"/>
          <w:numId w:val="1"/>
        </w:numPr>
        <w:ind w:firstLine="643"/>
        <w:rPr>
          <w:color w:val="auto"/>
        </w:rPr>
      </w:pPr>
      <w:r>
        <w:rPr>
          <w:rFonts w:hint="eastAsia"/>
          <w:color w:val="auto"/>
        </w:rPr>
        <w:t>绩效评价工作过程</w:t>
      </w:r>
    </w:p>
    <w:p>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1.前期准备</w:t>
      </w:r>
    </w:p>
    <w:p>
      <w:pPr>
        <w:rPr>
          <w:rFonts w:hint="eastAsia" w:ascii="Times New Roman" w:hAnsi="Times New Roman" w:cs="Times New Roman"/>
          <w:color w:val="auto"/>
          <w:lang w:val="zh-TW" w:eastAsia="zh-TW"/>
        </w:rPr>
      </w:pPr>
      <w:r>
        <w:rPr>
          <w:rFonts w:hint="eastAsia" w:ascii="Times New Roman" w:hAnsi="Times New Roman" w:cs="Times New Roman"/>
          <w:color w:val="auto"/>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lang w:val="en-US" w:eastAsia="zh-CN"/>
        </w:rPr>
        <w:t>。</w:t>
      </w:r>
      <w:r>
        <w:rPr>
          <w:rFonts w:hint="eastAsia"/>
          <w:color w:val="auto"/>
          <w:lang w:val="en-US" w:eastAsia="zh-CN"/>
        </w:rPr>
        <w:t>2024年2月26日，</w:t>
      </w:r>
      <w:r>
        <w:rPr>
          <w:rFonts w:hint="eastAsia" w:ascii="Times New Roman" w:hAnsi="Times New Roman" w:cs="Times New Roman"/>
          <w:color w:val="auto"/>
          <w:lang w:val="en-US" w:eastAsia="zh-CN"/>
        </w:rPr>
        <w:t>绩效评价项目小组</w:t>
      </w:r>
      <w:r>
        <w:rPr>
          <w:rFonts w:hint="eastAsia" w:cs="Times New Roman"/>
          <w:color w:val="auto"/>
          <w:lang w:val="en-US" w:eastAsia="zh-CN"/>
        </w:rPr>
        <w:t>成员</w:t>
      </w:r>
      <w:r>
        <w:rPr>
          <w:rFonts w:hint="eastAsia" w:ascii="Times New Roman" w:hAnsi="Times New Roman" w:cs="Times New Roman"/>
          <w:color w:val="auto"/>
          <w:lang w:val="en-US" w:eastAsia="zh-CN"/>
        </w:rPr>
        <w:t>对</w:t>
      </w:r>
      <w:r>
        <w:rPr>
          <w:rFonts w:hint="eastAsia" w:cs="Times New Roman"/>
          <w:color w:val="auto"/>
          <w:lang w:val="en-US" w:eastAsia="zh-CN"/>
        </w:rPr>
        <w:t>本</w:t>
      </w:r>
      <w:r>
        <w:rPr>
          <w:rFonts w:hint="eastAsia" w:ascii="Times New Roman" w:hAnsi="Times New Roman" w:cs="Times New Roman"/>
          <w:color w:val="auto"/>
          <w:lang w:val="en-US" w:eastAsia="zh-CN"/>
        </w:rPr>
        <w:t>项目</w:t>
      </w:r>
      <w:r>
        <w:rPr>
          <w:rFonts w:hint="eastAsia" w:cs="Times New Roman"/>
          <w:color w:val="auto"/>
          <w:lang w:val="en-US" w:eastAsia="zh-CN"/>
        </w:rPr>
        <w:t>开展</w:t>
      </w:r>
      <w:r>
        <w:rPr>
          <w:rFonts w:hint="eastAsia" w:ascii="Times New Roman" w:hAnsi="Times New Roman" w:cs="Times New Roman"/>
          <w:color w:val="auto"/>
          <w:lang w:val="en-US" w:eastAsia="zh-CN"/>
        </w:rPr>
        <w:t>前期调研。</w:t>
      </w:r>
      <w:r>
        <w:rPr>
          <w:rFonts w:hint="eastAsia"/>
          <w:color w:val="auto"/>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lang w:val="en-US" w:eastAsia="zh-CN"/>
        </w:rPr>
        <w:t>。</w:t>
      </w:r>
      <w:r>
        <w:rPr>
          <w:rFonts w:hint="eastAsia" w:cs="Times New Roman"/>
          <w:color w:val="auto"/>
          <w:lang w:val="en-US" w:eastAsia="zh-CN"/>
        </w:rPr>
        <w:t>绩效评价小组</w:t>
      </w:r>
      <w:r>
        <w:rPr>
          <w:rFonts w:hint="eastAsia" w:ascii="Times New Roman" w:hAnsi="Times New Roman" w:cs="Times New Roman"/>
          <w:color w:val="auto"/>
          <w:lang w:val="en-US" w:eastAsia="zh-CN"/>
        </w:rPr>
        <w:t>成员和职责如下：</w:t>
      </w:r>
    </w:p>
    <w:p>
      <w:pPr>
        <w:ind w:firstLine="560"/>
        <w:rPr>
          <w:rFonts w:hint="default"/>
          <w:color w:val="auto"/>
          <w:lang w:val="en-US" w:eastAsia="zh-CN"/>
        </w:rPr>
      </w:pPr>
      <w:r>
        <w:rPr>
          <w:rFonts w:hint="eastAsia"/>
          <w:color w:val="auto"/>
          <w:lang w:val="en-US" w:eastAsia="zh-CN"/>
        </w:rPr>
        <w:t>（1）评价组组长：袁青科，</w:t>
      </w:r>
      <w:r>
        <w:rPr>
          <w:rFonts w:hint="eastAsia"/>
          <w:color w:val="auto"/>
        </w:rPr>
        <w:t>主要负责</w:t>
      </w:r>
      <w:r>
        <w:rPr>
          <w:rFonts w:hint="eastAsia"/>
          <w:color w:val="auto"/>
          <w:lang w:val="en-US" w:eastAsia="zh-CN"/>
        </w:rPr>
        <w:t>确定绩效评价</w:t>
      </w:r>
      <w:r>
        <w:rPr>
          <w:rFonts w:hint="eastAsia"/>
          <w:color w:val="auto"/>
          <w:lang w:val="en-US" w:eastAsia="zh-Hans"/>
        </w:rPr>
        <w:t>模</w:t>
      </w:r>
      <w:r>
        <w:rPr>
          <w:rFonts w:hint="eastAsia"/>
          <w:color w:val="auto"/>
          <w:lang w:val="en-US" w:eastAsia="zh-CN"/>
        </w:rPr>
        <w:t>板</w:t>
      </w:r>
      <w:r>
        <w:rPr>
          <w:rFonts w:hint="eastAsia"/>
          <w:color w:val="auto"/>
        </w:rPr>
        <w:t>、总体协调沟通、全盘统筹、</w:t>
      </w:r>
      <w:r>
        <w:rPr>
          <w:rFonts w:hint="eastAsia"/>
          <w:color w:val="auto"/>
          <w:lang w:val="en-US" w:eastAsia="zh-CN"/>
        </w:rPr>
        <w:t>总体</w:t>
      </w:r>
      <w:r>
        <w:rPr>
          <w:rFonts w:hint="eastAsia"/>
          <w:color w:val="auto"/>
        </w:rPr>
        <w:t>质量把关等工作</w:t>
      </w:r>
      <w:r>
        <w:rPr>
          <w:rFonts w:hint="eastAsia"/>
          <w:color w:val="auto"/>
          <w:lang w:val="en-US" w:eastAsia="zh-CN"/>
        </w:rPr>
        <w:t>。</w:t>
      </w:r>
    </w:p>
    <w:p>
      <w:pPr>
        <w:ind w:firstLine="560"/>
        <w:rPr>
          <w:rFonts w:hint="eastAsia"/>
          <w:color w:val="auto"/>
          <w:lang w:val="en-US" w:eastAsia="zh-CN"/>
        </w:rPr>
      </w:pPr>
      <w:r>
        <w:rPr>
          <w:rFonts w:hint="eastAsia"/>
          <w:color w:val="auto"/>
          <w:lang w:val="en-US" w:eastAsia="zh-CN"/>
        </w:rPr>
        <w:t>（2）评价组成员：吾斯曼，</w:t>
      </w:r>
      <w:r>
        <w:rPr>
          <w:rFonts w:hint="eastAsia"/>
          <w:color w:val="auto"/>
        </w:rPr>
        <w:t>主要负责绩效评价现场督导，对评价组成员的评价检查工作提供技术指导与支持，对实效评价工作质量把关</w:t>
      </w:r>
      <w:r>
        <w:rPr>
          <w:rFonts w:hint="eastAsia"/>
          <w:color w:val="auto"/>
          <w:lang w:val="en-US" w:eastAsia="zh-CN"/>
        </w:rPr>
        <w:t>。</w:t>
      </w:r>
    </w:p>
    <w:p>
      <w:pPr>
        <w:ind w:firstLine="560"/>
        <w:rPr>
          <w:rFonts w:hint="eastAsia" w:ascii="Times New Roman" w:hAnsi="Times New Roman" w:cs="Times New Roman"/>
          <w:color w:val="auto"/>
          <w:lang w:val="en-US" w:eastAsia="zh-CN"/>
        </w:rPr>
      </w:pPr>
      <w:r>
        <w:rPr>
          <w:rFonts w:hint="eastAsia"/>
          <w:color w:val="auto"/>
          <w:lang w:val="en-US" w:eastAsia="zh-CN"/>
        </w:rPr>
        <w:t>（3）评价组成员：木叶赛尔，</w:t>
      </w:r>
      <w:r>
        <w:rPr>
          <w:rFonts w:hint="eastAsia"/>
          <w:color w:val="auto"/>
        </w:rPr>
        <w:t>主要负责现场调研工作，完成收集整理资料、审核数据、填报绩效评价内容等工作</w:t>
      </w:r>
      <w:r>
        <w:rPr>
          <w:rFonts w:hint="eastAsia"/>
          <w:color w:val="auto"/>
          <w:lang w:val="en-US" w:eastAsia="zh-CN"/>
        </w:rPr>
        <w:t>。</w:t>
      </w:r>
    </w:p>
    <w:p>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2.</w:t>
      </w:r>
      <w:r>
        <w:rPr>
          <w:rFonts w:hint="eastAsia" w:cs="Times New Roman"/>
          <w:b/>
          <w:bCs/>
          <w:color w:val="auto"/>
          <w:lang w:val="en-US" w:eastAsia="zh-CN"/>
        </w:rPr>
        <w:t>组织</w:t>
      </w:r>
      <w:r>
        <w:rPr>
          <w:rFonts w:hint="eastAsia" w:ascii="Times New Roman" w:hAnsi="Times New Roman" w:cs="Times New Roman"/>
          <w:b/>
          <w:bCs/>
          <w:color w:val="auto"/>
          <w:lang w:val="en-US" w:eastAsia="zh-CN"/>
        </w:rPr>
        <w:t>实施</w:t>
      </w:r>
    </w:p>
    <w:p>
      <w:pPr>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2</w:t>
      </w:r>
      <w:r>
        <w:rPr>
          <w:rFonts w:hint="eastAsia"/>
          <w:color w:val="auto"/>
          <w:lang w:eastAsia="zh-CN"/>
        </w:rPr>
        <w:t>月</w:t>
      </w:r>
      <w:r>
        <w:rPr>
          <w:rFonts w:hint="eastAsia"/>
          <w:color w:val="auto"/>
          <w:lang w:val="en-US" w:eastAsia="zh-CN"/>
        </w:rPr>
        <w:t>28</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5</w:t>
      </w:r>
      <w:r>
        <w:rPr>
          <w:rFonts w:hint="eastAsia"/>
          <w:color w:val="auto"/>
          <w:lang w:eastAsia="zh-CN"/>
        </w:rPr>
        <w:t>日，评价工作进入实施阶段。</w:t>
      </w:r>
      <w:r>
        <w:rPr>
          <w:rFonts w:hint="eastAsia"/>
          <w:color w:val="auto"/>
        </w:rPr>
        <w:t>经评价组通过</w:t>
      </w:r>
      <w:r>
        <w:rPr>
          <w:rFonts w:hint="eastAsia"/>
          <w:color w:val="auto"/>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rPr>
        <w:t>采用综合分析法对项目的决策、管理、绩效进行的综合评价分析。</w:t>
      </w:r>
    </w:p>
    <w:p>
      <w:pPr>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3.分析评价和撰写报告</w:t>
      </w:r>
    </w:p>
    <w:p>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（1）综合分析评价</w:t>
      </w:r>
    </w:p>
    <w:p>
      <w:pPr>
        <w:bidi w:val="0"/>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6</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11</w:t>
      </w:r>
      <w:r>
        <w:rPr>
          <w:rFonts w:hint="eastAsia"/>
          <w:color w:val="auto"/>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rPr>
        <w:t>首先按照指标体系进行定量、定性分析。</w:t>
      </w:r>
    </w:p>
    <w:p>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（2）撰写报告</w:t>
      </w:r>
    </w:p>
    <w:p>
      <w:pPr>
        <w:rPr>
          <w:rFonts w:hint="eastAsia" w:ascii="Times New Roman" w:hAnsi="Times New Roman" w:cs="Times New Roman"/>
          <w:color w:val="auto"/>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lang w:val="en-US" w:eastAsia="zh-CN"/>
        </w:rPr>
        <w:t>绩效评价项目小组依照整理、分析后的项目材料、数据资料，依据评价形成的初步结论，按照</w:t>
      </w:r>
      <w:r>
        <w:rPr>
          <w:rFonts w:hint="eastAsia" w:cs="Times New Roman"/>
          <w:color w:val="auto"/>
          <w:lang w:val="en-US" w:eastAsia="zh-CN"/>
        </w:rPr>
        <w:t>绩效系统中统一</w:t>
      </w:r>
      <w:r>
        <w:rPr>
          <w:rFonts w:hint="eastAsia" w:ascii="Times New Roman" w:hAnsi="Times New Roman" w:cs="Times New Roman"/>
          <w:color w:val="auto"/>
          <w:lang w:val="en-US" w:eastAsia="zh-CN"/>
        </w:rPr>
        <w:t>的格式和内容要求撰写绩效评价初步报告，最终形成评价结果。</w:t>
      </w:r>
    </w:p>
    <w:p>
      <w:pPr>
        <w:pStyle w:val="5"/>
        <w:ind w:firstLine="562"/>
        <w:rPr>
          <w:rFonts w:hint="eastAsia"/>
          <w:color w:val="auto"/>
        </w:rPr>
      </w:pPr>
      <w:bookmarkStart w:id="12" w:name="_Toc5055"/>
      <w:r>
        <w:rPr>
          <w:rFonts w:hint="eastAsia"/>
          <w:color w:val="auto"/>
          <w:lang w:val="en-US" w:eastAsia="zh-CN"/>
        </w:rPr>
        <w:t>4.</w:t>
      </w:r>
      <w:r>
        <w:rPr>
          <w:rFonts w:hint="eastAsia"/>
          <w:color w:val="auto"/>
        </w:rPr>
        <w:t>问题整改</w:t>
      </w:r>
    </w:p>
    <w:p>
      <w:pPr>
        <w:ind w:firstLine="560"/>
        <w:rPr>
          <w:color w:val="auto"/>
        </w:rPr>
      </w:pPr>
      <w:r>
        <w:rPr>
          <w:rFonts w:hint="eastAsia"/>
          <w:color w:val="auto"/>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5"/>
        <w:bidi w:val="0"/>
        <w:rPr>
          <w:rFonts w:hint="eastAsia"/>
          <w:color w:val="auto"/>
          <w:lang w:val="en-US" w:eastAsia="zh-CN"/>
        </w:rPr>
      </w:pPr>
      <w:r>
        <w:rPr>
          <w:rFonts w:hint="eastAsia"/>
          <w:color w:val="auto"/>
          <w:lang w:val="en-US" w:eastAsia="zh-CN"/>
        </w:rPr>
        <w:t>5.归集档案</w:t>
      </w:r>
      <w:bookmarkEnd w:id="12"/>
    </w:p>
    <w:p>
      <w:pPr>
        <w:bidi w:val="0"/>
        <w:rPr>
          <w:rFonts w:hint="eastAsia"/>
          <w:color w:val="auto"/>
          <w:lang w:val="en-US" w:eastAsia="zh-CN"/>
        </w:rPr>
      </w:pPr>
      <w:r>
        <w:rPr>
          <w:rFonts w:hint="eastAsia"/>
          <w:color w:val="auto"/>
          <w:lang w:val="en-US" w:eastAsia="zh-CN"/>
        </w:rPr>
        <w:t>我单位项目负责人</w:t>
      </w:r>
      <w:r>
        <w:rPr>
          <w:rFonts w:hint="eastAsia"/>
          <w:color w:val="auto"/>
        </w:rPr>
        <w:t>落实档案管理制度，将项目相关资料存档，包括但不限于：评价项目基本情况和相关文件、评价实施方案、项目支付资料等相关档案。</w:t>
      </w:r>
    </w:p>
    <w:p>
      <w:pPr>
        <w:rPr>
          <w:color w:val="auto"/>
        </w:rPr>
      </w:pPr>
      <w:r>
        <w:rPr>
          <w:rFonts w:hint="eastAsia"/>
          <w:color w:val="auto"/>
        </w:rPr>
        <w:t>　</w:t>
      </w:r>
    </w:p>
    <w:p>
      <w:pPr>
        <w:pStyle w:val="3"/>
        <w:numPr>
          <w:ilvl w:val="0"/>
          <w:numId w:val="2"/>
        </w:numPr>
        <w:ind w:firstLine="640"/>
        <w:rPr>
          <w:color w:val="auto"/>
        </w:rPr>
      </w:pPr>
      <w:r>
        <w:rPr>
          <w:rFonts w:hint="eastAsia"/>
          <w:color w:val="auto"/>
        </w:rPr>
        <w:t>综合评价情况及评价结论</w:t>
      </w:r>
    </w:p>
    <w:p>
      <w:pPr>
        <w:pStyle w:val="4"/>
        <w:bidi w:val="0"/>
        <w:rPr>
          <w:rFonts w:hint="eastAsia" w:ascii="仿宋_GB2312" w:hAnsi="仿宋_GB2312" w:cs="仿宋_GB2312"/>
          <w:color w:val="auto"/>
          <w:sz w:val="32"/>
        </w:rPr>
      </w:pPr>
      <w:bookmarkStart w:id="13" w:name="_Toc68364665"/>
      <w:r>
        <w:rPr>
          <w:rFonts w:hint="eastAsia" w:ascii="仿宋_GB2312" w:hAnsi="仿宋_GB2312" w:cs="仿宋_GB2312"/>
          <w:color w:val="auto"/>
          <w:sz w:val="32"/>
        </w:rPr>
        <w:t>（一）综合评价情况</w:t>
      </w:r>
      <w:bookmarkEnd w:id="13"/>
    </w:p>
    <w:p>
      <w:pPr>
        <w:bidi w:val="0"/>
        <w:rPr>
          <w:rFonts w:hint="eastAsia"/>
          <w:color w:val="auto"/>
          <w:lang w:eastAsia="zh-CN"/>
        </w:rPr>
      </w:pPr>
      <w:bookmarkStart w:id="14" w:name="_Toc68364666"/>
      <w:r>
        <w:rPr>
          <w:rFonts w:hint="eastAsia"/>
          <w:color w:val="auto"/>
          <w:lang w:eastAsia="zh-CN"/>
        </w:rPr>
        <w:t>经评价，本项目</w:t>
      </w:r>
      <w:r>
        <w:rPr>
          <w:rFonts w:hint="eastAsia"/>
          <w:color w:val="auto"/>
          <w:lang w:val="en-US" w:eastAsia="zh-CN"/>
        </w:rPr>
        <w:t>达成</w:t>
      </w:r>
      <w:r>
        <w:rPr>
          <w:rFonts w:hint="eastAsia"/>
          <w:color w:val="auto"/>
          <w:lang w:eastAsia="zh-CN"/>
        </w:rPr>
        <w:t>年初设立的绩效目标，</w:t>
      </w:r>
      <w:r>
        <w:rPr>
          <w:rFonts w:hint="eastAsia"/>
          <w:color w:val="auto"/>
        </w:rPr>
        <w:t>项目总体组织规范，</w:t>
      </w:r>
      <w:r>
        <w:rPr>
          <w:rFonts w:hint="eastAsia"/>
          <w:color w:val="auto"/>
          <w:lang w:eastAsia="zh-CN"/>
        </w:rPr>
        <w:t>在实施过程中取得了良好的成效，具体表现在以下</w:t>
      </w:r>
      <w:r>
        <w:rPr>
          <w:rFonts w:hint="eastAsia"/>
          <w:color w:val="auto"/>
          <w:lang w:val="en-US" w:eastAsia="zh-Hans"/>
        </w:rPr>
        <w:t>四</w:t>
      </w:r>
      <w:r>
        <w:rPr>
          <w:rFonts w:hint="eastAsia"/>
          <w:color w:val="auto"/>
          <w:lang w:eastAsia="zh-CN"/>
        </w:rPr>
        <w:t>方面：</w:t>
      </w:r>
    </w:p>
    <w:p>
      <w:pPr>
        <w:bidi w:val="0"/>
        <w:rPr>
          <w:rFonts w:hint="eastAsia"/>
          <w:color w:val="auto"/>
        </w:rPr>
      </w:pPr>
      <w:r>
        <w:rPr>
          <w:rFonts w:hint="eastAsia"/>
          <w:color w:val="auto"/>
        </w:rPr>
        <w:t>项目决策方面</w:t>
      </w:r>
      <w:r>
        <w:rPr>
          <w:rFonts w:hint="eastAsia"/>
          <w:color w:val="auto"/>
          <w:lang w:eastAsia="zh-CN"/>
        </w:rPr>
        <w:t>：</w:t>
      </w:r>
      <w:r>
        <w:rPr>
          <w:rFonts w:hint="eastAsia"/>
          <w:color w:val="auto"/>
          <w:highlight w:val="none"/>
          <w:lang w:val="en-US" w:eastAsia="zh-CN"/>
        </w:rPr>
        <w:t>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补助单位或地方实际相适应</w:t>
      </w:r>
      <w:r>
        <w:rPr>
          <w:rFonts w:hint="eastAsia"/>
          <w:color w:val="auto"/>
          <w:highlight w:val="none"/>
          <w:lang w:eastAsia="zh-CN"/>
        </w:rPr>
        <w:t>。</w:t>
      </w:r>
    </w:p>
    <w:p>
      <w:pPr>
        <w:bidi w:val="0"/>
        <w:rPr>
          <w:rFonts w:hint="eastAsia"/>
          <w:color w:val="auto"/>
        </w:rPr>
      </w:pPr>
      <w:r>
        <w:rPr>
          <w:rFonts w:hint="eastAsia"/>
          <w:color w:val="auto"/>
        </w:rPr>
        <w:t>项目管理方面</w:t>
      </w:r>
      <w:r>
        <w:rPr>
          <w:rFonts w:hint="eastAsia"/>
          <w:color w:val="auto"/>
          <w:lang w:eastAsia="zh-CN"/>
        </w:rPr>
        <w:t>：</w:t>
      </w:r>
      <w:r>
        <w:rPr>
          <w:rFonts w:hint="eastAsia"/>
          <w:color w:val="auto"/>
          <w:highlight w:val="none"/>
          <w:lang w:val="en-US" w:eastAsia="zh-CN"/>
        </w:rPr>
        <w:t>项目预算资金按照计划执行，项目资金使用符合相关的财务管理制度规定，项目实施单位的财务和业务管理制度健全，项目实施符合相关管理规定，项目调整及支出调整手续完备。</w:t>
      </w:r>
    </w:p>
    <w:p>
      <w:pPr>
        <w:bidi w:val="0"/>
        <w:rPr>
          <w:rFonts w:hint="default"/>
          <w:color w:val="auto"/>
          <w:highlight w:val="none"/>
          <w:lang w:val="en-US" w:eastAsia="zh-CN"/>
        </w:rPr>
      </w:pPr>
      <w:r>
        <w:rPr>
          <w:rFonts w:hint="eastAsia"/>
          <w:color w:val="auto"/>
          <w:lang w:eastAsia="zh-CN"/>
        </w:rPr>
        <w:t>项目产出方面：</w:t>
      </w:r>
      <w:r>
        <w:rPr>
          <w:rFonts w:hint="eastAsia"/>
          <w:color w:val="auto"/>
          <w:highlight w:val="none"/>
          <w:lang w:val="en-US" w:eastAsia="zh-CN"/>
        </w:rPr>
        <w:t xml:space="preserve">阿拉沟社区通过政采云系统成功购买45个路灯，依据路灯规格不同，其中20个路灯单价0.5万元，25个路灯单价0.4万元，目前全部安装完毕，且验收通过。按合同，按时已支付45个路灯购买费用，完善了我镇阿拉沟社区基础建设，有效提高社区综合治理能力，改善镇容镇貌。 </w:t>
      </w:r>
    </w:p>
    <w:p>
      <w:pPr>
        <w:bidi w:val="0"/>
        <w:jc w:val="left"/>
        <w:rPr>
          <w:rFonts w:hint="eastAsia"/>
          <w:color w:val="auto"/>
          <w:highlight w:val="none"/>
          <w:lang w:val="en-US" w:eastAsia="zh-CN"/>
        </w:rPr>
      </w:pPr>
      <w:r>
        <w:rPr>
          <w:rFonts w:hint="eastAsia"/>
          <w:color w:val="auto"/>
          <w:lang w:eastAsia="zh-CN"/>
        </w:rPr>
        <w:t>项目效益方面：</w:t>
      </w:r>
      <w:r>
        <w:rPr>
          <w:rFonts w:hint="eastAsia"/>
          <w:color w:val="auto"/>
          <w:highlight w:val="none"/>
          <w:lang w:val="en-US" w:eastAsia="zh-CN"/>
        </w:rPr>
        <w:t>阿拉沟社区主干道、水库东、西路的照灯率达到了 100%，有效地消除了辖区内的亮化死角。 经过调查，群众对该项目的满意率高达 98%，充分说明了项目的实施得到了居民的广泛认可。</w:t>
      </w:r>
    </w:p>
    <w:p>
      <w:pPr>
        <w:pStyle w:val="4"/>
        <w:bidi w:val="0"/>
        <w:rPr>
          <w:rFonts w:hint="eastAsia"/>
          <w:color w:val="auto"/>
        </w:rPr>
      </w:pPr>
      <w:r>
        <w:rPr>
          <w:rFonts w:hint="eastAsia"/>
          <w:color w:val="auto"/>
        </w:rPr>
        <w:t>（二）综合评价结论</w:t>
      </w:r>
    </w:p>
    <w:bookmarkEnd w:id="14"/>
    <w:p>
      <w:pPr>
        <w:bidi w:val="0"/>
        <w:rPr>
          <w:rFonts w:hint="eastAsia" w:eastAsia="仿宋_GB2312"/>
          <w:color w:val="auto"/>
          <w:lang w:val="en-US" w:eastAsia="zh-CN"/>
        </w:rPr>
      </w:pPr>
      <w:r>
        <w:rPr>
          <w:rFonts w:hint="eastAsia"/>
          <w:color w:val="auto"/>
          <w:lang w:val="en-US" w:eastAsia="zh-CN"/>
        </w:rPr>
        <w:t>此次绩效评价通过绩效评价小组论证的评价指标体系及评分标准，采用比较法、公众评判法、因素分析法等对本项目绩效进行客观评价，最终评分结果：总分为100分，绩效评级为“优秀”。综合评价结论如下：本项目决策指标共设置6个，满分20分，得分率100%；项目过程指标共设置5个，满分20分，得分率100%；项目产出指标共设置6个，满分24分，得分率100%；项目成本指标共设置1个，满分12分，得分率100%；项目效益指标共设置4个，满分24分，得分率100%。</w:t>
      </w:r>
      <w:r>
        <w:rPr>
          <w:rFonts w:hint="eastAsia"/>
          <w:color w:val="auto"/>
          <w:lang w:val="zh-TW" w:eastAsia="zh-CN"/>
        </w:rPr>
        <w:t>详细情况见</w:t>
      </w:r>
      <w:r>
        <w:rPr>
          <w:rFonts w:hint="eastAsia"/>
          <w:color w:val="auto"/>
        </w:rPr>
        <w:t>“附件</w:t>
      </w:r>
      <w:r>
        <w:rPr>
          <w:rFonts w:hint="eastAsia"/>
          <w:color w:val="auto"/>
          <w:lang w:val="en-US" w:eastAsia="zh-CN"/>
        </w:rPr>
        <w:t>1</w:t>
      </w:r>
      <w:r>
        <w:rPr>
          <w:rFonts w:hint="eastAsia"/>
          <w:color w:val="auto"/>
        </w:rPr>
        <w:t>：项目支出绩效评价</w:t>
      </w:r>
      <w:r>
        <w:rPr>
          <w:rFonts w:hint="eastAsia"/>
          <w:color w:val="auto"/>
          <w:lang w:val="en-US" w:eastAsia="zh-CN"/>
        </w:rPr>
        <w:t>指标</w:t>
      </w:r>
      <w:r>
        <w:rPr>
          <w:rFonts w:hint="eastAsia"/>
          <w:color w:val="auto"/>
        </w:rPr>
        <w:t>体系</w:t>
      </w:r>
      <w:r>
        <w:rPr>
          <w:rFonts w:hint="eastAsia"/>
          <w:color w:val="auto"/>
          <w:lang w:val="en-US" w:eastAsia="zh-CN"/>
        </w:rPr>
        <w:t>表</w:t>
      </w:r>
      <w:r>
        <w:rPr>
          <w:rFonts w:hint="eastAsia"/>
          <w:color w:val="auto"/>
        </w:rPr>
        <w:t>和项目综合得分表”</w:t>
      </w:r>
      <w:r>
        <w:rPr>
          <w:rFonts w:hint="eastAsia"/>
          <w:color w:val="auto"/>
          <w:lang w:eastAsia="zh-CN"/>
        </w:rPr>
        <w:t>。</w:t>
      </w:r>
    </w:p>
    <w:p>
      <w:pPr>
        <w:pStyle w:val="3"/>
        <w:numPr>
          <w:ilvl w:val="0"/>
          <w:numId w:val="2"/>
        </w:numPr>
        <w:ind w:firstLine="640"/>
        <w:rPr>
          <w:rFonts w:hint="eastAsia"/>
          <w:color w:val="auto"/>
          <w:highlight w:val="none"/>
        </w:rPr>
      </w:pPr>
      <w:r>
        <w:rPr>
          <w:rFonts w:hint="eastAsia"/>
          <w:color w:val="auto"/>
          <w:highlight w:val="none"/>
        </w:rPr>
        <w:t>绩效评价指标分析</w:t>
      </w:r>
    </w:p>
    <w:p>
      <w:pPr>
        <w:pStyle w:val="4"/>
        <w:bidi w:val="0"/>
        <w:rPr>
          <w:rFonts w:hint="eastAsia" w:ascii="仿宋_GB2312" w:hAnsi="仿宋_GB2312" w:cs="仿宋_GB2312"/>
          <w:color w:val="auto"/>
          <w:sz w:val="32"/>
        </w:rPr>
      </w:pPr>
      <w:bookmarkStart w:id="15" w:name="_Toc68364668"/>
      <w:r>
        <w:rPr>
          <w:rFonts w:hint="eastAsia" w:ascii="仿宋_GB2312" w:hAnsi="仿宋_GB2312" w:cs="仿宋_GB2312"/>
          <w:color w:val="auto"/>
          <w:sz w:val="32"/>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rPr>
      </w:pPr>
      <w:r>
        <w:rPr>
          <w:rFonts w:hint="eastAsia" w:ascii="仿宋_GB2312" w:hAnsi="仿宋_GB2312" w:cs="仿宋_GB2312"/>
          <w:color w:val="auto"/>
          <w:sz w:val="28"/>
          <w:szCs w:val="28"/>
        </w:rPr>
        <w:t>项目决策类指标包括项目立项、绩效目标和资金投入三方面的内容，由</w:t>
      </w:r>
      <w:r>
        <w:rPr>
          <w:rFonts w:hint="eastAsia"/>
          <w:color w:val="auto"/>
          <w:lang w:eastAsia="zh-CN"/>
        </w:rPr>
        <w:t>3个二级指标和6个三级指标构成</w:t>
      </w:r>
      <w:r>
        <w:rPr>
          <w:rFonts w:hint="eastAsia" w:ascii="仿宋_GB2312" w:hAnsi="仿宋_GB2312" w:cs="仿宋_GB2312"/>
          <w:color w:val="auto"/>
          <w:sz w:val="28"/>
          <w:szCs w:val="28"/>
        </w:rPr>
        <w:t>，权重分为2</w:t>
      </w:r>
      <w:r>
        <w:rPr>
          <w:rFonts w:hint="eastAsia" w:ascii="仿宋_GB2312" w:hAnsi="仿宋_GB2312" w:cs="仿宋_GB2312"/>
          <w:color w:val="auto"/>
          <w:sz w:val="28"/>
          <w:szCs w:val="28"/>
          <w:lang w:val="en-US" w:eastAsia="zh-CN"/>
        </w:rPr>
        <w:t>0</w:t>
      </w:r>
      <w:r>
        <w:rPr>
          <w:rFonts w:hint="eastAsia" w:ascii="仿宋_GB2312" w:hAnsi="仿宋_GB2312" w:cs="仿宋_GB2312"/>
          <w:color w:val="auto"/>
          <w:sz w:val="28"/>
          <w:szCs w:val="28"/>
        </w:rPr>
        <w:t>分，实际得分</w:t>
      </w:r>
      <w:r>
        <w:rPr>
          <w:rFonts w:hint="eastAsia" w:ascii="仿宋_GB2312" w:hAnsi="仿宋_GB2312" w:cs="仿宋_GB2312"/>
          <w:color w:val="auto"/>
          <w:sz w:val="28"/>
          <w:szCs w:val="28"/>
          <w:lang w:val="en-US" w:eastAsia="zh-CN"/>
        </w:rPr>
        <w:t>20</w:t>
      </w:r>
      <w:r>
        <w:rPr>
          <w:rFonts w:hint="eastAsia" w:ascii="仿宋_GB2312" w:hAnsi="仿宋_GB2312" w:cs="仿宋_GB2312"/>
          <w:color w:val="auto"/>
          <w:sz w:val="28"/>
          <w:szCs w:val="28"/>
        </w:rPr>
        <w:t>分。</w:t>
      </w:r>
    </w:p>
    <w:p>
      <w:pPr>
        <w:pStyle w:val="5"/>
        <w:bidi w:val="0"/>
        <w:rPr>
          <w:rFonts w:hint="eastAsia"/>
          <w:color w:val="auto"/>
          <w:lang w:val="en-US" w:eastAsia="zh-CN"/>
        </w:rPr>
      </w:pPr>
      <w:r>
        <w:rPr>
          <w:rFonts w:hint="eastAsia"/>
          <w:color w:val="auto"/>
          <w:lang w:val="en-US" w:eastAsia="zh-CN"/>
        </w:rPr>
        <w:t>1.项目立项情况分析</w:t>
      </w:r>
    </w:p>
    <w:p>
      <w:pPr>
        <w:bidi w:val="0"/>
        <w:rPr>
          <w:rFonts w:hint="eastAsia"/>
          <w:b/>
          <w:bCs/>
          <w:color w:val="auto"/>
        </w:rPr>
      </w:pPr>
      <w:r>
        <w:rPr>
          <w:rFonts w:hint="eastAsia"/>
          <w:b/>
          <w:bCs/>
          <w:color w:val="auto"/>
        </w:rPr>
        <w:t>（1）立项依据充分性：</w:t>
      </w:r>
    </w:p>
    <w:p>
      <w:pPr>
        <w:bidi w:val="0"/>
        <w:rPr>
          <w:rFonts w:hint="eastAsia"/>
          <w:color w:val="auto"/>
        </w:rPr>
      </w:pPr>
      <w:r>
        <w:rPr>
          <w:rFonts w:hint="eastAsia"/>
          <w:color w:val="auto"/>
        </w:rPr>
        <w:t>本</w:t>
      </w:r>
      <w:r>
        <w:rPr>
          <w:rFonts w:hint="eastAsia"/>
          <w:color w:val="auto"/>
          <w:lang w:eastAsia="zh-Hans"/>
        </w:rPr>
        <w:t>项目立项符合</w:t>
      </w:r>
      <w:r>
        <w:rPr>
          <w:rFonts w:hint="eastAsia"/>
          <w:color w:val="auto"/>
          <w:lang w:val="en-US" w:eastAsia="zh-CN"/>
        </w:rPr>
        <w:t>自治区财政厅</w:t>
      </w:r>
      <w:r>
        <w:rPr>
          <w:rFonts w:hint="eastAsia"/>
          <w:color w:val="auto"/>
          <w:lang w:eastAsia="zh-Hans"/>
        </w:rPr>
        <w:t>《</w:t>
      </w:r>
      <w:r>
        <w:rPr>
          <w:rFonts w:hint="eastAsia"/>
          <w:color w:val="auto"/>
          <w:lang w:val="en-US" w:eastAsia="zh-CN"/>
        </w:rPr>
        <w:t>关于提前下达2023年中央农村综合改革转移支付预算（项目部分）的通知</w:t>
      </w:r>
      <w:r>
        <w:rPr>
          <w:rFonts w:hint="eastAsia"/>
          <w:color w:val="auto"/>
          <w:lang w:eastAsia="zh-Hans"/>
        </w:rPr>
        <w:t>》</w:t>
      </w:r>
      <w:r>
        <w:rPr>
          <w:rFonts w:hint="eastAsia"/>
          <w:color w:val="auto"/>
          <w:lang w:val="en-US" w:eastAsia="zh-CN"/>
        </w:rPr>
        <w:t>新财农[2021]115号文件要求</w:t>
      </w:r>
      <w:r>
        <w:rPr>
          <w:rFonts w:hint="eastAsia"/>
          <w:color w:val="auto"/>
        </w:rPr>
        <w:t>；本</w:t>
      </w:r>
      <w:r>
        <w:rPr>
          <w:rFonts w:hint="eastAsia"/>
          <w:color w:val="auto"/>
          <w:lang w:eastAsia="zh-Hans"/>
        </w:rPr>
        <w:t>项目立项符合</w:t>
      </w:r>
      <w:r>
        <w:rPr>
          <w:rFonts w:hint="eastAsia"/>
          <w:color w:val="auto"/>
          <w:highlight w:val="none"/>
        </w:rPr>
        <w:t>与</w:t>
      </w:r>
      <w:r>
        <w:rPr>
          <w:rFonts w:hint="eastAsia"/>
          <w:color w:val="auto"/>
          <w:highlight w:val="none"/>
          <w:lang w:val="en-US" w:eastAsia="zh-CN"/>
        </w:rPr>
        <w:t>我单位</w:t>
      </w:r>
      <w:r>
        <w:rPr>
          <w:rFonts w:hint="eastAsia"/>
          <w:color w:val="auto"/>
          <w:highlight w:val="none"/>
        </w:rPr>
        <w:t>开展</w:t>
      </w:r>
      <w:r>
        <w:rPr>
          <w:rFonts w:hint="eastAsia"/>
          <w:color w:val="auto"/>
          <w:highlight w:val="none"/>
          <w:lang w:val="en-US" w:eastAsia="zh-CN"/>
        </w:rPr>
        <w:t>中央农村综合改革转移支付预算</w:t>
      </w:r>
      <w:r>
        <w:rPr>
          <w:rFonts w:hint="eastAsia"/>
          <w:color w:val="auto"/>
          <w:highlight w:val="none"/>
        </w:rPr>
        <w:t>工作这一部门职责范围相符，</w:t>
      </w:r>
      <w:r>
        <w:rPr>
          <w:rFonts w:hint="eastAsia"/>
          <w:color w:val="auto"/>
          <w:lang w:eastAsia="zh-Hans"/>
        </w:rPr>
        <w:t>属于</w:t>
      </w:r>
      <w:r>
        <w:rPr>
          <w:rFonts w:hint="eastAsia"/>
          <w:color w:val="auto"/>
        </w:rPr>
        <w:t>我单位</w:t>
      </w:r>
      <w:r>
        <w:rPr>
          <w:rFonts w:hint="eastAsia"/>
          <w:color w:val="auto"/>
          <w:lang w:eastAsia="zh-Hans"/>
        </w:rPr>
        <w:t>履职所需</w:t>
      </w:r>
      <w:r>
        <w:rPr>
          <w:rFonts w:hint="eastAsia"/>
          <w:color w:val="auto"/>
        </w:rPr>
        <w:t>；根据《财政资金直接支付申请书》，本项目资金性质为</w:t>
      </w:r>
      <w:r>
        <w:rPr>
          <w:rFonts w:hint="eastAsia"/>
          <w:color w:val="auto"/>
          <w:lang w:val="en-US" w:eastAsia="zh-CN"/>
        </w:rPr>
        <w:t>中央</w:t>
      </w:r>
      <w:r>
        <w:rPr>
          <w:rFonts w:hint="eastAsia"/>
          <w:color w:val="auto"/>
        </w:rPr>
        <w:t>资金</w:t>
      </w:r>
      <w:r>
        <w:rPr>
          <w:rFonts w:hint="eastAsia"/>
          <w:color w:val="auto"/>
          <w:lang w:eastAsia="zh-CN"/>
        </w:rPr>
        <w:t>，</w:t>
      </w:r>
      <w:r>
        <w:rPr>
          <w:rFonts w:hint="eastAsia"/>
          <w:color w:val="auto"/>
        </w:rPr>
        <w:t>功能分类为</w:t>
      </w:r>
      <w:r>
        <w:rPr>
          <w:rFonts w:hint="eastAsia"/>
          <w:color w:val="auto"/>
          <w:lang w:val="en-US" w:eastAsia="zh-CN"/>
        </w:rPr>
        <w:t>2130701</w:t>
      </w:r>
      <w:r>
        <w:rPr>
          <w:rFonts w:hint="eastAsia"/>
          <w:color w:val="auto"/>
          <w:lang w:eastAsia="zh-CN"/>
        </w:rPr>
        <w:t>，</w:t>
      </w:r>
      <w:r>
        <w:rPr>
          <w:rFonts w:hint="eastAsia"/>
          <w:color w:val="auto"/>
        </w:rPr>
        <w:t>经济分类为</w:t>
      </w:r>
      <w:r>
        <w:rPr>
          <w:rFonts w:hint="eastAsia"/>
          <w:color w:val="auto"/>
          <w:lang w:val="en-US" w:eastAsia="zh-CN"/>
        </w:rPr>
        <w:t>对村级公益事业建设的补助</w:t>
      </w:r>
      <w:r>
        <w:rPr>
          <w:rFonts w:hint="eastAsia"/>
          <w:color w:val="auto"/>
        </w:rPr>
        <w:t>支出</w:t>
      </w:r>
      <w:r>
        <w:rPr>
          <w:rFonts w:hint="eastAsia"/>
          <w:color w:val="auto"/>
          <w:lang w:eastAsia="zh-CN"/>
        </w:rPr>
        <w:t>，</w:t>
      </w:r>
      <w:r>
        <w:rPr>
          <w:rFonts w:hint="eastAsia"/>
          <w:color w:val="auto"/>
        </w:rPr>
        <w:t>根据《</w:t>
      </w:r>
      <w:r>
        <w:rPr>
          <w:rFonts w:hint="eastAsia"/>
          <w:color w:val="auto"/>
          <w:lang w:val="en-US" w:eastAsia="zh-CN"/>
        </w:rPr>
        <w:t>中华人民共和国</w:t>
      </w:r>
      <w:r>
        <w:rPr>
          <w:rFonts w:hint="eastAsia"/>
          <w:color w:val="auto"/>
        </w:rPr>
        <w:t>预算法》属于公共财政支持范围，符合中央、地方事权支出责任划分原则；</w:t>
      </w:r>
      <w:r>
        <w:rPr>
          <w:rFonts w:hint="eastAsia"/>
          <w:color w:val="auto"/>
          <w:highlight w:val="none"/>
        </w:rPr>
        <w:t>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rPr>
        <w:t>。</w:t>
      </w:r>
    </w:p>
    <w:p>
      <w:pPr>
        <w:bidi w:val="0"/>
        <w:rPr>
          <w:rFonts w:hint="eastAsia"/>
          <w:color w:val="auto"/>
        </w:rPr>
      </w:pPr>
      <w:r>
        <w:rPr>
          <w:rFonts w:hint="eastAsia"/>
          <w:color w:val="auto"/>
        </w:rPr>
        <w:t>综上</w:t>
      </w:r>
      <w:r>
        <w:rPr>
          <w:rFonts w:hint="eastAsia"/>
          <w:color w:val="auto"/>
          <w:lang w:val="en-US" w:eastAsia="zh-CN"/>
        </w:rPr>
        <w:t>所述</w:t>
      </w:r>
      <w:r>
        <w:rPr>
          <w:rFonts w:hint="eastAsia"/>
          <w:color w:val="auto"/>
        </w:rPr>
        <w:t>，该指标满分</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w:t>
      </w:r>
      <w:r>
        <w:rPr>
          <w:rFonts w:hint="eastAsia"/>
          <w:color w:val="auto"/>
          <w:lang w:eastAsia="zh-CN"/>
        </w:rPr>
        <w:t>，本项目立项依据充分</w:t>
      </w:r>
      <w:r>
        <w:rPr>
          <w:rFonts w:hint="eastAsia"/>
          <w:color w:val="auto"/>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lang w:val="en-US" w:eastAsia="zh-CN"/>
        </w:rPr>
      </w:pPr>
      <w:r>
        <w:rPr>
          <w:rFonts w:hint="eastAsia" w:ascii="仿宋_GB2312" w:cs="仿宋_GB2312"/>
          <w:b/>
          <w:bCs/>
          <w:color w:val="auto"/>
          <w:sz w:val="28"/>
          <w:szCs w:val="28"/>
        </w:rPr>
        <w:t>（2）立项程序规范性：</w:t>
      </w:r>
    </w:p>
    <w:p>
      <w:pPr>
        <w:bidi w:val="0"/>
        <w:rPr>
          <w:color w:val="auto"/>
        </w:rPr>
      </w:pPr>
      <w:r>
        <w:rPr>
          <w:rFonts w:hint="eastAsia"/>
          <w:color w:val="auto"/>
          <w:lang w:val="en-US" w:eastAsia="zh-CN"/>
        </w:rPr>
        <w:t>该</w:t>
      </w:r>
      <w:r>
        <w:rPr>
          <w:rFonts w:hint="eastAsia"/>
          <w:color w:val="auto"/>
        </w:rPr>
        <w:t>项目按照规定的</w:t>
      </w:r>
      <w:r>
        <w:rPr>
          <w:rFonts w:hint="eastAsia"/>
          <w:color w:val="auto"/>
          <w:lang w:val="en-US" w:eastAsia="zh-CN"/>
        </w:rPr>
        <w:t>资金</w:t>
      </w:r>
      <w:r>
        <w:rPr>
          <w:rFonts w:hint="eastAsia"/>
          <w:color w:val="auto"/>
        </w:rPr>
        <w:t>程序申请设立</w:t>
      </w:r>
      <w:r>
        <w:rPr>
          <w:rFonts w:hint="eastAsia"/>
          <w:color w:val="auto"/>
          <w:lang w:eastAsia="zh-CN"/>
        </w:rPr>
        <w:t>，；</w:t>
      </w:r>
      <w:r>
        <w:rPr>
          <w:rFonts w:hint="eastAsia"/>
          <w:color w:val="auto"/>
        </w:rPr>
        <w:t>事前已经过必要的集体决策</w:t>
      </w:r>
      <w:r>
        <w:rPr>
          <w:rFonts w:hint="eastAsia"/>
          <w:color w:val="auto"/>
          <w:lang w:eastAsia="zh-CN"/>
        </w:rPr>
        <w:t>；</w:t>
      </w:r>
      <w:r>
        <w:rPr>
          <w:rFonts w:hint="eastAsia"/>
          <w:color w:val="auto"/>
          <w:lang w:val="en-US" w:eastAsia="zh-CN"/>
        </w:rPr>
        <w:t>单位按照程序向</w:t>
      </w:r>
      <w:r>
        <w:rPr>
          <w:rFonts w:hint="eastAsia"/>
          <w:color w:val="auto"/>
          <w:highlight w:val="none"/>
          <w:lang w:val="en-US" w:eastAsia="zh-CN"/>
        </w:rPr>
        <w:t>县财政局</w:t>
      </w:r>
      <w:r>
        <w:rPr>
          <w:rFonts w:hint="eastAsia"/>
          <w:color w:val="auto"/>
          <w:lang w:val="en-US" w:eastAsia="zh-CN"/>
        </w:rPr>
        <w:t>提交了</w:t>
      </w:r>
      <w:r>
        <w:rPr>
          <w:rFonts w:hint="eastAsia"/>
          <w:color w:val="auto"/>
          <w:lang w:eastAsia="zh-Hans" w:bidi="ar"/>
        </w:rPr>
        <w:t>《关于</w:t>
      </w:r>
      <w:r>
        <w:rPr>
          <w:rFonts w:hint="eastAsia"/>
          <w:color w:val="auto"/>
          <w:lang w:bidi="ar"/>
        </w:rPr>
        <w:t>申请阿乐惠镇人居环境整治（村内美化亮化绿化）转移支付资金项目资金的请示</w:t>
      </w:r>
      <w:r>
        <w:rPr>
          <w:rFonts w:hint="eastAsia"/>
          <w:color w:val="auto"/>
          <w:lang w:eastAsia="zh-Hans" w:bidi="ar"/>
        </w:rPr>
        <w:t>》</w:t>
      </w:r>
      <w:r>
        <w:rPr>
          <w:rFonts w:hint="eastAsia"/>
          <w:color w:val="auto"/>
          <w:lang w:bidi="ar"/>
        </w:rPr>
        <w:t>和《</w:t>
      </w:r>
      <w:r>
        <w:rPr>
          <w:rFonts w:hint="eastAsia"/>
          <w:color w:val="auto"/>
          <w:lang w:val="en-US" w:eastAsia="zh-CN" w:bidi="ar"/>
        </w:rPr>
        <w:t>阿拉沟社区</w:t>
      </w:r>
      <w:r>
        <w:rPr>
          <w:rFonts w:hint="eastAsia"/>
          <w:color w:val="auto"/>
          <w:lang w:bidi="ar"/>
        </w:rPr>
        <w:t>人居环境整治（村内美化亮化绿化）项目实施方案》</w:t>
      </w:r>
      <w:r>
        <w:rPr>
          <w:rFonts w:hint="eastAsia"/>
          <w:color w:val="auto"/>
          <w:highlight w:val="none"/>
          <w:lang w:val="en-US" w:eastAsia="zh-CN"/>
        </w:rPr>
        <w:t>等</w:t>
      </w:r>
      <w:r>
        <w:rPr>
          <w:rFonts w:hint="eastAsia"/>
          <w:color w:val="auto"/>
          <w:lang w:val="en-US" w:eastAsia="zh-CN"/>
        </w:rPr>
        <w:t>相关</w:t>
      </w:r>
      <w:r>
        <w:rPr>
          <w:rFonts w:hint="eastAsia"/>
          <w:color w:val="auto"/>
        </w:rPr>
        <w:t>符合要求</w:t>
      </w:r>
      <w:r>
        <w:rPr>
          <w:rFonts w:hint="eastAsia"/>
          <w:color w:val="auto"/>
          <w:lang w:val="en-US" w:eastAsia="zh-CN"/>
        </w:rPr>
        <w:t>的申请</w:t>
      </w:r>
      <w:r>
        <w:rPr>
          <w:rFonts w:hint="eastAsia"/>
          <w:color w:val="auto"/>
        </w:rPr>
        <w:t>材料</w:t>
      </w:r>
      <w:r>
        <w:rPr>
          <w:rFonts w:hint="eastAsia"/>
          <w:color w:val="auto"/>
          <w:lang w:val="en-US" w:eastAsia="zh-CN"/>
        </w:rPr>
        <w:t>并通过审批</w:t>
      </w:r>
      <w:r>
        <w:rPr>
          <w:rFonts w:hint="eastAsia"/>
          <w:color w:val="auto"/>
          <w:lang w:eastAsia="zh-CN"/>
        </w:rPr>
        <w:t>。</w:t>
      </w:r>
      <w:r>
        <w:rPr>
          <w:rFonts w:hint="eastAsia"/>
          <w:color w:val="auto"/>
        </w:rPr>
        <w:t>综上，该指标满分</w:t>
      </w:r>
      <w:r>
        <w:rPr>
          <w:rFonts w:hint="eastAsia"/>
          <w:color w:val="auto"/>
          <w:lang w:val="en-US" w:eastAsia="zh-CN"/>
        </w:rPr>
        <w:t>3</w:t>
      </w:r>
      <w:r>
        <w:rPr>
          <w:rFonts w:hint="eastAsia"/>
          <w:color w:val="auto"/>
        </w:rPr>
        <w:t>分，根据评分标准得</w:t>
      </w:r>
      <w:r>
        <w:rPr>
          <w:rFonts w:hint="eastAsia"/>
          <w:color w:val="auto"/>
          <w:lang w:val="en-US" w:eastAsia="zh-CN"/>
        </w:rPr>
        <w:t>3</w:t>
      </w:r>
      <w:r>
        <w:rPr>
          <w:rFonts w:hint="eastAsia"/>
          <w:color w:val="auto"/>
        </w:rPr>
        <w:t>分</w:t>
      </w:r>
      <w:r>
        <w:rPr>
          <w:rFonts w:hint="eastAsia"/>
          <w:color w:val="auto"/>
          <w:lang w:eastAsia="zh-CN"/>
        </w:rPr>
        <w:t>，本项目立项程序合规</w:t>
      </w:r>
      <w:r>
        <w:rPr>
          <w:rFonts w:hint="eastAsia"/>
          <w:color w:val="auto"/>
        </w:rPr>
        <w:t>。</w:t>
      </w:r>
    </w:p>
    <w:p>
      <w:pPr>
        <w:pStyle w:val="5"/>
        <w:bidi w:val="0"/>
        <w:rPr>
          <w:rFonts w:hint="eastAsia"/>
          <w:color w:val="auto"/>
          <w:lang w:val="en-US" w:eastAsia="zh-CN"/>
        </w:rPr>
      </w:pPr>
      <w:r>
        <w:rPr>
          <w:rFonts w:hint="eastAsia"/>
          <w:color w:val="auto"/>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1</w:t>
      </w:r>
      <w:r>
        <w:rPr>
          <w:rFonts w:hint="eastAsia" w:ascii="仿宋_GB2312" w:cs="仿宋_GB2312"/>
          <w:b/>
          <w:bCs/>
          <w:color w:val="auto"/>
          <w:sz w:val="28"/>
          <w:szCs w:val="28"/>
        </w:rPr>
        <w:t>）绩效目标合理性</w:t>
      </w:r>
      <w:r>
        <w:rPr>
          <w:rFonts w:hint="eastAsia" w:ascii="仿宋_GB2312" w:cs="仿宋_GB2312"/>
          <w:color w:val="auto"/>
          <w:sz w:val="28"/>
          <w:szCs w:val="28"/>
        </w:rPr>
        <w:t>：</w:t>
      </w:r>
    </w:p>
    <w:p>
      <w:pPr>
        <w:bidi w:val="0"/>
        <w:rPr>
          <w:rFonts w:hint="eastAsia"/>
          <w:b w:val="0"/>
          <w:bCs w:val="0"/>
          <w:color w:val="auto"/>
          <w:lang w:val="en-US" w:eastAsia="zh-CN"/>
        </w:rPr>
      </w:pPr>
      <w:r>
        <w:rPr>
          <w:rFonts w:hint="eastAsia"/>
          <w:color w:val="auto"/>
        </w:rPr>
        <w:t>①本项目已设置年度绩效目标，具体内容为</w:t>
      </w:r>
      <w:r>
        <w:rPr>
          <w:rFonts w:hint="eastAsia"/>
          <w:color w:val="auto"/>
          <w:lang w:eastAsia="zh-CN"/>
        </w:rPr>
        <w:t>：</w:t>
      </w:r>
      <w:r>
        <w:rPr>
          <w:rFonts w:hint="eastAsia"/>
          <w:b w:val="0"/>
          <w:bCs w:val="0"/>
          <w:color w:val="auto"/>
          <w:lang w:val="en-US" w:eastAsia="zh-CN"/>
        </w:rPr>
        <w:t>购置路灯40个完善我镇照明基础建设，改善镇容镇貌，建设美丽乡村等公益事业建设。从而提高提高人民群众安全感、幸福感和获得感。</w:t>
      </w:r>
    </w:p>
    <w:p>
      <w:pPr>
        <w:bidi w:val="0"/>
        <w:rPr>
          <w:rFonts w:hint="eastAsia"/>
          <w:color w:val="auto"/>
        </w:rPr>
      </w:pPr>
      <w:r>
        <w:rPr>
          <w:rFonts w:hint="eastAsia"/>
          <w:color w:val="auto"/>
        </w:rPr>
        <w:t>②本</w:t>
      </w:r>
      <w:r>
        <w:rPr>
          <w:rFonts w:hint="eastAsia"/>
          <w:color w:val="auto"/>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pPr>
        <w:bidi w:val="0"/>
        <w:rPr>
          <w:rFonts w:hint="eastAsia"/>
          <w:color w:val="auto"/>
          <w:lang w:val="en-US" w:eastAsia="zh-CN"/>
        </w:rPr>
      </w:pPr>
      <w:r>
        <w:rPr>
          <w:rFonts w:hint="eastAsia"/>
          <w:color w:val="auto"/>
        </w:rPr>
        <w:t>④</w:t>
      </w:r>
      <w:r>
        <w:rPr>
          <w:color w:val="auto"/>
        </w:rPr>
        <w:t>该项目批复</w:t>
      </w:r>
      <w:r>
        <w:rPr>
          <w:rFonts w:hint="eastAsia"/>
          <w:color w:val="auto"/>
          <w:lang w:eastAsia="zh-CN"/>
        </w:rPr>
        <w:t>的</w:t>
      </w:r>
      <w:r>
        <w:rPr>
          <w:color w:val="auto"/>
        </w:rPr>
        <w:t>预算金额为</w:t>
      </w:r>
      <w:r>
        <w:rPr>
          <w:rFonts w:hint="eastAsia"/>
          <w:color w:val="auto"/>
          <w:lang w:val="en-US" w:eastAsia="zh-CN"/>
        </w:rPr>
        <w:t>20</w:t>
      </w:r>
      <w:r>
        <w:rPr>
          <w:color w:val="auto"/>
        </w:rPr>
        <w:t>万元，《财政项目支出绩效目标表</w:t>
      </w:r>
      <w:r>
        <w:rPr>
          <w:rFonts w:hint="eastAsia"/>
          <w:color w:val="auto"/>
        </w:rPr>
        <w:t>》</w:t>
      </w:r>
      <w:r>
        <w:rPr>
          <w:color w:val="auto"/>
        </w:rPr>
        <w:t>中</w:t>
      </w:r>
      <w:r>
        <w:rPr>
          <w:rFonts w:hint="eastAsia"/>
          <w:color w:val="auto"/>
          <w:lang w:val="en-US" w:eastAsia="zh-CN"/>
        </w:rPr>
        <w:t>全年</w:t>
      </w:r>
      <w:r>
        <w:rPr>
          <w:color w:val="auto"/>
        </w:rPr>
        <w:t>预算金额为</w:t>
      </w:r>
      <w:r>
        <w:rPr>
          <w:rFonts w:hint="eastAsia"/>
          <w:color w:val="auto"/>
          <w:lang w:val="en-US" w:eastAsia="zh-CN"/>
        </w:rPr>
        <w:t>20</w:t>
      </w:r>
      <w:r>
        <w:rPr>
          <w:color w:val="auto"/>
        </w:rPr>
        <w:t>万元，</w:t>
      </w:r>
      <w:r>
        <w:rPr>
          <w:rFonts w:hint="eastAsia"/>
          <w:color w:val="auto"/>
        </w:rPr>
        <w:t>预算确定的项目资金与预算确定的</w:t>
      </w:r>
      <w:r>
        <w:rPr>
          <w:rFonts w:hint="eastAsia"/>
          <w:color w:val="auto"/>
          <w:lang w:val="en-US" w:eastAsia="zh-CN"/>
        </w:rPr>
        <w:t>项目投资额相匹配。</w:t>
      </w:r>
    </w:p>
    <w:p>
      <w:pPr>
        <w:bidi w:val="0"/>
        <w:rPr>
          <w:rFonts w:hint="eastAsia"/>
          <w:color w:val="auto"/>
          <w:lang w:val="en-US" w:eastAsia="zh-CN"/>
        </w:rPr>
      </w:pPr>
      <w:r>
        <w:rPr>
          <w:rFonts w:hint="eastAsia"/>
          <w:color w:val="auto"/>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2</w:t>
      </w:r>
      <w:r>
        <w:rPr>
          <w:rFonts w:hint="eastAsia" w:ascii="仿宋_GB2312" w:cs="仿宋_GB2312"/>
          <w:b/>
          <w:bCs/>
          <w:color w:val="auto"/>
          <w:sz w:val="28"/>
          <w:szCs w:val="28"/>
        </w:rPr>
        <w:t>）绩效指标明确性：</w:t>
      </w:r>
    </w:p>
    <w:p>
      <w:pPr>
        <w:bidi w:val="0"/>
        <w:rPr>
          <w:rFonts w:hint="eastAsia"/>
          <w:color w:val="auto"/>
          <w:lang w:eastAsia="zh-CN"/>
        </w:rPr>
      </w:pPr>
      <w:r>
        <w:rPr>
          <w:rFonts w:hint="eastAsia"/>
          <w:color w:val="auto"/>
          <w:lang w:eastAsia="zh-CN"/>
        </w:rPr>
        <w:t>经检查，我单位年初设置的《项目支出绩效目标表》：</w:t>
      </w:r>
    </w:p>
    <w:p>
      <w:pPr>
        <w:bidi w:val="0"/>
        <w:rPr>
          <w:rFonts w:hint="eastAsia"/>
          <w:color w:val="auto"/>
          <w:lang w:eastAsia="zh-CN"/>
        </w:rPr>
      </w:pPr>
      <w:r>
        <w:rPr>
          <w:rFonts w:hint="eastAsia"/>
          <w:color w:val="auto"/>
        </w:rPr>
        <w:t>①</w:t>
      </w:r>
      <w:r>
        <w:rPr>
          <w:rFonts w:hint="eastAsia"/>
          <w:color w:val="auto"/>
          <w:lang w:val="en-US" w:eastAsia="zh-CN"/>
        </w:rPr>
        <w:t>已</w:t>
      </w:r>
      <w:r>
        <w:rPr>
          <w:rFonts w:hint="eastAsia"/>
          <w:color w:val="auto"/>
          <w:lang w:eastAsia="zh-CN"/>
        </w:rPr>
        <w:t>将项目绩效目标细化分解为具体的绩效指标，</w:t>
      </w:r>
      <w:r>
        <w:rPr>
          <w:rFonts w:hint="eastAsia"/>
          <w:color w:val="auto"/>
          <w:lang w:val="en-US" w:eastAsia="zh-CN"/>
        </w:rPr>
        <w:t>指标</w:t>
      </w:r>
      <w:r>
        <w:rPr>
          <w:rFonts w:hint="eastAsia"/>
          <w:color w:val="auto"/>
          <w:lang w:eastAsia="zh-CN"/>
        </w:rPr>
        <w:t>量化率达70%以上；</w:t>
      </w:r>
    </w:p>
    <w:p>
      <w:pPr>
        <w:bidi w:val="0"/>
        <w:rPr>
          <w:rFonts w:hint="eastAsia"/>
          <w:color w:val="auto"/>
          <w:lang w:eastAsia="zh-CN"/>
        </w:rPr>
      </w:pPr>
      <w:r>
        <w:rPr>
          <w:rFonts w:hint="eastAsia"/>
          <w:color w:val="auto"/>
        </w:rPr>
        <w:t>②</w:t>
      </w:r>
      <w:r>
        <w:rPr>
          <w:rFonts w:hint="eastAsia"/>
          <w:color w:val="auto"/>
          <w:lang w:val="en-US" w:eastAsia="zh-CN"/>
        </w:rPr>
        <w:t>根据</w:t>
      </w:r>
      <w:r>
        <w:rPr>
          <w:rFonts w:hint="eastAsia"/>
          <w:color w:val="auto"/>
          <w:lang w:eastAsia="zh-CN"/>
        </w:rPr>
        <w:t>《项目支出绩效目标表》，</w:t>
      </w:r>
      <w:r>
        <w:rPr>
          <w:rFonts w:hint="eastAsia"/>
          <w:color w:val="auto"/>
          <w:lang w:val="en-US" w:eastAsia="zh-CN"/>
        </w:rPr>
        <w:t>我单位各项三级指标</w:t>
      </w:r>
      <w:r>
        <w:rPr>
          <w:rFonts w:hint="eastAsia"/>
          <w:color w:val="auto"/>
          <w:lang w:eastAsia="zh-CN"/>
        </w:rPr>
        <w:t>通过清晰、可衡量的指标值予以体现；</w:t>
      </w:r>
    </w:p>
    <w:p>
      <w:pPr>
        <w:bidi w:val="0"/>
        <w:rPr>
          <w:rFonts w:hint="eastAsia"/>
          <w:color w:val="auto"/>
          <w:lang w:eastAsia="zh-CN"/>
        </w:rPr>
      </w:pPr>
      <w:r>
        <w:rPr>
          <w:rFonts w:hint="eastAsia"/>
          <w:color w:val="auto"/>
          <w:lang w:eastAsia="zh-CN"/>
        </w:rPr>
        <w:t>③三级指标的年度指标值与年度绩效目标中任务数一致。</w:t>
      </w:r>
    </w:p>
    <w:p>
      <w:pPr>
        <w:bidi w:val="0"/>
        <w:rPr>
          <w:rFonts w:hint="eastAsia" w:ascii="仿宋_GB2312" w:cs="仿宋_GB2312"/>
          <w:color w:val="auto"/>
          <w:szCs w:val="28"/>
        </w:rPr>
      </w:pPr>
      <w:r>
        <w:rPr>
          <w:rFonts w:hint="eastAsia"/>
          <w:color w:val="auto"/>
          <w:lang w:eastAsia="zh-CN"/>
        </w:rPr>
        <w:t>综上所述，本指标满分为</w:t>
      </w:r>
      <w:r>
        <w:rPr>
          <w:rFonts w:hint="eastAsia"/>
          <w:color w:val="auto"/>
          <w:lang w:val="en-US" w:eastAsia="zh-CN"/>
        </w:rPr>
        <w:t>3</w:t>
      </w:r>
      <w:r>
        <w:rPr>
          <w:rFonts w:hint="eastAsia"/>
          <w:color w:val="auto"/>
          <w:lang w:eastAsia="zh-CN"/>
        </w:rPr>
        <w:t>分，根</w:t>
      </w:r>
      <w:r>
        <w:rPr>
          <w:rFonts w:hint="eastAsia" w:ascii="仿宋_GB2312" w:cs="仿宋_GB2312"/>
          <w:color w:val="auto"/>
          <w:szCs w:val="28"/>
          <w:lang w:eastAsia="zh-CN"/>
        </w:rPr>
        <w:t>据评分标准得</w:t>
      </w:r>
      <w:r>
        <w:rPr>
          <w:rFonts w:hint="eastAsia" w:ascii="仿宋_GB2312" w:cs="仿宋_GB2312"/>
          <w:color w:val="auto"/>
          <w:szCs w:val="28"/>
          <w:lang w:val="en-US" w:eastAsia="zh-CN"/>
        </w:rPr>
        <w:t>3</w:t>
      </w:r>
      <w:r>
        <w:rPr>
          <w:rFonts w:hint="eastAsia" w:ascii="仿宋_GB2312" w:cs="仿宋_GB2312"/>
          <w:color w:val="auto"/>
          <w:szCs w:val="28"/>
          <w:lang w:eastAsia="zh-CN"/>
        </w:rPr>
        <w:t>分，本项目所设置绩效指标明确。</w:t>
      </w:r>
    </w:p>
    <w:p>
      <w:pPr>
        <w:pStyle w:val="5"/>
        <w:bidi w:val="0"/>
        <w:rPr>
          <w:color w:val="auto"/>
        </w:rPr>
      </w:pPr>
      <w:r>
        <w:rPr>
          <w:rFonts w:hint="eastAsia"/>
          <w:color w:val="auto"/>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1</w:t>
      </w:r>
      <w:r>
        <w:rPr>
          <w:rFonts w:hint="eastAsia" w:ascii="仿宋_GB2312" w:cs="仿宋_GB2312"/>
          <w:b/>
          <w:bCs/>
          <w:color w:val="auto"/>
          <w:sz w:val="28"/>
          <w:szCs w:val="28"/>
        </w:rPr>
        <w:t>）预算编制科学性：</w:t>
      </w:r>
      <w:r>
        <w:rPr>
          <w:rFonts w:hint="eastAsia" w:ascii="仿宋_GB2312" w:cs="仿宋_GB2312"/>
          <w:color w:val="auto"/>
          <w:sz w:val="28"/>
          <w:szCs w:val="28"/>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①本项目预算编制通过前期调研</w:t>
      </w:r>
      <w:r>
        <w:rPr>
          <w:rFonts w:hint="eastAsia" w:ascii="仿宋_GB2312" w:cs="仿宋_GB2312"/>
          <w:color w:val="auto"/>
          <w:sz w:val="28"/>
          <w:szCs w:val="28"/>
          <w:lang w:val="en-US" w:eastAsia="zh-CN"/>
        </w:rPr>
        <w:t>和类似项目对比分析</w:t>
      </w:r>
      <w:r>
        <w:rPr>
          <w:rFonts w:hint="eastAsia" w:ascii="仿宋_GB2312" w:cs="仿宋_GB2312"/>
          <w:color w:val="auto"/>
          <w:sz w:val="28"/>
          <w:szCs w:val="28"/>
        </w:rPr>
        <w:t>，预算编制较科学且经过论证</w:t>
      </w:r>
      <w:r>
        <w:rPr>
          <w:rFonts w:hint="eastAsia" w:ascii="仿宋_GB2312" w:cs="仿宋_GB2312"/>
          <w:color w:val="auto"/>
          <w:sz w:val="28"/>
          <w:szCs w:val="28"/>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②</w:t>
      </w:r>
      <w:r>
        <w:rPr>
          <w:rFonts w:hint="eastAsia" w:ascii="仿宋_GB2312" w:cs="仿宋_GB2312"/>
          <w:color w:val="auto"/>
          <w:sz w:val="28"/>
          <w:szCs w:val="28"/>
          <w:lang w:val="en-US" w:eastAsia="zh-CN"/>
        </w:rPr>
        <w:t>项目全年预算资金</w:t>
      </w:r>
      <w:r>
        <w:rPr>
          <w:rFonts w:hint="eastAsia" w:ascii="仿宋_GB2312" w:cs="仿宋_GB2312"/>
          <w:color w:val="auto"/>
          <w:sz w:val="28"/>
          <w:szCs w:val="28"/>
        </w:rPr>
        <w:t>为</w:t>
      </w:r>
      <w:r>
        <w:rPr>
          <w:rFonts w:hint="eastAsia" w:ascii="仿宋_GB2312" w:cs="仿宋_GB2312"/>
          <w:color w:val="auto"/>
          <w:sz w:val="28"/>
          <w:szCs w:val="28"/>
          <w:lang w:val="en-US" w:eastAsia="zh-CN"/>
        </w:rPr>
        <w:t>20</w:t>
      </w:r>
      <w:r>
        <w:rPr>
          <w:rFonts w:hint="eastAsia" w:ascii="仿宋_GB2312" w:cs="仿宋_GB2312"/>
          <w:color w:val="auto"/>
          <w:sz w:val="28"/>
          <w:szCs w:val="28"/>
        </w:rPr>
        <w:t>万元，主要用于支付</w:t>
      </w:r>
      <w:r>
        <w:rPr>
          <w:rFonts w:hint="eastAsia" w:ascii="仿宋_GB2312" w:cs="仿宋_GB2312"/>
          <w:color w:val="auto"/>
          <w:sz w:val="28"/>
          <w:szCs w:val="28"/>
          <w:lang w:val="en-US" w:eastAsia="zh-CN"/>
        </w:rPr>
        <w:t>阿乐惠镇人居环境整治（村内美化亮化绿化）转移支付</w:t>
      </w:r>
      <w:r>
        <w:rPr>
          <w:rFonts w:hint="eastAsia" w:ascii="仿宋_GB2312" w:cs="仿宋_GB2312"/>
          <w:color w:val="auto"/>
          <w:sz w:val="28"/>
          <w:szCs w:val="28"/>
        </w:rPr>
        <w:t>资金，</w:t>
      </w:r>
      <w:r>
        <w:rPr>
          <w:rFonts w:hint="eastAsia"/>
          <w:color w:val="auto"/>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lang w:eastAsia="zh-CN"/>
        </w:rPr>
      </w:pPr>
      <w:r>
        <w:rPr>
          <w:rFonts w:hint="eastAsia" w:ascii="仿宋_GB2312" w:cs="仿宋_GB2312"/>
          <w:color w:val="auto"/>
          <w:sz w:val="28"/>
          <w:szCs w:val="28"/>
        </w:rPr>
        <w:t>③我单位在预算申请中严格按照单位标准和数量进行核算，</w:t>
      </w:r>
      <w:r>
        <w:rPr>
          <w:rFonts w:hint="eastAsia"/>
          <w:color w:val="auto"/>
          <w:lang w:eastAsia="zh-CN"/>
        </w:rPr>
        <w:t>预算额度测算依据充分，按照标准编制；</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yellow"/>
          <w:lang w:eastAsia="zh-CN"/>
        </w:rPr>
      </w:pPr>
      <w:r>
        <w:rPr>
          <w:rFonts w:hint="eastAsia"/>
          <w:color w:val="auto"/>
        </w:rPr>
        <w:t>④</w:t>
      </w:r>
      <w:r>
        <w:rPr>
          <w:rFonts w:hint="eastAsia" w:ascii="仿宋_GB2312" w:cs="仿宋_GB2312"/>
          <w:color w:val="auto"/>
          <w:sz w:val="28"/>
          <w:szCs w:val="28"/>
          <w:lang w:val="en-US" w:eastAsia="zh-CN"/>
        </w:rPr>
        <w:t>本项目资金主要用于</w:t>
      </w:r>
      <w:r>
        <w:rPr>
          <w:rFonts w:hint="eastAsia"/>
          <w:b w:val="0"/>
          <w:bCs w:val="0"/>
          <w:color w:val="auto"/>
        </w:rPr>
        <w:t>支付</w:t>
      </w:r>
      <w:r>
        <w:rPr>
          <w:rFonts w:hint="eastAsia"/>
          <w:b w:val="0"/>
          <w:bCs w:val="0"/>
          <w:color w:val="auto"/>
          <w:lang w:val="en-US" w:eastAsia="zh-CN"/>
        </w:rPr>
        <w:t>采购路灯</w:t>
      </w:r>
      <w:r>
        <w:rPr>
          <w:rFonts w:hint="eastAsia"/>
          <w:b w:val="0"/>
          <w:bCs w:val="0"/>
          <w:color w:val="auto"/>
        </w:rPr>
        <w:t>费用</w:t>
      </w:r>
      <w:r>
        <w:rPr>
          <w:rFonts w:hint="eastAsia"/>
          <w:b w:val="0"/>
          <w:bCs w:val="0"/>
          <w:color w:val="auto"/>
          <w:lang w:val="en-US" w:eastAsia="zh-CN"/>
        </w:rPr>
        <w:t>20</w:t>
      </w:r>
      <w:r>
        <w:rPr>
          <w:rFonts w:hint="eastAsia"/>
          <w:b w:val="0"/>
          <w:bCs w:val="0"/>
          <w:color w:val="auto"/>
        </w:rPr>
        <w:t>万元，依据路灯规格不同，其中20个路灯</w:t>
      </w:r>
      <w:r>
        <w:rPr>
          <w:rFonts w:hint="eastAsia"/>
          <w:b w:val="0"/>
          <w:bCs w:val="0"/>
          <w:color w:val="auto"/>
          <w:lang w:val="en-US" w:eastAsia="zh-CN"/>
        </w:rPr>
        <w:t>单价0.5万</w:t>
      </w:r>
      <w:r>
        <w:rPr>
          <w:rFonts w:hint="eastAsia"/>
          <w:b w:val="0"/>
          <w:bCs w:val="0"/>
          <w:color w:val="auto"/>
        </w:rPr>
        <w:t>元，25个路灯</w:t>
      </w:r>
      <w:r>
        <w:rPr>
          <w:rFonts w:hint="eastAsia"/>
          <w:b w:val="0"/>
          <w:bCs w:val="0"/>
          <w:color w:val="auto"/>
          <w:lang w:val="en-US" w:eastAsia="zh-CN"/>
        </w:rPr>
        <w:t>单价0.4</w:t>
      </w:r>
      <w:r>
        <w:rPr>
          <w:rFonts w:hint="eastAsia"/>
          <w:b w:val="0"/>
          <w:bCs w:val="0"/>
          <w:color w:val="auto"/>
          <w:lang w:eastAsia="zh-CN"/>
        </w:rPr>
        <w:t>万</w:t>
      </w:r>
      <w:r>
        <w:rPr>
          <w:rFonts w:hint="eastAsia"/>
          <w:b w:val="0"/>
          <w:bCs w:val="0"/>
          <w:color w:val="auto"/>
        </w:rPr>
        <w:t>元，目前全部安装完毕，且验收通过</w:t>
      </w:r>
      <w:r>
        <w:rPr>
          <w:rFonts w:hint="eastAsia"/>
          <w:b w:val="0"/>
          <w:bCs w:val="0"/>
          <w:color w:val="auto"/>
          <w:lang w:eastAsia="zh-CN"/>
        </w:rPr>
        <w:t>，</w:t>
      </w:r>
      <w:r>
        <w:rPr>
          <w:rFonts w:hint="eastAsia" w:ascii="仿宋_GB2312" w:cs="仿宋_GB2312"/>
          <w:color w:val="auto"/>
          <w:sz w:val="28"/>
          <w:szCs w:val="28"/>
        </w:rPr>
        <w:t>预算确定资金量与实际工作任务相匹配。</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rPr>
      </w:pPr>
      <w:r>
        <w:rPr>
          <w:rFonts w:hint="eastAsia" w:ascii="仿宋_GB2312" w:cs="仿宋_GB2312"/>
          <w:color w:val="auto"/>
          <w:sz w:val="28"/>
          <w:szCs w:val="28"/>
          <w:lang w:eastAsia="zh-CN"/>
        </w:rPr>
        <w:t>综上所述，本指标满分为</w:t>
      </w:r>
      <w:r>
        <w:rPr>
          <w:rFonts w:hint="eastAsia" w:ascii="仿宋_GB2312" w:cs="仿宋_GB2312"/>
          <w:color w:val="auto"/>
          <w:sz w:val="28"/>
          <w:szCs w:val="28"/>
          <w:lang w:val="en-US" w:eastAsia="zh-CN"/>
        </w:rPr>
        <w:t>4</w:t>
      </w:r>
      <w:r>
        <w:rPr>
          <w:rFonts w:hint="eastAsia" w:ascii="仿宋_GB2312" w:cs="仿宋_GB2312"/>
          <w:color w:val="auto"/>
          <w:sz w:val="28"/>
          <w:szCs w:val="28"/>
          <w:lang w:eastAsia="zh-CN"/>
        </w:rPr>
        <w:t>分，根据评分标准得</w:t>
      </w:r>
      <w:r>
        <w:rPr>
          <w:rFonts w:hint="eastAsia" w:ascii="仿宋_GB2312" w:cs="仿宋_GB2312"/>
          <w:color w:val="auto"/>
          <w:sz w:val="28"/>
          <w:szCs w:val="28"/>
          <w:lang w:val="en-US" w:eastAsia="zh-CN"/>
        </w:rPr>
        <w:t>4</w:t>
      </w:r>
      <w:r>
        <w:rPr>
          <w:rFonts w:hint="eastAsia" w:ascii="仿宋_GB2312" w:cs="仿宋_GB2312"/>
          <w:color w:val="auto"/>
          <w:sz w:val="28"/>
          <w:szCs w:val="28"/>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2</w:t>
      </w:r>
      <w:r>
        <w:rPr>
          <w:rFonts w:hint="eastAsia" w:ascii="仿宋_GB2312" w:cs="仿宋_GB2312"/>
          <w:b/>
          <w:bCs/>
          <w:color w:val="auto"/>
          <w:sz w:val="28"/>
          <w:szCs w:val="28"/>
        </w:rPr>
        <w:t>）资金分配合理性：</w:t>
      </w:r>
    </w:p>
    <w:p>
      <w:pPr>
        <w:pageBreakBefore w:val="0"/>
        <w:kinsoku/>
        <w:wordWrap/>
        <w:topLinePunct w:val="0"/>
        <w:autoSpaceDE/>
        <w:autoSpaceDN/>
        <w:bidi w:val="0"/>
        <w:spacing w:line="560" w:lineRule="exact"/>
        <w:ind w:right="0" w:rightChars="0" w:firstLine="643"/>
        <w:rPr>
          <w:rFonts w:hint="eastAsia"/>
          <w:color w:val="auto"/>
          <w:lang w:bidi="ar"/>
        </w:rPr>
      </w:pPr>
      <w:r>
        <w:rPr>
          <w:rFonts w:hint="eastAsia" w:cs="仿宋_GB2312"/>
          <w:color w:val="auto"/>
          <w:lang w:bidi="ar"/>
        </w:rPr>
        <w:t>本</w:t>
      </w:r>
      <w:r>
        <w:rPr>
          <w:rFonts w:hint="eastAsia"/>
          <w:color w:val="auto"/>
          <w:lang w:bidi="ar"/>
        </w:rPr>
        <w:t>项目实际分配资金以</w:t>
      </w:r>
      <w:r>
        <w:rPr>
          <w:rFonts w:hint="eastAsia"/>
          <w:color w:val="auto"/>
          <w:lang w:eastAsia="zh-Hans" w:bidi="ar"/>
        </w:rPr>
        <w:t>《关于</w:t>
      </w:r>
      <w:r>
        <w:rPr>
          <w:rFonts w:hint="eastAsia"/>
          <w:color w:val="auto"/>
          <w:lang w:bidi="ar"/>
        </w:rPr>
        <w:t>申请阿乐惠镇人居环境整治（村内美化亮化绿化）转移支付资金项目资金的请示</w:t>
      </w:r>
      <w:r>
        <w:rPr>
          <w:rFonts w:hint="eastAsia"/>
          <w:color w:val="auto"/>
          <w:lang w:eastAsia="zh-Hans" w:bidi="ar"/>
        </w:rPr>
        <w:t>》</w:t>
      </w:r>
      <w:r>
        <w:rPr>
          <w:rFonts w:hint="eastAsia"/>
          <w:color w:val="auto"/>
          <w:lang w:bidi="ar"/>
        </w:rPr>
        <w:t>和《</w:t>
      </w:r>
      <w:r>
        <w:rPr>
          <w:rFonts w:hint="eastAsia"/>
          <w:color w:val="auto"/>
          <w:lang w:val="en-US" w:eastAsia="zh-CN" w:bidi="ar"/>
        </w:rPr>
        <w:t>阿拉沟社区</w:t>
      </w:r>
      <w:r>
        <w:rPr>
          <w:rFonts w:hint="eastAsia"/>
          <w:color w:val="auto"/>
          <w:lang w:bidi="ar"/>
        </w:rPr>
        <w:t>人居环境整治（村内美化亮化绿化）项目实施方案》</w:t>
      </w:r>
      <w:r>
        <w:rPr>
          <w:rFonts w:hint="eastAsia"/>
          <w:color w:val="auto"/>
          <w:lang w:eastAsia="zh-Hans" w:bidi="ar"/>
        </w:rPr>
        <w:t>为依据进行资金分配，预算资金分配依据充分</w:t>
      </w:r>
      <w:r>
        <w:rPr>
          <w:rFonts w:hint="eastAsia"/>
          <w:color w:val="auto"/>
          <w:lang w:bidi="ar"/>
        </w:rPr>
        <w:t>。根据《</w:t>
      </w:r>
      <w:r>
        <w:rPr>
          <w:rFonts w:hint="eastAsia"/>
          <w:color w:val="auto"/>
          <w:lang w:val="en-US" w:eastAsia="zh-CN" w:bidi="ar"/>
        </w:rPr>
        <w:t>关于</w:t>
      </w:r>
      <w:r>
        <w:rPr>
          <w:rFonts w:hint="eastAsia"/>
          <w:color w:val="auto"/>
          <w:highlight w:val="none"/>
          <w:lang w:val="en-US" w:eastAsia="zh-CN"/>
        </w:rPr>
        <w:t>中央农村综合改革转移支付</w:t>
      </w:r>
      <w:r>
        <w:rPr>
          <w:rFonts w:hint="eastAsia"/>
          <w:color w:val="auto"/>
          <w:lang w:bidi="ar"/>
        </w:rPr>
        <w:t>资金下达文件》文件显示，本项目实际到位资金</w:t>
      </w:r>
      <w:r>
        <w:rPr>
          <w:rFonts w:hint="eastAsia"/>
          <w:color w:val="auto"/>
          <w:lang w:val="en-US" w:eastAsia="zh-CN" w:bidi="ar"/>
        </w:rPr>
        <w:t>20</w:t>
      </w:r>
      <w:r>
        <w:rPr>
          <w:rFonts w:hint="eastAsia"/>
          <w:color w:val="auto"/>
          <w:lang w:bidi="ar"/>
        </w:rPr>
        <w:t>万元，实际分配资金与我单位提交申请的资金额度一致，</w:t>
      </w:r>
      <w:r>
        <w:rPr>
          <w:rFonts w:hint="eastAsia"/>
          <w:color w:val="auto"/>
          <w:lang w:eastAsia="zh-Hans" w:bidi="ar"/>
        </w:rPr>
        <w:t>资金分配额度合理，与</w:t>
      </w:r>
      <w:r>
        <w:rPr>
          <w:rFonts w:hint="eastAsia"/>
          <w:color w:val="auto"/>
          <w:lang w:bidi="ar"/>
        </w:rPr>
        <w:t>我</w:t>
      </w:r>
      <w:r>
        <w:rPr>
          <w:rFonts w:hint="eastAsia"/>
          <w:color w:val="auto"/>
          <w:lang w:eastAsia="zh-Hans" w:bidi="ar"/>
        </w:rPr>
        <w:t>单位实际</w:t>
      </w:r>
      <w:r>
        <w:rPr>
          <w:rFonts w:hint="eastAsia"/>
          <w:color w:val="auto"/>
          <w:lang w:bidi="ar"/>
        </w:rPr>
        <w:t>需求</w:t>
      </w:r>
      <w:r>
        <w:rPr>
          <w:rFonts w:hint="eastAsia"/>
          <w:color w:val="auto"/>
          <w:lang w:eastAsia="zh-Hans" w:bidi="ar"/>
        </w:rPr>
        <w:t>相适应</w:t>
      </w:r>
      <w:r>
        <w:rPr>
          <w:rFonts w:hint="eastAsia"/>
          <w:color w:val="auto"/>
          <w:lang w:bidi="ar"/>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rPr>
      </w:pPr>
      <w:r>
        <w:rPr>
          <w:rFonts w:hint="eastAsia" w:ascii="仿宋_GB2312" w:cs="仿宋_GB2312"/>
          <w:color w:val="auto"/>
          <w:sz w:val="28"/>
          <w:szCs w:val="28"/>
        </w:rPr>
        <w:t>综上所述，本指标满分为</w:t>
      </w:r>
      <w:r>
        <w:rPr>
          <w:rFonts w:hint="eastAsia" w:ascii="仿宋_GB2312" w:cs="仿宋_GB2312"/>
          <w:color w:val="auto"/>
          <w:sz w:val="28"/>
          <w:szCs w:val="28"/>
          <w:lang w:val="en-US" w:eastAsia="zh-CN"/>
        </w:rPr>
        <w:t>2</w:t>
      </w:r>
      <w:r>
        <w:rPr>
          <w:rFonts w:hint="eastAsia" w:ascii="仿宋_GB2312" w:cs="仿宋_GB2312"/>
          <w:color w:val="auto"/>
          <w:sz w:val="28"/>
          <w:szCs w:val="28"/>
        </w:rPr>
        <w:t>分，根据评分标准得</w:t>
      </w:r>
      <w:r>
        <w:rPr>
          <w:rFonts w:hint="eastAsia" w:ascii="仿宋_GB2312" w:cs="仿宋_GB2312"/>
          <w:color w:val="auto"/>
          <w:sz w:val="28"/>
          <w:szCs w:val="28"/>
          <w:lang w:val="en-US" w:eastAsia="zh-CN"/>
        </w:rPr>
        <w:t>2</w:t>
      </w:r>
      <w:r>
        <w:rPr>
          <w:rFonts w:hint="eastAsia" w:ascii="仿宋_GB2312" w:cs="仿宋_GB2312"/>
          <w:color w:val="auto"/>
          <w:sz w:val="28"/>
          <w:szCs w:val="28"/>
        </w:rPr>
        <w:t>分，本项</w:t>
      </w:r>
      <w:r>
        <w:rPr>
          <w:rFonts w:hint="eastAsia" w:ascii="仿宋_GB2312" w:hAnsi="Times New Roman" w:cs="仿宋_GB2312"/>
          <w:color w:val="auto"/>
          <w:sz w:val="28"/>
          <w:szCs w:val="28"/>
        </w:rPr>
        <w:t>目资金分配合理。</w:t>
      </w:r>
    </w:p>
    <w:p>
      <w:pPr>
        <w:pStyle w:val="4"/>
        <w:bidi w:val="0"/>
        <w:rPr>
          <w:rFonts w:hint="eastAsia" w:ascii="仿宋_GB2312" w:hAnsi="仿宋_GB2312" w:cs="仿宋_GB2312"/>
          <w:color w:val="auto"/>
          <w:sz w:val="32"/>
        </w:rPr>
      </w:pPr>
      <w:r>
        <w:rPr>
          <w:rFonts w:hint="eastAsia" w:ascii="仿宋_GB2312" w:hAnsi="仿宋_GB2312" w:cs="仿宋_GB2312"/>
          <w:color w:val="auto"/>
          <w:sz w:val="32"/>
        </w:rPr>
        <w:t>（二）项目过程情况</w:t>
      </w:r>
    </w:p>
    <w:p>
      <w:pPr>
        <w:bidi w:val="0"/>
        <w:rPr>
          <w:rFonts w:hint="eastAsia" w:ascii="仿宋_GB2312" w:cs="仿宋_GB2312"/>
          <w:color w:val="auto"/>
          <w:sz w:val="28"/>
          <w:szCs w:val="28"/>
        </w:rPr>
      </w:pPr>
      <w:r>
        <w:rPr>
          <w:rFonts w:hint="eastAsia" w:ascii="仿宋_GB2312" w:cs="仿宋_GB2312"/>
          <w:color w:val="auto"/>
          <w:sz w:val="28"/>
          <w:szCs w:val="28"/>
        </w:rPr>
        <w:t>项目过程类指标包括资金管理和组织实施两方面的内容，由</w:t>
      </w:r>
      <w:r>
        <w:rPr>
          <w:rFonts w:hint="eastAsia"/>
          <w:color w:val="auto"/>
          <w:lang w:eastAsia="zh-CN"/>
        </w:rPr>
        <w:t>2个二级指标和5个三级指标构成</w:t>
      </w:r>
      <w:r>
        <w:rPr>
          <w:rFonts w:hint="eastAsia" w:ascii="仿宋_GB2312" w:cs="仿宋_GB2312"/>
          <w:color w:val="auto"/>
          <w:sz w:val="28"/>
          <w:szCs w:val="28"/>
        </w:rPr>
        <w:t>，权重分为</w:t>
      </w:r>
      <w:r>
        <w:rPr>
          <w:rFonts w:hint="eastAsia" w:ascii="仿宋_GB2312" w:cs="仿宋_GB2312"/>
          <w:color w:val="auto"/>
          <w:sz w:val="28"/>
          <w:szCs w:val="28"/>
          <w:lang w:val="en-US" w:eastAsia="zh-CN"/>
        </w:rPr>
        <w:t>20</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20</w:t>
      </w:r>
      <w:r>
        <w:rPr>
          <w:rFonts w:hint="eastAsia" w:ascii="仿宋_GB2312" w:cs="仿宋_GB2312"/>
          <w:color w:val="auto"/>
          <w:sz w:val="28"/>
          <w:szCs w:val="28"/>
        </w:rPr>
        <w:t>分。</w:t>
      </w:r>
    </w:p>
    <w:p>
      <w:pPr>
        <w:pStyle w:val="5"/>
        <w:bidi w:val="0"/>
        <w:rPr>
          <w:rFonts w:hint="eastAsia"/>
          <w:color w:val="auto"/>
          <w:lang w:val="en-US" w:eastAsia="zh-CN"/>
        </w:rPr>
      </w:pPr>
      <w:r>
        <w:rPr>
          <w:rFonts w:hint="eastAsia"/>
          <w:color w:val="auto"/>
          <w:lang w:val="en-US" w:eastAsia="zh-CN"/>
        </w:rPr>
        <w:t>1.资金管理情况分析</w:t>
      </w:r>
    </w:p>
    <w:p>
      <w:pPr>
        <w:bidi w:val="0"/>
        <w:rPr>
          <w:rFonts w:hint="eastAsia"/>
          <w:b/>
          <w:bCs/>
          <w:color w:val="auto"/>
        </w:rPr>
      </w:pPr>
      <w:r>
        <w:rPr>
          <w:rFonts w:hint="eastAsia"/>
          <w:b/>
          <w:bCs/>
          <w:color w:val="auto"/>
        </w:rPr>
        <w:t>（1）资金到位率：</w:t>
      </w:r>
    </w:p>
    <w:p>
      <w:pPr>
        <w:bidi w:val="0"/>
        <w:rPr>
          <w:rFonts w:hint="eastAsia"/>
          <w:color w:val="auto"/>
        </w:rPr>
      </w:pPr>
      <w:r>
        <w:rPr>
          <w:rFonts w:hint="eastAsia"/>
          <w:color w:val="auto"/>
        </w:rPr>
        <w:t>本项目预算资金为</w:t>
      </w:r>
      <w:r>
        <w:rPr>
          <w:rFonts w:hint="eastAsia"/>
          <w:color w:val="auto"/>
          <w:lang w:val="en-US" w:eastAsia="zh-CN"/>
        </w:rPr>
        <w:t>20</w:t>
      </w:r>
      <w:r>
        <w:rPr>
          <w:rFonts w:hint="eastAsia"/>
          <w:color w:val="auto"/>
        </w:rPr>
        <w:t>万元，其中：本级财政安排资金</w:t>
      </w:r>
      <w:r>
        <w:rPr>
          <w:rFonts w:hint="eastAsia"/>
          <w:color w:val="auto"/>
          <w:lang w:val="en-US" w:eastAsia="zh-CN"/>
        </w:rPr>
        <w:t>20</w:t>
      </w:r>
      <w:r>
        <w:rPr>
          <w:rFonts w:hint="eastAsia"/>
          <w:color w:val="auto"/>
        </w:rPr>
        <w:t>万元，其他资金</w:t>
      </w:r>
      <w:r>
        <w:rPr>
          <w:rFonts w:hint="eastAsia"/>
          <w:color w:val="auto"/>
          <w:lang w:val="en-US" w:eastAsia="zh-CN"/>
        </w:rPr>
        <w:t>0</w:t>
      </w:r>
      <w:r>
        <w:rPr>
          <w:rFonts w:hint="eastAsia"/>
          <w:color w:val="auto"/>
        </w:rPr>
        <w:t>万元，实际到位资金</w:t>
      </w:r>
      <w:r>
        <w:rPr>
          <w:rFonts w:hint="eastAsia"/>
          <w:color w:val="auto"/>
          <w:lang w:val="en-US" w:eastAsia="zh-CN"/>
        </w:rPr>
        <w:t>20</w:t>
      </w:r>
      <w:r>
        <w:rPr>
          <w:rFonts w:hint="eastAsia"/>
          <w:color w:val="auto"/>
        </w:rPr>
        <w:t>万元，资金到位率=（实际到位资金/预算资金）×100%=（</w:t>
      </w:r>
      <w:r>
        <w:rPr>
          <w:rFonts w:hint="eastAsia"/>
          <w:color w:val="auto"/>
          <w:lang w:val="en-US" w:eastAsia="zh-CN"/>
        </w:rPr>
        <w:t>20</w:t>
      </w:r>
      <w:r>
        <w:rPr>
          <w:rFonts w:hint="eastAsia"/>
          <w:color w:val="auto"/>
        </w:rPr>
        <w:t>/</w:t>
      </w:r>
      <w:r>
        <w:rPr>
          <w:rFonts w:hint="eastAsia"/>
          <w:color w:val="auto"/>
          <w:lang w:val="en-US" w:eastAsia="zh-CN"/>
        </w:rPr>
        <w:t>20</w:t>
      </w:r>
      <w:r>
        <w:rPr>
          <w:rFonts w:hint="eastAsia"/>
          <w:color w:val="auto"/>
        </w:rPr>
        <w:t>）*100%=</w:t>
      </w:r>
      <w:r>
        <w:rPr>
          <w:rFonts w:hint="eastAsia"/>
          <w:color w:val="auto"/>
          <w:lang w:val="en-US" w:eastAsia="zh-CN"/>
        </w:rPr>
        <w:t>100</w:t>
      </w:r>
      <w:r>
        <w:rPr>
          <w:rFonts w:hint="eastAsia"/>
          <w:color w:val="auto"/>
        </w:rPr>
        <w:t>%。得分=资金到位率*分值=</w:t>
      </w:r>
      <w:r>
        <w:rPr>
          <w:rFonts w:hint="eastAsia"/>
          <w:color w:val="auto"/>
          <w:lang w:val="en-US" w:eastAsia="zh-CN"/>
        </w:rPr>
        <w:t>100</w:t>
      </w:r>
      <w:r>
        <w:rPr>
          <w:rFonts w:hint="eastAsia"/>
          <w:color w:val="auto"/>
        </w:rPr>
        <w:t>%*</w:t>
      </w:r>
      <w:r>
        <w:rPr>
          <w:rFonts w:hint="eastAsia"/>
          <w:color w:val="auto"/>
          <w:lang w:val="en-US" w:eastAsia="zh-CN"/>
        </w:rPr>
        <w:t>4</w:t>
      </w:r>
      <w:r>
        <w:rPr>
          <w:rFonts w:hint="eastAsia"/>
          <w:color w:val="auto"/>
        </w:rPr>
        <w:t>=</w:t>
      </w:r>
      <w:r>
        <w:rPr>
          <w:rFonts w:hint="eastAsia"/>
          <w:color w:val="auto"/>
          <w:lang w:val="en-US" w:eastAsia="zh-CN"/>
        </w:rPr>
        <w:t>20</w:t>
      </w:r>
      <w:r>
        <w:rPr>
          <w:rFonts w:hint="eastAsia"/>
          <w:color w:val="auto"/>
        </w:rPr>
        <w:t>分。</w:t>
      </w:r>
    </w:p>
    <w:p>
      <w:pPr>
        <w:bidi w:val="0"/>
        <w:rPr>
          <w:rFonts w:hint="eastAsia"/>
          <w:color w:val="auto"/>
          <w:lang w:val="en-US" w:eastAsia="zh-CN"/>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分,本项目资金到位率为</w:t>
      </w:r>
      <w:r>
        <w:rPr>
          <w:rFonts w:hint="eastAsia"/>
          <w:color w:val="auto"/>
          <w:lang w:val="en-US" w:eastAsia="zh-CN"/>
        </w:rPr>
        <w:t>100</w:t>
      </w:r>
      <w:r>
        <w:rPr>
          <w:rFonts w:hint="eastAsia"/>
          <w:color w:val="auto"/>
        </w:rPr>
        <w:t>%</w:t>
      </w:r>
      <w:r>
        <w:rPr>
          <w:rFonts w:hint="eastAsia"/>
          <w:color w:val="auto"/>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color w:val="auto"/>
          <w:sz w:val="28"/>
          <w:szCs w:val="28"/>
        </w:rPr>
        <w:t>本项目</w:t>
      </w:r>
      <w:r>
        <w:rPr>
          <w:rFonts w:hint="eastAsia" w:ascii="仿宋_GB2312" w:cs="仿宋_GB2312"/>
          <w:color w:val="auto"/>
          <w:sz w:val="28"/>
          <w:szCs w:val="28"/>
          <w:lang w:val="en-US" w:eastAsia="zh-CN"/>
        </w:rPr>
        <w:t>到位</w:t>
      </w:r>
      <w:r>
        <w:rPr>
          <w:rFonts w:hint="eastAsia" w:ascii="仿宋_GB2312" w:cs="仿宋_GB2312"/>
          <w:color w:val="auto"/>
          <w:sz w:val="28"/>
          <w:szCs w:val="28"/>
        </w:rPr>
        <w:t>资金为</w:t>
      </w:r>
      <w:r>
        <w:rPr>
          <w:rFonts w:hint="eastAsia" w:ascii="仿宋_GB2312" w:cs="仿宋_GB2312"/>
          <w:color w:val="auto"/>
          <w:sz w:val="28"/>
          <w:szCs w:val="28"/>
          <w:lang w:val="en-US" w:eastAsia="zh-CN"/>
        </w:rPr>
        <w:t>20</w:t>
      </w:r>
      <w:r>
        <w:rPr>
          <w:rFonts w:hint="eastAsia" w:ascii="仿宋_GB2312" w:cs="仿宋_GB2312"/>
          <w:color w:val="auto"/>
          <w:sz w:val="28"/>
          <w:szCs w:val="28"/>
        </w:rPr>
        <w:t>万元，实际</w:t>
      </w:r>
      <w:r>
        <w:rPr>
          <w:rFonts w:hint="eastAsia" w:ascii="仿宋_GB2312" w:cs="仿宋_GB2312"/>
          <w:color w:val="auto"/>
          <w:sz w:val="28"/>
          <w:szCs w:val="28"/>
          <w:lang w:val="en-US" w:eastAsia="zh-CN"/>
        </w:rPr>
        <w:t>支出</w:t>
      </w:r>
      <w:r>
        <w:rPr>
          <w:rFonts w:hint="eastAsia" w:ascii="仿宋_GB2312" w:cs="仿宋_GB2312"/>
          <w:color w:val="auto"/>
          <w:sz w:val="28"/>
          <w:szCs w:val="28"/>
        </w:rPr>
        <w:t>资金</w:t>
      </w:r>
      <w:r>
        <w:rPr>
          <w:rFonts w:hint="eastAsia" w:ascii="仿宋_GB2312" w:cs="仿宋_GB2312"/>
          <w:color w:val="auto"/>
          <w:sz w:val="28"/>
          <w:szCs w:val="28"/>
          <w:lang w:val="en-US" w:eastAsia="zh-CN"/>
        </w:rPr>
        <w:t>20</w:t>
      </w:r>
      <w:r>
        <w:rPr>
          <w:rFonts w:hint="eastAsia" w:ascii="仿宋_GB2312" w:cs="仿宋_GB2312"/>
          <w:color w:val="auto"/>
          <w:sz w:val="28"/>
          <w:szCs w:val="28"/>
        </w:rPr>
        <w:t>万元，预算执行率=（实际支出资金/实际到位资金）×100%=（</w:t>
      </w:r>
      <w:r>
        <w:rPr>
          <w:rFonts w:hint="eastAsia" w:ascii="仿宋_GB2312" w:cs="仿宋_GB2312"/>
          <w:color w:val="auto"/>
          <w:sz w:val="28"/>
          <w:szCs w:val="28"/>
          <w:lang w:val="en-US" w:eastAsia="zh-CN"/>
        </w:rPr>
        <w:t>20</w:t>
      </w:r>
      <w:r>
        <w:rPr>
          <w:rFonts w:hint="eastAsia" w:ascii="仿宋_GB2312" w:cs="仿宋_GB2312"/>
          <w:color w:val="auto"/>
          <w:sz w:val="28"/>
          <w:szCs w:val="28"/>
        </w:rPr>
        <w:t>/</w:t>
      </w:r>
      <w:r>
        <w:rPr>
          <w:rFonts w:hint="eastAsia" w:ascii="仿宋_GB2312" w:cs="仿宋_GB2312"/>
          <w:color w:val="auto"/>
          <w:sz w:val="28"/>
          <w:szCs w:val="28"/>
          <w:lang w:val="en-US" w:eastAsia="zh-CN"/>
        </w:rPr>
        <w:t>20</w:t>
      </w:r>
      <w:r>
        <w:rPr>
          <w:rFonts w:hint="eastAsia" w:ascii="仿宋_GB2312" w:cs="仿宋_GB2312"/>
          <w:color w:val="auto"/>
          <w:sz w:val="28"/>
          <w:szCs w:val="28"/>
        </w:rPr>
        <w:t>）×100%=</w:t>
      </w:r>
      <w:r>
        <w:rPr>
          <w:rFonts w:hint="eastAsia" w:ascii="仿宋_GB2312" w:cs="仿宋_GB2312"/>
          <w:color w:val="auto"/>
          <w:sz w:val="28"/>
          <w:szCs w:val="28"/>
          <w:lang w:val="en-US" w:eastAsia="zh-CN"/>
        </w:rPr>
        <w:t>100</w:t>
      </w:r>
      <w:r>
        <w:rPr>
          <w:rFonts w:hint="eastAsia" w:ascii="仿宋_GB2312" w:cs="仿宋_GB2312"/>
          <w:color w:val="auto"/>
          <w:sz w:val="28"/>
          <w:szCs w:val="28"/>
        </w:rPr>
        <w:t>%。</w:t>
      </w:r>
    </w:p>
    <w:p>
      <w:pPr>
        <w:pageBreakBefore w:val="0"/>
        <w:kinsoku/>
        <w:wordWrap/>
        <w:topLinePunct w:val="0"/>
        <w:autoSpaceDE/>
        <w:autoSpaceDN/>
        <w:bidi w:val="0"/>
        <w:spacing w:line="560" w:lineRule="exact"/>
        <w:ind w:right="0" w:rightChars="0" w:firstLine="643"/>
        <w:rPr>
          <w:rFonts w:hint="default" w:ascii="Times New Roman" w:hAnsi="Times New Roman" w:eastAsia="仿宋_GB2312"/>
          <w:color w:val="auto"/>
          <w:sz w:val="28"/>
          <w:szCs w:val="28"/>
          <w:highlight w:val="none"/>
          <w:lang w:val="en-US" w:eastAsia="zh-CN"/>
        </w:rPr>
      </w:pPr>
      <w:r>
        <w:rPr>
          <w:rFonts w:hint="eastAsia" w:ascii="仿宋_GB2312" w:cs="仿宋_GB2312"/>
          <w:color w:val="auto"/>
          <w:sz w:val="28"/>
          <w:szCs w:val="28"/>
        </w:rPr>
        <w:t>综上所述，本指标满分为</w:t>
      </w:r>
      <w:r>
        <w:rPr>
          <w:rFonts w:hint="eastAsia" w:ascii="仿宋_GB2312" w:cs="仿宋_GB2312"/>
          <w:color w:val="auto"/>
          <w:sz w:val="28"/>
          <w:szCs w:val="28"/>
          <w:lang w:val="en-US" w:eastAsia="zh-CN"/>
        </w:rPr>
        <w:t>4</w:t>
      </w:r>
      <w:r>
        <w:rPr>
          <w:rFonts w:hint="eastAsia" w:ascii="仿宋_GB2312" w:cs="仿宋_GB2312"/>
          <w:color w:val="auto"/>
          <w:sz w:val="28"/>
          <w:szCs w:val="28"/>
        </w:rPr>
        <w:t>分，根据评分标准得</w:t>
      </w:r>
      <w:r>
        <w:rPr>
          <w:rFonts w:hint="eastAsia" w:ascii="仿宋_GB2312" w:cs="仿宋_GB2312"/>
          <w:color w:val="auto"/>
          <w:sz w:val="28"/>
          <w:szCs w:val="28"/>
          <w:lang w:val="en-US" w:eastAsia="zh-CN"/>
        </w:rPr>
        <w:t>4</w:t>
      </w:r>
      <w:r>
        <w:rPr>
          <w:rFonts w:hint="eastAsia" w:ascii="仿宋_GB2312" w:cs="仿宋_GB2312"/>
          <w:color w:val="auto"/>
          <w:sz w:val="28"/>
          <w:szCs w:val="28"/>
        </w:rPr>
        <w:t>分,本项目</w:t>
      </w:r>
      <w:r>
        <w:rPr>
          <w:rFonts w:hint="eastAsia" w:ascii="仿宋_GB2312" w:cs="仿宋_GB2312"/>
          <w:color w:val="auto"/>
          <w:sz w:val="28"/>
          <w:szCs w:val="28"/>
          <w:lang w:val="en-US" w:eastAsia="zh-CN"/>
        </w:rPr>
        <w:t>预算执行</w:t>
      </w:r>
      <w:r>
        <w:rPr>
          <w:rFonts w:hint="eastAsia" w:ascii="仿宋_GB2312" w:cs="仿宋_GB2312"/>
          <w:color w:val="auto"/>
          <w:sz w:val="28"/>
          <w:szCs w:val="28"/>
        </w:rPr>
        <w:t>率为</w:t>
      </w:r>
      <w:r>
        <w:rPr>
          <w:rFonts w:hint="eastAsia" w:ascii="仿宋_GB2312" w:cs="仿宋_GB2312"/>
          <w:color w:val="auto"/>
          <w:sz w:val="28"/>
          <w:szCs w:val="28"/>
          <w:lang w:val="en-US" w:eastAsia="zh-CN"/>
        </w:rPr>
        <w:t>100</w:t>
      </w:r>
      <w:r>
        <w:rPr>
          <w:rFonts w:hint="eastAsia" w:ascii="仿宋_GB2312" w:cs="仿宋_GB2312"/>
          <w:color w:val="auto"/>
          <w:sz w:val="28"/>
          <w:szCs w:val="28"/>
        </w:rPr>
        <w:t>%</w:t>
      </w:r>
      <w:r>
        <w:rPr>
          <w:rFonts w:hint="eastAsia" w:ascii="仿宋_GB2312" w:cs="仿宋_GB2312"/>
          <w:color w:val="auto"/>
          <w:sz w:val="28"/>
          <w:szCs w:val="28"/>
          <w:lang w:val="en-US" w:eastAsia="zh-CN"/>
        </w:rPr>
        <w:t xml:space="preserve"> 。</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（3）资金使用合规性：</w:t>
      </w:r>
    </w:p>
    <w:p>
      <w:pPr>
        <w:bidi w:val="0"/>
        <w:rPr>
          <w:rFonts w:hint="eastAsia"/>
          <w:color w:val="auto"/>
        </w:rPr>
      </w:pPr>
      <w:r>
        <w:rPr>
          <w:rFonts w:hint="eastAsia"/>
          <w:color w:val="auto"/>
        </w:rPr>
        <w:t>经检查，本项目合同、财务支出凭证等资料，本项目资金使用符合国家财经法规、《政府会计制度》以及《</w:t>
      </w:r>
      <w:r>
        <w:rPr>
          <w:rFonts w:hint="eastAsia"/>
          <w:color w:val="auto"/>
          <w:lang w:val="en-US" w:eastAsia="zh-CN"/>
        </w:rPr>
        <w:t>托克逊县阿乐惠镇人民政府</w:t>
      </w:r>
      <w:r>
        <w:rPr>
          <w:rFonts w:hint="eastAsia"/>
          <w:color w:val="auto"/>
        </w:rPr>
        <w:t>单位资金管理办法》，资金的拨付有完整的审批程序和手续，资金实际使用方向与预算批复用途一致，不存在截留、挤占、挪用、虚列支出的情况。</w:t>
      </w:r>
    </w:p>
    <w:p>
      <w:pPr>
        <w:bidi w:val="0"/>
        <w:rPr>
          <w:rFonts w:hint="default"/>
          <w:color w:val="auto"/>
          <w:lang w:val="en-US"/>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w:t>
      </w:r>
      <w:r>
        <w:rPr>
          <w:rFonts w:hint="eastAsia"/>
          <w:color w:val="auto"/>
          <w:lang w:val="en-US" w:eastAsia="zh-CN"/>
        </w:rPr>
        <w:t>资金使用合规。</w:t>
      </w:r>
    </w:p>
    <w:p>
      <w:pPr>
        <w:pStyle w:val="5"/>
        <w:bidi w:val="0"/>
        <w:rPr>
          <w:rFonts w:hint="eastAsia"/>
          <w:color w:val="auto"/>
          <w:lang w:val="en-US" w:eastAsia="zh-CN"/>
        </w:rPr>
      </w:pPr>
      <w:r>
        <w:rPr>
          <w:rFonts w:hint="eastAsia"/>
          <w:color w:val="auto"/>
          <w:lang w:val="en-US" w:eastAsia="zh-CN"/>
        </w:rPr>
        <w:t>2.组织实施情况分析</w:t>
      </w:r>
    </w:p>
    <w:p>
      <w:pPr>
        <w:bidi w:val="0"/>
        <w:rPr>
          <w:rFonts w:hint="eastAsia" w:ascii="仿宋_GB2312" w:cs="仿宋_GB2312"/>
          <w:b/>
          <w:bCs/>
          <w:color w:val="auto"/>
          <w:sz w:val="28"/>
          <w:szCs w:val="28"/>
        </w:rPr>
      </w:pPr>
      <w:r>
        <w:rPr>
          <w:rFonts w:hint="eastAsia" w:ascii="仿宋_GB2312" w:cs="仿宋_GB2312"/>
          <w:color w:val="auto"/>
          <w:sz w:val="28"/>
          <w:szCs w:val="28"/>
        </w:rPr>
        <w:t>（</w:t>
      </w:r>
      <w:r>
        <w:rPr>
          <w:rFonts w:hint="eastAsia" w:ascii="仿宋_GB2312" w:cs="仿宋_GB2312"/>
          <w:b/>
          <w:bCs/>
          <w:color w:val="auto"/>
          <w:sz w:val="28"/>
          <w:szCs w:val="28"/>
        </w:rPr>
        <w:t>4）管理制度健全性：</w:t>
      </w:r>
    </w:p>
    <w:p>
      <w:pPr>
        <w:bidi w:val="0"/>
        <w:rPr>
          <w:rFonts w:hint="eastAsia"/>
          <w:color w:val="auto"/>
        </w:rPr>
      </w:pPr>
      <w:r>
        <w:rPr>
          <w:rFonts w:hint="eastAsia"/>
          <w:color w:val="auto"/>
        </w:rPr>
        <w:t>我单位已制定</w:t>
      </w:r>
      <w:r>
        <w:rPr>
          <w:rFonts w:hint="eastAsia"/>
          <w:color w:val="auto"/>
          <w:highlight w:val="none"/>
        </w:rPr>
        <w:t>《</w:t>
      </w:r>
      <w:r>
        <w:rPr>
          <w:rFonts w:hint="eastAsia"/>
          <w:color w:val="auto"/>
          <w:highlight w:val="none"/>
          <w:lang w:val="en-US" w:eastAsia="zh-CN"/>
        </w:rPr>
        <w:t>财务管理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内部控制</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托克逊县阿乐惠镇人民政府</w:t>
      </w:r>
      <w:r>
        <w:rPr>
          <w:rFonts w:hint="eastAsia"/>
          <w:color w:val="auto"/>
          <w:highlight w:val="none"/>
        </w:rPr>
        <w:t>采购业务管理制度》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托克逊县阿乐惠镇人民政府</w:t>
      </w:r>
      <w:r>
        <w:rPr>
          <w:rFonts w:hint="eastAsia"/>
          <w:color w:val="auto"/>
          <w:highlight w:val="none"/>
        </w:rPr>
        <w:t>合同管理制度》</w:t>
      </w:r>
      <w:r>
        <w:rPr>
          <w:rFonts w:hint="eastAsia"/>
          <w:color w:val="auto"/>
        </w:rPr>
        <w:t>等，上述已建立的制度均符合行政事业单位内控管理要求，财务和业务管理制度合法、合规、完整，本项目执行符合上述制度规定。</w:t>
      </w:r>
    </w:p>
    <w:p>
      <w:pPr>
        <w:bidi w:val="0"/>
        <w:rPr>
          <w:rFonts w:hint="eastAsia"/>
          <w:color w:val="auto"/>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分,本项目管理制度健全</w:t>
      </w:r>
      <w:r>
        <w:rPr>
          <w:rFonts w:hint="eastAsia"/>
          <w:color w:val="auto"/>
          <w:lang w:val="en-US" w:eastAsia="zh-CN"/>
        </w:rPr>
        <w:t>。</w:t>
      </w:r>
    </w:p>
    <w:p>
      <w:pPr>
        <w:bidi w:val="0"/>
        <w:rPr>
          <w:rFonts w:hint="eastAsia" w:ascii="仿宋_GB2312" w:cs="仿宋_GB2312"/>
          <w:color w:val="auto"/>
          <w:sz w:val="28"/>
          <w:szCs w:val="28"/>
        </w:rPr>
      </w:pPr>
      <w:r>
        <w:rPr>
          <w:rFonts w:hint="eastAsia" w:ascii="仿宋_GB2312" w:cs="仿宋_GB2312"/>
          <w:b/>
          <w:bCs/>
          <w:color w:val="auto"/>
          <w:sz w:val="28"/>
          <w:szCs w:val="28"/>
        </w:rPr>
        <w:t>（5）制度执行有效性</w:t>
      </w:r>
      <w:r>
        <w:rPr>
          <w:rFonts w:hint="eastAsia" w:ascii="仿宋_GB2312" w:cs="仿宋_GB2312"/>
          <w:color w:val="auto"/>
          <w:sz w:val="28"/>
          <w:szCs w:val="28"/>
        </w:rPr>
        <w:t>：</w:t>
      </w:r>
    </w:p>
    <w:p>
      <w:pPr>
        <w:bidi w:val="0"/>
        <w:rPr>
          <w:rFonts w:hint="eastAsia"/>
          <w:color w:val="auto"/>
          <w:highlight w:val="none"/>
        </w:rPr>
      </w:pPr>
      <w:r>
        <w:rPr>
          <w:rFonts w:hint="eastAsia"/>
          <w:color w:val="auto"/>
        </w:rPr>
        <w:t>经对比分析本项目实际执行过程资料和已建立的项目管理制度和财务管理制度，得出本项目严格按照本单位已建立制度执行。</w:t>
      </w:r>
      <w:r>
        <w:rPr>
          <w:rFonts w:hint="eastAsia"/>
          <w:color w:val="auto"/>
          <w:highlight w:val="none"/>
        </w:rPr>
        <w:t>项目具备完整规范的立项程序</w:t>
      </w:r>
      <w:r>
        <w:rPr>
          <w:rFonts w:hint="eastAsia"/>
          <w:color w:val="auto"/>
          <w:highlight w:val="none"/>
          <w:lang w:eastAsia="zh-CN"/>
        </w:rPr>
        <w:t>。</w:t>
      </w:r>
      <w:r>
        <w:rPr>
          <w:rFonts w:hint="eastAsia"/>
          <w:color w:val="auto"/>
          <w:highlight w:val="none"/>
        </w:rPr>
        <w:t>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pPr>
        <w:bidi w:val="0"/>
        <w:rPr>
          <w:rFonts w:hint="eastAsia"/>
          <w:color w:val="auto"/>
        </w:rPr>
      </w:pPr>
      <w:r>
        <w:rPr>
          <w:rFonts w:hint="eastAsia"/>
          <w:color w:val="auto"/>
        </w:rPr>
        <w:t>项目启动实施后，为了加快本项目的实施，成立了阿乐惠镇人居环境整治（村内美化亮化绿化）转移支付资金项目工作领导小组，由党组书记</w:t>
      </w:r>
      <w:r>
        <w:rPr>
          <w:rFonts w:hint="eastAsia"/>
          <w:color w:val="auto"/>
          <w:lang w:val="en-US" w:eastAsia="zh-CN"/>
        </w:rPr>
        <w:t>韩军军</w:t>
      </w:r>
      <w:r>
        <w:rPr>
          <w:rFonts w:hint="eastAsia"/>
          <w:color w:val="auto"/>
        </w:rPr>
        <w:t>任组长，负责项目的组织工作；</w:t>
      </w:r>
      <w:r>
        <w:rPr>
          <w:rFonts w:hint="eastAsia"/>
          <w:color w:val="auto"/>
          <w:lang w:val="en-US" w:eastAsia="zh-CN"/>
        </w:rPr>
        <w:t>阿力木·赛买提</w:t>
      </w:r>
      <w:r>
        <w:rPr>
          <w:rFonts w:hint="eastAsia"/>
          <w:color w:val="auto"/>
        </w:rPr>
        <w:t>任副组长，负责项目的实施工作；组员包括：</w:t>
      </w:r>
      <w:r>
        <w:rPr>
          <w:rFonts w:hint="eastAsia"/>
          <w:color w:val="auto"/>
          <w:lang w:val="en-US" w:eastAsia="zh-CN"/>
        </w:rPr>
        <w:t>袁青科</w:t>
      </w:r>
      <w:r>
        <w:rPr>
          <w:rFonts w:hint="eastAsia"/>
          <w:color w:val="auto"/>
        </w:rPr>
        <w:t>和</w:t>
      </w:r>
      <w:r>
        <w:rPr>
          <w:rFonts w:hint="eastAsia"/>
          <w:color w:val="auto"/>
          <w:lang w:val="en-US" w:eastAsia="zh-CN"/>
        </w:rPr>
        <w:t>吾斯曼</w:t>
      </w:r>
      <w:r>
        <w:rPr>
          <w:rFonts w:hint="eastAsia"/>
          <w:color w:val="auto"/>
        </w:rPr>
        <w:t>，主要负责项目监督管理、验收以及资金核拨等工作。</w:t>
      </w:r>
    </w:p>
    <w:p>
      <w:pPr>
        <w:bidi w:val="0"/>
        <w:rPr>
          <w:color w:val="auto"/>
        </w:rPr>
      </w:pPr>
      <w:r>
        <w:rPr>
          <w:rFonts w:hint="eastAsia"/>
          <w:color w:val="auto"/>
        </w:rPr>
        <w:t>综上所述，</w:t>
      </w:r>
      <w:r>
        <w:rPr>
          <w:rFonts w:hint="eastAsia" w:ascii="仿宋_GB2312" w:cs="仿宋_GB2312"/>
          <w:color w:val="auto"/>
          <w:szCs w:val="28"/>
        </w:rPr>
        <w:t>本指标满分为</w:t>
      </w:r>
      <w:r>
        <w:rPr>
          <w:rFonts w:hint="eastAsia" w:ascii="仿宋_GB2312" w:cs="仿宋_GB2312"/>
          <w:color w:val="auto"/>
          <w:szCs w:val="28"/>
          <w:lang w:val="en-US" w:eastAsia="zh-CN"/>
        </w:rPr>
        <w:t>4</w:t>
      </w:r>
      <w:r>
        <w:rPr>
          <w:rFonts w:hint="eastAsia" w:ascii="仿宋_GB2312" w:cs="仿宋_GB2312"/>
          <w:color w:val="auto"/>
          <w:szCs w:val="28"/>
        </w:rPr>
        <w:t>分，根据评分标准得</w:t>
      </w:r>
      <w:r>
        <w:rPr>
          <w:rFonts w:hint="eastAsia" w:ascii="仿宋_GB2312" w:cs="仿宋_GB2312"/>
          <w:color w:val="auto"/>
          <w:szCs w:val="28"/>
          <w:lang w:val="en-US" w:eastAsia="zh-CN"/>
        </w:rPr>
        <w:t>4</w:t>
      </w:r>
      <w:r>
        <w:rPr>
          <w:rFonts w:hint="eastAsia" w:ascii="仿宋_GB2312" w:cs="仿宋_GB2312"/>
          <w:color w:val="auto"/>
          <w:szCs w:val="28"/>
        </w:rPr>
        <w:t>分,本项目制度执行有效</w:t>
      </w:r>
      <w:r>
        <w:rPr>
          <w:rFonts w:hint="eastAsia" w:ascii="仿宋_GB2312" w:hAnsi="Times New Roman" w:cs="仿宋_GB2312"/>
          <w:color w:val="auto"/>
          <w:szCs w:val="28"/>
          <w:lang w:val="en-US" w:eastAsia="zh-CN"/>
        </w:rPr>
        <w:t>。</w:t>
      </w:r>
    </w:p>
    <w:p>
      <w:pPr>
        <w:pStyle w:val="5"/>
        <w:bidi w:val="0"/>
        <w:rPr>
          <w:rFonts w:hint="eastAsia" w:ascii="仿宋_GB2312" w:hAnsi="仿宋_GB2312" w:cs="仿宋_GB2312"/>
          <w:color w:val="auto"/>
          <w:sz w:val="32"/>
        </w:rPr>
      </w:pPr>
      <w:r>
        <w:rPr>
          <w:rFonts w:hint="eastAsia" w:ascii="仿宋_GB2312" w:hAnsi="仿宋_GB2312" w:cs="仿宋_GB2312"/>
          <w:color w:val="auto"/>
          <w:sz w:val="32"/>
        </w:rPr>
        <w:t>（三）项目产出情况</w:t>
      </w:r>
    </w:p>
    <w:p>
      <w:pPr>
        <w:bidi w:val="0"/>
        <w:rPr>
          <w:rFonts w:hint="eastAsia" w:ascii="仿宋_GB2312" w:cs="仿宋_GB2312"/>
          <w:color w:val="auto"/>
          <w:sz w:val="28"/>
          <w:szCs w:val="28"/>
        </w:rPr>
      </w:pPr>
      <w:r>
        <w:rPr>
          <w:rFonts w:hint="eastAsia" w:ascii="仿宋_GB2312" w:cs="仿宋_GB2312"/>
          <w:color w:val="auto"/>
          <w:sz w:val="28"/>
          <w:szCs w:val="28"/>
        </w:rPr>
        <w:t>项目产出类指标包括产出数量、产出质量、产出时效</w:t>
      </w:r>
      <w:r>
        <w:rPr>
          <w:rFonts w:hint="eastAsia" w:ascii="仿宋_GB2312" w:cs="仿宋_GB2312"/>
          <w:color w:val="auto"/>
          <w:sz w:val="28"/>
          <w:szCs w:val="28"/>
          <w:lang w:val="en-US" w:eastAsia="zh-CN"/>
        </w:rPr>
        <w:t>三</w:t>
      </w:r>
      <w:r>
        <w:rPr>
          <w:rFonts w:hint="eastAsia" w:ascii="仿宋_GB2312" w:cs="仿宋_GB2312"/>
          <w:color w:val="auto"/>
          <w:sz w:val="28"/>
          <w:szCs w:val="28"/>
        </w:rPr>
        <w:t>方面的内容，权重分为</w:t>
      </w:r>
      <w:r>
        <w:rPr>
          <w:rFonts w:hint="eastAsia" w:ascii="仿宋_GB2312" w:cs="仿宋_GB2312"/>
          <w:color w:val="auto"/>
          <w:sz w:val="28"/>
          <w:szCs w:val="28"/>
          <w:lang w:val="en-US" w:eastAsia="zh-CN"/>
        </w:rPr>
        <w:t>24</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24</w:t>
      </w:r>
      <w:r>
        <w:rPr>
          <w:rFonts w:hint="eastAsia" w:ascii="仿宋_GB2312" w:cs="仿宋_GB2312"/>
          <w:color w:val="auto"/>
          <w:sz w:val="28"/>
          <w:szCs w:val="28"/>
        </w:rPr>
        <w:t>分。</w:t>
      </w:r>
    </w:p>
    <w:p>
      <w:pPr>
        <w:pStyle w:val="5"/>
        <w:bidi w:val="0"/>
        <w:rPr>
          <w:rFonts w:hint="eastAsia"/>
          <w:color w:val="auto"/>
          <w:lang w:val="en-US" w:eastAsia="zh-CN"/>
        </w:rPr>
      </w:pPr>
      <w:r>
        <w:rPr>
          <w:rFonts w:hint="eastAsia"/>
          <w:color w:val="auto"/>
          <w:lang w:val="en-US" w:eastAsia="zh-CN"/>
        </w:rPr>
        <w:t>1.数量指标完成情况分析</w:t>
      </w:r>
    </w:p>
    <w:p>
      <w:pPr>
        <w:bidi w:val="0"/>
        <w:rPr>
          <w:rFonts w:hint="eastAsia" w:ascii="仿宋_GB2312" w:hAnsi="仿宋_GB2312" w:cs="仿宋_GB2312"/>
          <w:color w:val="auto"/>
          <w:sz w:val="28"/>
          <w:szCs w:val="28"/>
          <w:lang w:val="en-US"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人居环境整治社区数</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1个</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1个</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bidi w:val="0"/>
        <w:rPr>
          <w:rFonts w:ascii="仿宋_GB2312" w:hAnsi="仿宋_GB2312" w:cs="仿宋_GB2312"/>
          <w:color w:val="auto"/>
          <w:sz w:val="28"/>
          <w:szCs w:val="28"/>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购置路灯数量</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大于等于40个</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45个</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pStyle w:val="5"/>
        <w:bidi w:val="0"/>
        <w:rPr>
          <w:rFonts w:hint="eastAsia"/>
          <w:color w:val="auto"/>
          <w:lang w:val="en-US" w:eastAsia="zh-CN"/>
        </w:rPr>
      </w:pPr>
      <w:r>
        <w:rPr>
          <w:rFonts w:hint="eastAsia"/>
          <w:color w:val="auto"/>
          <w:lang w:val="en-US" w:eastAsia="zh-CN"/>
        </w:rPr>
        <w:t>2.质量指标完成情况分析</w:t>
      </w:r>
    </w:p>
    <w:p>
      <w:pPr>
        <w:bidi w:val="0"/>
        <w:rPr>
          <w:rFonts w:hint="eastAsia" w:ascii="仿宋_GB2312" w:hAnsi="仿宋_GB2312" w:cs="仿宋_GB2312"/>
          <w:color w:val="auto"/>
          <w:sz w:val="28"/>
          <w:szCs w:val="28"/>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资金管理规范使用率</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p>
    <w:p>
      <w:pPr>
        <w:bidi w:val="0"/>
        <w:rPr>
          <w:rFonts w:hint="eastAsia"/>
          <w:color w:val="auto"/>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项目验收合格率</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p>
    <w:p>
      <w:pPr>
        <w:pStyle w:val="5"/>
        <w:bidi w:val="0"/>
        <w:rPr>
          <w:rFonts w:hint="eastAsia"/>
          <w:color w:val="auto"/>
        </w:rPr>
      </w:pPr>
      <w:r>
        <w:rPr>
          <w:rFonts w:hint="eastAsia"/>
          <w:color w:val="auto"/>
          <w:lang w:val="en-US" w:eastAsia="zh-CN"/>
        </w:rPr>
        <w:t>3.时效指标完成情况分析</w:t>
      </w:r>
    </w:p>
    <w:p>
      <w:pPr>
        <w:bidi w:val="0"/>
        <w:rPr>
          <w:rFonts w:hint="eastAsia" w:ascii="仿宋_GB2312" w:hAnsi="仿宋_GB2312" w:cs="仿宋_GB2312"/>
          <w:color w:val="auto"/>
          <w:sz w:val="28"/>
          <w:szCs w:val="28"/>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资金支付及时率</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p>
    <w:p>
      <w:pPr>
        <w:pStyle w:val="7"/>
        <w:rPr>
          <w:rFonts w:hint="eastAsia"/>
          <w:color w:val="auto"/>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项目完成及时率</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p>
    <w:p>
      <w:pPr>
        <w:pStyle w:val="5"/>
        <w:bidi w:val="0"/>
        <w:rPr>
          <w:rFonts w:hint="eastAsia" w:ascii="仿宋_GB2312" w:hAnsi="仿宋_GB2312" w:cs="仿宋_GB2312"/>
          <w:color w:val="auto"/>
          <w:sz w:val="32"/>
        </w:rPr>
      </w:pPr>
      <w:r>
        <w:rPr>
          <w:rFonts w:hint="eastAsia" w:ascii="仿宋_GB2312" w:hAnsi="仿宋_GB2312" w:cs="仿宋_GB2312"/>
          <w:color w:val="auto"/>
          <w:sz w:val="32"/>
        </w:rPr>
        <w:t>（</w:t>
      </w:r>
      <w:r>
        <w:rPr>
          <w:rFonts w:hint="eastAsia" w:cs="仿宋_GB2312"/>
          <w:color w:val="auto"/>
          <w:sz w:val="32"/>
          <w:lang w:val="en-US" w:eastAsia="zh-CN"/>
        </w:rPr>
        <w:t>四</w:t>
      </w:r>
      <w:r>
        <w:rPr>
          <w:rFonts w:hint="eastAsia" w:ascii="仿宋_GB2312" w:hAnsi="仿宋_GB2312" w:cs="仿宋_GB2312"/>
          <w:color w:val="auto"/>
          <w:sz w:val="32"/>
        </w:rPr>
        <w:t>）项目</w:t>
      </w:r>
      <w:r>
        <w:rPr>
          <w:rFonts w:hint="eastAsia" w:cs="仿宋_GB2312"/>
          <w:color w:val="auto"/>
          <w:sz w:val="32"/>
          <w:lang w:val="en-US" w:eastAsia="zh-CN"/>
        </w:rPr>
        <w:t>成本</w:t>
      </w:r>
      <w:r>
        <w:rPr>
          <w:rFonts w:hint="eastAsia" w:ascii="仿宋_GB2312" w:hAnsi="仿宋_GB2312" w:cs="仿宋_GB2312"/>
          <w:color w:val="auto"/>
          <w:sz w:val="32"/>
        </w:rPr>
        <w:t>情况</w:t>
      </w:r>
    </w:p>
    <w:p>
      <w:pPr>
        <w:bidi w:val="0"/>
        <w:rPr>
          <w:rFonts w:hint="eastAsia" w:ascii="仿宋_GB2312" w:cs="仿宋_GB2312"/>
          <w:color w:val="auto"/>
          <w:sz w:val="28"/>
          <w:szCs w:val="28"/>
        </w:rPr>
      </w:pPr>
      <w:r>
        <w:rPr>
          <w:rFonts w:hint="eastAsia" w:ascii="仿宋_GB2312" w:cs="仿宋_GB2312"/>
          <w:color w:val="auto"/>
          <w:sz w:val="28"/>
          <w:szCs w:val="28"/>
        </w:rPr>
        <w:t>项目产出类指标包括</w:t>
      </w:r>
      <w:r>
        <w:rPr>
          <w:rFonts w:hint="eastAsia" w:ascii="仿宋_GB2312" w:cs="仿宋_GB2312"/>
          <w:color w:val="auto"/>
          <w:sz w:val="28"/>
          <w:szCs w:val="28"/>
          <w:lang w:val="en-US" w:eastAsia="zh-CN"/>
        </w:rPr>
        <w:t>经济成本、社会成本、生态环境成本三</w:t>
      </w:r>
      <w:r>
        <w:rPr>
          <w:rFonts w:hint="eastAsia" w:ascii="仿宋_GB2312" w:cs="仿宋_GB2312"/>
          <w:color w:val="auto"/>
          <w:sz w:val="28"/>
          <w:szCs w:val="28"/>
        </w:rPr>
        <w:t>方面的内容，</w:t>
      </w:r>
      <w:r>
        <w:rPr>
          <w:rFonts w:hint="eastAsia" w:ascii="仿宋_GB2312" w:cs="仿宋_GB2312"/>
          <w:color w:val="auto"/>
          <w:sz w:val="28"/>
          <w:szCs w:val="28"/>
          <w:lang w:val="en-US" w:eastAsia="zh-CN"/>
        </w:rPr>
        <w:t>本项目仅涉及经济成本指标，</w:t>
      </w:r>
      <w:r>
        <w:rPr>
          <w:rFonts w:hint="eastAsia" w:ascii="仿宋_GB2312" w:cs="仿宋_GB2312"/>
          <w:color w:val="auto"/>
          <w:sz w:val="28"/>
          <w:szCs w:val="28"/>
        </w:rPr>
        <w:t>权重分为</w:t>
      </w:r>
      <w:r>
        <w:rPr>
          <w:rFonts w:hint="eastAsia" w:ascii="仿宋_GB2312" w:cs="仿宋_GB2312"/>
          <w:color w:val="auto"/>
          <w:sz w:val="28"/>
          <w:szCs w:val="28"/>
          <w:lang w:val="en-US" w:eastAsia="zh-CN"/>
        </w:rPr>
        <w:t>12</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12</w:t>
      </w:r>
      <w:r>
        <w:rPr>
          <w:rFonts w:hint="eastAsia" w:ascii="仿宋_GB2312" w:cs="仿宋_GB2312"/>
          <w:color w:val="auto"/>
          <w:sz w:val="28"/>
          <w:szCs w:val="28"/>
        </w:rPr>
        <w:t>分。</w:t>
      </w:r>
    </w:p>
    <w:p>
      <w:pPr>
        <w:pStyle w:val="5"/>
        <w:bidi w:val="0"/>
        <w:rPr>
          <w:rFonts w:hint="eastAsia"/>
          <w:color w:val="auto"/>
        </w:rPr>
      </w:pPr>
      <w:r>
        <w:rPr>
          <w:rFonts w:hint="eastAsia"/>
          <w:color w:val="auto"/>
          <w:lang w:val="en-US" w:eastAsia="zh-CN"/>
        </w:rPr>
        <w:t>1.经济成本指标完成情况分析</w:t>
      </w:r>
    </w:p>
    <w:p>
      <w:pPr>
        <w:bidi w:val="0"/>
        <w:rPr>
          <w:rFonts w:hint="eastAsia"/>
          <w:color w:val="auto"/>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路灯单价</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小于等于0.5万元</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0.4444万元</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p>
    <w:p>
      <w:pPr>
        <w:pStyle w:val="4"/>
        <w:bidi w:val="0"/>
        <w:rPr>
          <w:rFonts w:hint="eastAsia" w:ascii="仿宋_GB2312" w:hAnsi="仿宋_GB2312" w:cs="仿宋_GB2312"/>
          <w:color w:val="auto"/>
          <w:sz w:val="32"/>
        </w:rPr>
      </w:pPr>
      <w:r>
        <w:rPr>
          <w:rFonts w:hint="eastAsia" w:ascii="仿宋_GB2312" w:hAnsi="仿宋_GB2312" w:cs="仿宋_GB2312"/>
          <w:color w:val="auto"/>
          <w:sz w:val="32"/>
        </w:rPr>
        <w:t>（</w:t>
      </w:r>
      <w:r>
        <w:rPr>
          <w:rFonts w:hint="eastAsia" w:ascii="仿宋_GB2312" w:hAnsi="仿宋_GB2312" w:cs="仿宋_GB2312"/>
          <w:color w:val="auto"/>
          <w:sz w:val="32"/>
          <w:lang w:val="en-US" w:eastAsia="zh-CN"/>
        </w:rPr>
        <w:t>五</w:t>
      </w:r>
      <w:r>
        <w:rPr>
          <w:rFonts w:hint="eastAsia" w:ascii="仿宋_GB2312" w:hAnsi="仿宋_GB2312" w:cs="仿宋_GB2312"/>
          <w:color w:val="auto"/>
          <w:sz w:val="32"/>
        </w:rPr>
        <w:t>）项目效益情况</w:t>
      </w:r>
    </w:p>
    <w:p>
      <w:pPr>
        <w:bidi w:val="0"/>
        <w:rPr>
          <w:rFonts w:hint="eastAsia" w:ascii="仿宋_GB2312" w:cs="仿宋_GB2312"/>
          <w:color w:val="auto"/>
          <w:sz w:val="28"/>
          <w:szCs w:val="28"/>
        </w:rPr>
      </w:pPr>
      <w:r>
        <w:rPr>
          <w:rFonts w:hint="eastAsia"/>
          <w:color w:val="auto"/>
          <w:lang w:eastAsia="zh-CN"/>
        </w:rPr>
        <w:t>项目效益类指标</w:t>
      </w:r>
      <w:r>
        <w:rPr>
          <w:rFonts w:hint="eastAsia" w:ascii="仿宋_GB2312" w:cs="仿宋_GB2312"/>
          <w:color w:val="auto"/>
          <w:sz w:val="28"/>
          <w:szCs w:val="28"/>
        </w:rPr>
        <w:t>包括</w:t>
      </w:r>
      <w:r>
        <w:rPr>
          <w:rFonts w:hint="eastAsia" w:ascii="仿宋_GB2312" w:cs="仿宋_GB2312"/>
          <w:color w:val="auto"/>
          <w:sz w:val="28"/>
          <w:szCs w:val="28"/>
          <w:lang w:val="en-US" w:eastAsia="zh-CN"/>
        </w:rPr>
        <w:t>经济效益、社会效益、生态效益、服务对象满意度四个</w:t>
      </w:r>
      <w:r>
        <w:rPr>
          <w:rFonts w:hint="eastAsia" w:ascii="仿宋_GB2312" w:cs="仿宋_GB2312"/>
          <w:color w:val="auto"/>
          <w:sz w:val="28"/>
          <w:szCs w:val="28"/>
        </w:rPr>
        <w:t>方面，权重分为</w:t>
      </w:r>
      <w:r>
        <w:rPr>
          <w:rFonts w:hint="eastAsia" w:ascii="仿宋_GB2312" w:cs="仿宋_GB2312"/>
          <w:color w:val="auto"/>
          <w:sz w:val="28"/>
          <w:szCs w:val="28"/>
          <w:lang w:val="en-US" w:eastAsia="zh-CN"/>
        </w:rPr>
        <w:t>24</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24</w:t>
      </w:r>
      <w:r>
        <w:rPr>
          <w:rFonts w:hint="eastAsia" w:ascii="仿宋_GB2312" w:cs="仿宋_GB2312"/>
          <w:color w:val="auto"/>
          <w:sz w:val="28"/>
          <w:szCs w:val="28"/>
        </w:rPr>
        <w:t>分。</w:t>
      </w:r>
    </w:p>
    <w:p>
      <w:pPr>
        <w:pStyle w:val="5"/>
        <w:bidi w:val="0"/>
        <w:rPr>
          <w:rFonts w:hint="eastAsia" w:ascii="仿宋_GB2312" w:hAnsi="仿宋_GB2312" w:eastAsia="仿宋_GB2312" w:cs="仿宋_GB2312"/>
          <w:b/>
          <w:bCs/>
          <w:color w:val="auto"/>
          <w:kern w:val="0"/>
          <w:sz w:val="28"/>
          <w:szCs w:val="28"/>
          <w:lang w:val="en-US" w:eastAsia="zh-CN" w:bidi="ar-SA"/>
        </w:rPr>
      </w:pPr>
      <w:r>
        <w:rPr>
          <w:rFonts w:hint="eastAsia" w:ascii="仿宋_GB2312" w:hAnsi="仿宋_GB2312" w:cs="仿宋_GB2312"/>
          <w:b/>
          <w:bCs/>
          <w:color w:val="auto"/>
          <w:sz w:val="28"/>
          <w:szCs w:val="28"/>
          <w:lang w:val="en-US" w:eastAsia="zh-CN"/>
        </w:rPr>
        <w:t>1.经济</w:t>
      </w:r>
      <w:r>
        <w:rPr>
          <w:rFonts w:hint="eastAsia" w:ascii="仿宋_GB2312"/>
          <w:b/>
          <w:bCs/>
          <w:color w:val="auto"/>
          <w:sz w:val="28"/>
          <w:szCs w:val="28"/>
        </w:rPr>
        <w:t>效益</w:t>
      </w:r>
      <w:r>
        <w:rPr>
          <w:rFonts w:hint="eastAsia" w:ascii="仿宋_GB2312" w:hAnsi="仿宋_GB2312" w:cs="仿宋_GB2312"/>
          <w:b/>
          <w:bCs/>
          <w:color w:val="auto"/>
          <w:sz w:val="28"/>
          <w:szCs w:val="28"/>
          <w:lang w:val="en-US" w:eastAsia="zh-CN"/>
        </w:rPr>
        <w:t>指标完成情况分析</w:t>
      </w:r>
    </w:p>
    <w:p>
      <w:pPr>
        <w:bidi w:val="0"/>
        <w:rPr>
          <w:rFonts w:hint="eastAsia" w:ascii="仿宋_GB2312" w:hAnsi="仿宋_GB2312" w:eastAsia="仿宋_GB2312" w:cs="仿宋_GB2312"/>
          <w:color w:val="auto"/>
          <w:sz w:val="28"/>
          <w:szCs w:val="28"/>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设备利用率</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大于等于90%</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pStyle w:val="5"/>
        <w:bidi w:val="0"/>
        <w:rPr>
          <w:rFonts w:hint="eastAsia" w:ascii="仿宋_GB2312" w:hAnsi="仿宋_GB2312" w:eastAsia="仿宋_GB2312" w:cs="仿宋_GB2312"/>
          <w:b/>
          <w:bCs/>
          <w:color w:val="auto"/>
          <w:kern w:val="0"/>
          <w:sz w:val="28"/>
          <w:szCs w:val="28"/>
          <w:lang w:val="en-US" w:eastAsia="zh-CN" w:bidi="ar-SA"/>
        </w:rPr>
      </w:pPr>
      <w:r>
        <w:rPr>
          <w:rFonts w:hint="eastAsia" w:ascii="仿宋_GB2312" w:hAnsi="仿宋_GB2312" w:cs="仿宋_GB2312"/>
          <w:b/>
          <w:bCs/>
          <w:color w:val="auto"/>
          <w:sz w:val="28"/>
          <w:szCs w:val="28"/>
          <w:lang w:val="en-US" w:eastAsia="zh-CN"/>
        </w:rPr>
        <w:t>2.</w:t>
      </w:r>
      <w:r>
        <w:rPr>
          <w:rFonts w:hint="eastAsia" w:cs="仿宋_GB2312"/>
          <w:b/>
          <w:bCs/>
          <w:color w:val="auto"/>
          <w:sz w:val="28"/>
          <w:szCs w:val="28"/>
          <w:lang w:val="en-US" w:eastAsia="zh-CN"/>
        </w:rPr>
        <w:t>社会效益</w:t>
      </w:r>
      <w:r>
        <w:rPr>
          <w:rFonts w:hint="eastAsia" w:ascii="仿宋_GB2312" w:hAnsi="仿宋_GB2312" w:cs="仿宋_GB2312"/>
          <w:b/>
          <w:bCs/>
          <w:color w:val="auto"/>
          <w:sz w:val="28"/>
          <w:szCs w:val="28"/>
          <w:lang w:val="en-US" w:eastAsia="zh-CN"/>
        </w:rPr>
        <w:t>指标完成情况分析</w:t>
      </w:r>
    </w:p>
    <w:p>
      <w:pPr>
        <w:bidi w:val="0"/>
        <w:rPr>
          <w:rFonts w:hint="eastAsia" w:ascii="仿宋_GB2312" w:hAnsi="仿宋_GB2312" w:cs="仿宋_GB2312"/>
          <w:color w:val="auto"/>
          <w:sz w:val="28"/>
          <w:szCs w:val="28"/>
          <w:lang w:val="en-US"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项目区夜间亮化率</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大于等于95%</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bidi w:val="0"/>
        <w:rPr>
          <w:rFonts w:hint="eastAsia"/>
          <w:color w:val="auto"/>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项目受益人数</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大于等于548人</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548人</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pStyle w:val="5"/>
        <w:bidi w:val="0"/>
        <w:rPr>
          <w:rFonts w:hint="eastAsia"/>
          <w:color w:val="auto"/>
          <w:lang w:val="en-US" w:eastAsia="zh-CN"/>
        </w:rPr>
      </w:pPr>
      <w:r>
        <w:rPr>
          <w:rFonts w:hint="eastAsia"/>
          <w:color w:val="auto"/>
          <w:lang w:val="en-US" w:eastAsia="zh-CN"/>
        </w:rPr>
        <w:t>3.生态效益指标完成情况分析</w:t>
      </w:r>
    </w:p>
    <w:p>
      <w:pPr>
        <w:pStyle w:val="5"/>
        <w:bidi w:val="0"/>
        <w:rPr>
          <w:rFonts w:hint="eastAsia" w:ascii="仿宋_GB2312" w:hAnsi="仿宋_GB2312" w:eastAsia="仿宋_GB2312" w:cs="仿宋_GB2312"/>
          <w:color w:val="auto"/>
          <w:sz w:val="28"/>
          <w:szCs w:val="28"/>
          <w:lang w:eastAsia="zh-CN"/>
        </w:rPr>
      </w:pPr>
      <w:r>
        <w:rPr>
          <w:rFonts w:hint="eastAsia"/>
          <w:b w:val="0"/>
          <w:bCs w:val="0"/>
          <w:color w:val="auto"/>
          <w:highlight w:val="none"/>
          <w:lang w:val="en-US" w:eastAsia="zh-CN"/>
        </w:rPr>
        <w:t>无</w:t>
      </w:r>
    </w:p>
    <w:p>
      <w:pPr>
        <w:pStyle w:val="5"/>
        <w:bidi w:val="0"/>
        <w:rPr>
          <w:rFonts w:hint="eastAsia"/>
          <w:color w:val="auto"/>
          <w:lang w:val="en-US" w:eastAsia="zh-CN"/>
        </w:rPr>
      </w:pPr>
      <w:r>
        <w:rPr>
          <w:rFonts w:hint="eastAsia"/>
          <w:color w:val="auto"/>
          <w:lang w:val="en-US" w:eastAsia="zh-CN"/>
        </w:rPr>
        <w:t>4.满意度指标完成情况分析</w:t>
      </w:r>
    </w:p>
    <w:p>
      <w:pPr>
        <w:bidi w:val="0"/>
        <w:rPr>
          <w:rFonts w:hint="eastAsia" w:ascii="仿宋_GB2312" w:hAnsi="仿宋_GB2312" w:cs="仿宋_GB2312"/>
          <w:color w:val="auto"/>
          <w:sz w:val="28"/>
          <w:szCs w:val="28"/>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环境整治村庄村民满意度</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大于等于95%</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98%</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bookmarkEnd w:id="15"/>
      <w:r>
        <w:rPr>
          <w:rFonts w:hint="eastAsia" w:ascii="仿宋_GB2312" w:hAnsi="仿宋_GB2312" w:cs="仿宋_GB2312"/>
          <w:color w:val="auto"/>
          <w:sz w:val="28"/>
          <w:szCs w:val="28"/>
          <w:lang w:val="en-US" w:eastAsia="zh-CN"/>
        </w:rPr>
        <w:t>。</w:t>
      </w:r>
    </w:p>
    <w:p>
      <w:pPr>
        <w:pStyle w:val="3"/>
        <w:ind w:left="638" w:leftChars="228" w:firstLine="0" w:firstLineChars="0"/>
        <w:jc w:val="left"/>
        <w:rPr>
          <w:rFonts w:hint="eastAsia"/>
          <w:color w:val="auto"/>
        </w:rPr>
      </w:pPr>
      <w:r>
        <w:rPr>
          <w:rFonts w:hint="eastAsia" w:ascii="Times New Roman" w:hAnsi="Times New Roman" w:cs="Times New Roman"/>
          <w:b/>
          <w:bCs/>
          <w:color w:val="auto"/>
          <w:lang w:val="en-US" w:eastAsia="zh-CN"/>
        </w:rPr>
        <w:t>五、预算执行进度与绩效指标偏差</w:t>
      </w:r>
    </w:p>
    <w:p>
      <w:pPr>
        <w:bidi w:val="0"/>
        <w:rPr>
          <w:rFonts w:hint="eastAsia"/>
          <w:color w:val="auto"/>
          <w:lang w:val="en-US" w:eastAsia="zh-CN"/>
        </w:rPr>
      </w:pPr>
      <w:r>
        <w:rPr>
          <w:rFonts w:hint="eastAsia"/>
          <w:color w:val="auto"/>
          <w:lang w:eastAsia="zh-CN"/>
        </w:rPr>
        <w:t>本项目</w:t>
      </w:r>
      <w:r>
        <w:rPr>
          <w:rFonts w:hint="eastAsia"/>
          <w:color w:val="auto"/>
          <w:lang w:val="en-US" w:eastAsia="zh-CN"/>
        </w:rPr>
        <w:t>全年预算数为20万元，全年到位数为20万元，全年执行数为20万元，预算执行率为100%。</w:t>
      </w:r>
    </w:p>
    <w:p>
      <w:pPr>
        <w:pStyle w:val="7"/>
        <w:rPr>
          <w:color w:val="auto"/>
        </w:rPr>
      </w:pPr>
      <w:r>
        <w:rPr>
          <w:rFonts w:hint="eastAsia"/>
          <w:color w:val="auto"/>
        </w:rPr>
        <w:t>本</w:t>
      </w:r>
      <w:r>
        <w:rPr>
          <w:rFonts w:hint="eastAsia"/>
          <w:color w:val="auto"/>
          <w:lang w:val="zh-TW" w:eastAsia="zh-TW"/>
        </w:rPr>
        <w:t>项目共设置</w:t>
      </w:r>
      <w:r>
        <w:rPr>
          <w:rFonts w:hint="eastAsia"/>
          <w:color w:val="auto"/>
        </w:rPr>
        <w:t>三级指标数量</w:t>
      </w:r>
      <w:r>
        <w:rPr>
          <w:rFonts w:hint="eastAsia"/>
          <w:color w:val="auto"/>
          <w:lang w:val="en-US" w:eastAsia="zh-CN"/>
        </w:rPr>
        <w:t>11</w:t>
      </w:r>
      <w:r>
        <w:rPr>
          <w:rFonts w:hint="eastAsia"/>
          <w:color w:val="auto"/>
          <w:lang w:val="zh-TW" w:eastAsia="zh-TW"/>
        </w:rPr>
        <w:t>个，</w:t>
      </w:r>
      <w:r>
        <w:rPr>
          <w:rFonts w:hint="eastAsia"/>
          <w:color w:val="auto"/>
          <w:lang w:val="zh-TW" w:eastAsia="zh-CN"/>
        </w:rPr>
        <w:t>满分指标数量</w:t>
      </w:r>
      <w:r>
        <w:rPr>
          <w:rFonts w:hint="eastAsia"/>
          <w:color w:val="auto"/>
          <w:lang w:val="en-US" w:eastAsia="zh-CN"/>
        </w:rPr>
        <w:t>11个，扣分指标数量0个，经分析计算所有三级指标完成率得出本项目</w:t>
      </w:r>
      <w:r>
        <w:rPr>
          <w:rFonts w:hint="eastAsia"/>
          <w:color w:val="auto"/>
        </w:rPr>
        <w:t>总体完成率为</w:t>
      </w:r>
      <w:r>
        <w:rPr>
          <w:rFonts w:hint="eastAsia"/>
          <w:color w:val="auto"/>
          <w:lang w:val="en-US" w:eastAsia="zh-CN"/>
        </w:rPr>
        <w:t>100</w:t>
      </w:r>
      <w:r>
        <w:rPr>
          <w:rFonts w:hint="eastAsia"/>
          <w:color w:val="auto"/>
          <w:lang w:val="zh-TW" w:eastAsia="zh-TW"/>
        </w:rPr>
        <w:t>%。</w:t>
      </w:r>
    </w:p>
    <w:p>
      <w:pPr>
        <w:pStyle w:val="7"/>
        <w:rPr>
          <w:rFonts w:hint="default"/>
          <w:color w:val="auto"/>
          <w:lang w:val="zh-TW" w:eastAsia="zh-CN"/>
        </w:rPr>
      </w:pPr>
      <w:r>
        <w:rPr>
          <w:rFonts w:hint="eastAsia"/>
          <w:color w:val="auto"/>
          <w:lang w:val="en-US" w:eastAsia="zh-CN"/>
        </w:rPr>
        <w:t>综上所述本项目预算执行率与总体完成率之间的偏差为0%。</w:t>
      </w:r>
    </w:p>
    <w:p>
      <w:pPr>
        <w:pStyle w:val="3"/>
        <w:ind w:firstLine="640"/>
        <w:rPr>
          <w:color w:val="auto"/>
        </w:rPr>
      </w:pPr>
      <w:r>
        <w:rPr>
          <w:rFonts w:hint="eastAsia"/>
          <w:color w:val="auto"/>
          <w:lang w:eastAsia="zh-CN"/>
        </w:rPr>
        <w:t>六</w:t>
      </w:r>
      <w:r>
        <w:rPr>
          <w:rFonts w:hint="eastAsia"/>
          <w:color w:val="auto"/>
        </w:rPr>
        <w:t>、主要经验及做法、存在的问题及原因分析</w:t>
      </w:r>
    </w:p>
    <w:p>
      <w:pPr>
        <w:pStyle w:val="4"/>
        <w:numPr>
          <w:ilvl w:val="0"/>
          <w:numId w:val="0"/>
        </w:numPr>
        <w:ind w:firstLine="643" w:firstLineChars="200"/>
        <w:rPr>
          <w:rFonts w:hint="eastAsia"/>
          <w:color w:val="auto"/>
          <w:highlight w:val="yellow"/>
          <w:lang w:eastAsia="zh-CN"/>
        </w:rPr>
      </w:pPr>
      <w:bookmarkStart w:id="16" w:name="_Toc1921"/>
      <w:bookmarkStart w:id="17" w:name="_Toc28290"/>
      <w:r>
        <w:rPr>
          <w:rFonts w:hint="eastAsia"/>
          <w:color w:val="auto"/>
          <w:lang w:eastAsia="zh-CN"/>
        </w:rPr>
        <w:t>（</w:t>
      </w:r>
      <w:r>
        <w:rPr>
          <w:rFonts w:hint="eastAsia"/>
          <w:color w:val="auto"/>
          <w:lang w:val="en-US" w:eastAsia="zh-CN"/>
        </w:rPr>
        <w:t>一</w:t>
      </w:r>
      <w:r>
        <w:rPr>
          <w:rFonts w:hint="eastAsia"/>
          <w:color w:val="auto"/>
          <w:lang w:eastAsia="zh-CN"/>
        </w:rPr>
        <w:t>）</w:t>
      </w:r>
      <w:r>
        <w:rPr>
          <w:rFonts w:hint="eastAsia"/>
          <w:color w:val="auto"/>
        </w:rPr>
        <w:t>主要经验及做法</w:t>
      </w:r>
    </w:p>
    <w:p>
      <w:pPr>
        <w:bidi w:val="0"/>
        <w:rPr>
          <w:rFonts w:hint="eastAsia" w:ascii="Times New Roman" w:hAnsi="Times New Roman" w:cs="Times New Roman"/>
          <w:color w:val="auto"/>
          <w:lang w:val="en-US" w:eastAsia="zh-CN"/>
        </w:rPr>
      </w:pPr>
      <w:r>
        <w:rPr>
          <w:rFonts w:hint="eastAsia"/>
          <w:color w:val="auto"/>
          <w:highlight w:val="none"/>
          <w:lang w:val="en-US" w:eastAsia="zh-CN"/>
        </w:rPr>
        <w:t xml:space="preserve"> </w:t>
      </w:r>
      <w:r>
        <w:rPr>
          <w:rFonts w:hint="eastAsia" w:ascii="Times New Roman" w:hAnsi="Times New Roman" w:cs="Times New Roman"/>
          <w:color w:val="auto"/>
          <w:lang w:val="en-US" w:eastAsia="zh-CN"/>
        </w:rPr>
        <w:t xml:space="preserve"> 在上级专项资金使用方面，严格按照相关项目资金的使用管理办法执行，由阿乐惠镇人民政府、财政共同监管。严格</w:t>
      </w:r>
      <w:r>
        <w:rPr>
          <w:rFonts w:hint="eastAsia" w:ascii="Times New Roman" w:hAnsi="Times New Roman" w:cs="Times New Roman"/>
          <w:color w:val="auto"/>
          <w:lang w:val="zh-TW" w:eastAsia="zh-TW"/>
        </w:rPr>
        <w:t>按规定办理资金拨付手续,专款专用</w:t>
      </w:r>
      <w:r>
        <w:rPr>
          <w:rFonts w:hint="eastAsia" w:ascii="Times New Roman" w:hAnsi="Times New Roman" w:cs="Times New Roman"/>
          <w:color w:val="auto"/>
          <w:lang w:val="zh-TW" w:eastAsia="zh-CN"/>
        </w:rPr>
        <w:t>，没有</w:t>
      </w:r>
      <w:r>
        <w:rPr>
          <w:rFonts w:hint="eastAsia" w:ascii="Times New Roman" w:hAnsi="Times New Roman" w:cs="Times New Roman"/>
          <w:color w:val="auto"/>
          <w:lang w:val="zh-TW" w:eastAsia="zh-TW"/>
        </w:rPr>
        <w:t>截留、滞留</w:t>
      </w:r>
      <w:r>
        <w:rPr>
          <w:rFonts w:hint="eastAsia" w:ascii="Times New Roman" w:hAnsi="Times New Roman" w:cs="Times New Roman"/>
          <w:color w:val="auto"/>
          <w:lang w:val="zh-TW" w:eastAsia="zh-CN"/>
        </w:rPr>
        <w:t>、</w:t>
      </w:r>
      <w:r>
        <w:rPr>
          <w:rFonts w:hint="eastAsia" w:ascii="Times New Roman" w:hAnsi="Times New Roman" w:cs="Times New Roman"/>
          <w:color w:val="auto"/>
          <w:lang w:val="zh-TW" w:eastAsia="zh-TW"/>
        </w:rPr>
        <w:t>扩大开支范围、挤占、挪用或被骗取、侵吞等违法违纪问题。</w:t>
      </w:r>
      <w:r>
        <w:rPr>
          <w:rFonts w:hint="eastAsia" w:ascii="Times New Roman" w:hAnsi="Times New Roman" w:cs="Times New Roman"/>
          <w:color w:val="auto"/>
          <w:lang w:val="en-US" w:eastAsia="zh-CN"/>
        </w:rPr>
        <w:t>阿乐惠镇阿拉沟社区人居环境整治（村内美化亮化绿化）（购置路灯）采购项目涉及到的购买路灯严格执行了政府采购等相关规定。我单位严格按照《关于提前下达2023年中央农村综合改革转移支付预算（项目部分）的通知》（托财农[2022]22号）要求加强资金管理。成立由单位主要领导牵头，财务科室及相关业务科室负责人组成项目监督小组，实行项目支出审核，项目材料审核，现场勘验评价、综合分析评价，确保专款专用。建立健全项目建设、运行管理、财务管理等各项规章制度。县财政、审计部门和项目主管单位，对资金的使用随时进行检查、监督，提高资金使用效益，保证专项项目的顺利实施和计划任务的完成。</w:t>
      </w:r>
    </w:p>
    <w:p>
      <w:pPr>
        <w:bidi w:val="0"/>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通过实行县级部门报账、公示公告等有效监管办法，确保资金专款专用，特别是做到资金到项目、管理到项目、核算到项目。以资金投入控制项目规模，强化对项目资金的监督管理。同时，积极配合审计等有关部门做好审计、稽查等工作，对政策落实和资金使用中出现违纪行为，进行严肃查处，依法依纪追查。</w:t>
      </w:r>
    </w:p>
    <w:bookmarkEnd w:id="16"/>
    <w:bookmarkEnd w:id="17"/>
    <w:p>
      <w:pPr>
        <w:pStyle w:val="4"/>
        <w:numPr>
          <w:ilvl w:val="0"/>
          <w:numId w:val="0"/>
        </w:numPr>
        <w:ind w:firstLine="643" w:firstLineChars="200"/>
        <w:rPr>
          <w:color w:val="auto"/>
        </w:rPr>
      </w:pPr>
      <w:r>
        <w:rPr>
          <w:rFonts w:hint="eastAsia"/>
          <w:color w:val="auto"/>
          <w:lang w:eastAsia="zh-CN"/>
        </w:rPr>
        <w:t>（</w:t>
      </w:r>
      <w:r>
        <w:rPr>
          <w:rFonts w:hint="eastAsia"/>
          <w:color w:val="auto"/>
          <w:lang w:val="en-US" w:eastAsia="zh-CN"/>
        </w:rPr>
        <w:t>二</w:t>
      </w:r>
      <w:r>
        <w:rPr>
          <w:rFonts w:hint="eastAsia"/>
          <w:color w:val="auto"/>
          <w:lang w:eastAsia="zh-CN"/>
        </w:rPr>
        <w:t>）</w:t>
      </w:r>
      <w:r>
        <w:rPr>
          <w:rFonts w:hint="eastAsia"/>
          <w:color w:val="auto"/>
        </w:rPr>
        <w:t>存在的问题及原因分析</w:t>
      </w:r>
    </w:p>
    <w:p>
      <w:pPr>
        <w:bidi w:val="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通过近几年对单位项目进行项目支出绩效评价工作，相关工作人员虽然逐步树立了绩效理念，但是了解的还不够深入，对提供的印证材料是否全面、是否符合要求不够明确</w:t>
      </w:r>
      <w:r>
        <w:rPr>
          <w:rFonts w:hint="eastAsia" w:cs="Times New Roman"/>
          <w:color w:val="auto"/>
          <w:lang w:val="en-US" w:eastAsia="zh-CN"/>
        </w:rPr>
        <w:t>，</w:t>
      </w:r>
      <w:r>
        <w:rPr>
          <w:rFonts w:hint="eastAsia" w:ascii="Times New Roman" w:hAnsi="Times New Roman" w:cs="Times New Roman"/>
          <w:color w:val="auto"/>
          <w:lang w:val="en-US" w:eastAsia="zh-CN"/>
        </w:rPr>
        <w:t>需要进一步加强项目绩效培训。</w:t>
      </w:r>
    </w:p>
    <w:p>
      <w:pPr>
        <w:pStyle w:val="3"/>
        <w:ind w:firstLine="640"/>
        <w:rPr>
          <w:rFonts w:hint="eastAsia"/>
          <w:color w:val="auto"/>
          <w:lang w:eastAsia="zh-CN"/>
        </w:rPr>
      </w:pPr>
      <w:r>
        <w:rPr>
          <w:rFonts w:hint="eastAsia"/>
          <w:color w:val="auto"/>
          <w:lang w:eastAsia="zh-CN"/>
        </w:rPr>
        <w:t>七</w:t>
      </w:r>
      <w:r>
        <w:rPr>
          <w:rFonts w:hint="eastAsia"/>
          <w:color w:val="auto"/>
        </w:rPr>
        <w:t>、有关建议</w:t>
      </w:r>
    </w:p>
    <w:p>
      <w:pPr>
        <w:bidi w:val="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进一步提高内部管理水平，加强宣传动员和教育培训，引导机关干部和工作人员</w:t>
      </w:r>
      <w:r>
        <w:rPr>
          <w:rFonts w:hint="eastAsia" w:cs="Times New Roman"/>
          <w:color w:val="auto"/>
          <w:lang w:val="en-US" w:eastAsia="zh-CN"/>
        </w:rPr>
        <w:t>进一步加强</w:t>
      </w:r>
      <w:r>
        <w:rPr>
          <w:rFonts w:hint="eastAsia" w:ascii="Times New Roman" w:hAnsi="Times New Roman" w:cs="Times New Roman"/>
          <w:color w:val="auto"/>
          <w:lang w:val="en-US" w:eastAsia="zh-CN"/>
        </w:rPr>
        <w:t>绩效理念，</w:t>
      </w:r>
      <w:r>
        <w:rPr>
          <w:rFonts w:hint="eastAsia" w:cs="Times New Roman"/>
          <w:color w:val="auto"/>
          <w:lang w:val="en-US" w:eastAsia="zh-CN"/>
        </w:rPr>
        <w:t>熟练</w:t>
      </w:r>
      <w:r>
        <w:rPr>
          <w:rFonts w:hint="eastAsia" w:ascii="Times New Roman" w:hAnsi="Times New Roman" w:cs="Times New Roman"/>
          <w:color w:val="auto"/>
          <w:lang w:val="en-US" w:eastAsia="zh-CN"/>
        </w:rPr>
        <w:t>掌握绩效管理的基本要求和操作规程，强化绩效管理工作的科学性和规范性，努力营造开展政府目标绩效管理工作的浓厚氛围和良好环境。</w:t>
      </w:r>
    </w:p>
    <w:p>
      <w:pPr>
        <w:pStyle w:val="3"/>
        <w:ind w:firstLine="640"/>
        <w:rPr>
          <w:color w:val="auto"/>
        </w:rPr>
      </w:pPr>
      <w:r>
        <w:rPr>
          <w:rFonts w:hint="eastAsia"/>
          <w:color w:val="auto"/>
          <w:lang w:eastAsia="zh-CN"/>
        </w:rPr>
        <w:t>八</w:t>
      </w:r>
      <w:r>
        <w:rPr>
          <w:rFonts w:hint="eastAsia"/>
          <w:color w:val="auto"/>
        </w:rPr>
        <w:t>、其他需要说明的问题</w:t>
      </w:r>
    </w:p>
    <w:p>
      <w:pPr>
        <w:ind w:firstLine="544"/>
        <w:rPr>
          <w:color w:val="auto"/>
          <w:spacing w:val="-4"/>
          <w:szCs w:val="32"/>
          <w:highlight w:val="yellow"/>
        </w:rPr>
      </w:pPr>
      <w:r>
        <w:rPr>
          <w:rFonts w:hint="eastAsia"/>
          <w:color w:val="auto"/>
        </w:rPr>
        <w:t>我单位对上述项目支出绩效评价报告内反映内容的真实性、完整性负责，接受上级部门及社会公众监督。</w:t>
      </w:r>
    </w:p>
    <w:p>
      <w:pPr>
        <w:pStyle w:val="3"/>
        <w:ind w:firstLine="640"/>
        <w:rPr>
          <w:color w:val="auto"/>
        </w:rPr>
      </w:pPr>
      <w:r>
        <w:rPr>
          <w:rFonts w:hint="eastAsia"/>
          <w:color w:val="auto"/>
          <w:lang w:eastAsia="zh-CN"/>
        </w:rPr>
        <w:t>九、</w:t>
      </w:r>
      <w:r>
        <w:rPr>
          <w:rFonts w:hint="eastAsia"/>
          <w:color w:val="auto"/>
        </w:rPr>
        <w:t>附表</w:t>
      </w:r>
    </w:p>
    <w:p>
      <w:pPr>
        <w:ind w:firstLine="560"/>
        <w:rPr>
          <w:color w:val="auto"/>
        </w:rPr>
      </w:pPr>
      <w:r>
        <w:rPr>
          <w:rFonts w:hint="eastAsia"/>
          <w:color w:val="auto"/>
        </w:rPr>
        <w:t>附件1：项目绩效评价指标体系表和项目</w:t>
      </w:r>
      <w:r>
        <w:rPr>
          <w:rFonts w:hint="eastAsia"/>
          <w:color w:val="auto"/>
          <w:lang w:val="en-US" w:eastAsia="zh-CN"/>
        </w:rPr>
        <w:t>综合得分</w:t>
      </w:r>
      <w:r>
        <w:rPr>
          <w:rFonts w:hint="eastAsia"/>
          <w:color w:val="auto"/>
        </w:rPr>
        <w:t>表</w:t>
      </w:r>
    </w:p>
    <w:p>
      <w:pPr>
        <w:rPr>
          <w:rFonts w:hint="default"/>
          <w:color w:val="auto"/>
          <w:lang w:val="en-US" w:eastAsia="zh-CN"/>
        </w:rPr>
      </w:pPr>
    </w:p>
    <w:p>
      <w:pPr>
        <w:rPr>
          <w:color w:val="auto"/>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xZmFhMDFmODhiODE1M2MzYmQzOTQ5MTRiM2FjYmEifQ=="/>
  </w:docVars>
  <w:rsids>
    <w:rsidRoot w:val="00000000"/>
    <w:rsid w:val="00A82695"/>
    <w:rsid w:val="00D104A8"/>
    <w:rsid w:val="06272EC5"/>
    <w:rsid w:val="06562867"/>
    <w:rsid w:val="0B241C84"/>
    <w:rsid w:val="12541D09"/>
    <w:rsid w:val="12CD386A"/>
    <w:rsid w:val="17B35DB7"/>
    <w:rsid w:val="1DCD5A01"/>
    <w:rsid w:val="20EB5FFE"/>
    <w:rsid w:val="29567CBD"/>
    <w:rsid w:val="31F54781"/>
    <w:rsid w:val="349B22FF"/>
    <w:rsid w:val="35496A51"/>
    <w:rsid w:val="39330366"/>
    <w:rsid w:val="3B950B19"/>
    <w:rsid w:val="3C215F09"/>
    <w:rsid w:val="3C6B3628"/>
    <w:rsid w:val="3DD42FE3"/>
    <w:rsid w:val="41095829"/>
    <w:rsid w:val="42034EB4"/>
    <w:rsid w:val="43256A94"/>
    <w:rsid w:val="477E06B3"/>
    <w:rsid w:val="4B945D75"/>
    <w:rsid w:val="52C55120"/>
    <w:rsid w:val="53381D82"/>
    <w:rsid w:val="539B316C"/>
    <w:rsid w:val="53F8370C"/>
    <w:rsid w:val="54547BCE"/>
    <w:rsid w:val="54C9476F"/>
    <w:rsid w:val="54F17A3A"/>
    <w:rsid w:val="55122BE3"/>
    <w:rsid w:val="55D649EE"/>
    <w:rsid w:val="55E02D50"/>
    <w:rsid w:val="59EA14FB"/>
    <w:rsid w:val="5B9718EC"/>
    <w:rsid w:val="5C693032"/>
    <w:rsid w:val="5DA27C6B"/>
    <w:rsid w:val="6353259C"/>
    <w:rsid w:val="6475434A"/>
    <w:rsid w:val="66473AAF"/>
    <w:rsid w:val="68141534"/>
    <w:rsid w:val="6B2C711C"/>
    <w:rsid w:val="6E3336F6"/>
    <w:rsid w:val="6E8B7C84"/>
    <w:rsid w:val="73910DB4"/>
    <w:rsid w:val="74AF312B"/>
    <w:rsid w:val="777079EF"/>
    <w:rsid w:val="796E5CAB"/>
    <w:rsid w:val="7A396538"/>
    <w:rsid w:val="7D171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_Style 1"/>
    <w:qFormat/>
    <w:uiPriority w:val="0"/>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styleId="6">
    <w:name w:val="annotation text"/>
    <w:basedOn w:val="1"/>
    <w:qFormat/>
    <w:uiPriority w:val="0"/>
    <w:pPr>
      <w:jc w:val="left"/>
    </w:pPr>
  </w:style>
  <w:style w:type="paragraph" w:styleId="7">
    <w:name w:val="Body Text"/>
    <w:basedOn w:val="1"/>
    <w:next w:val="8"/>
    <w:qFormat/>
    <w:uiPriority w:val="0"/>
  </w:style>
  <w:style w:type="paragraph" w:styleId="8">
    <w:name w:val="Body Text 2"/>
    <w:basedOn w:val="1"/>
    <w:qFormat/>
    <w:uiPriority w:val="0"/>
    <w:pPr>
      <w:spacing w:after="120" w:line="480" w:lineRule="auto"/>
    </w:pPr>
    <w:rPr>
      <w:rFonts w:ascii="Times New Roman" w:hAnsi="Times New Roman" w:eastAsia="宋体" w:cs="Times New Roman"/>
    </w:rPr>
  </w:style>
  <w:style w:type="paragraph" w:styleId="9">
    <w:name w:val="Body Text Indent"/>
    <w:basedOn w:val="1"/>
    <w:qFormat/>
    <w:uiPriority w:val="0"/>
    <w:pPr>
      <w:ind w:firstLine="645"/>
    </w:pPr>
    <w:rPr>
      <w:rFonts w:ascii="仿宋_GB2312" w:eastAsia="仿宋_GB2312"/>
      <w:sz w:val="32"/>
      <w:szCs w:val="32"/>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2">
    <w:name w:val="Body Text First Indent 2"/>
    <w:basedOn w:val="9"/>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8773</Words>
  <Characters>9431</Characters>
  <Lines>0</Lines>
  <Paragraphs>0</Paragraphs>
  <TotalTime>58</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2024-08-20T03:32:57Z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