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27631">
      <w:pPr>
        <w:spacing w:line="251" w:lineRule="auto"/>
        <w:rPr>
          <w:rFonts w:ascii="Arial"/>
          <w:sz w:val="21"/>
        </w:rPr>
      </w:pPr>
    </w:p>
    <w:p w14:paraId="3EDA461A">
      <w:pPr>
        <w:spacing w:line="251" w:lineRule="auto"/>
        <w:rPr>
          <w:rFonts w:ascii="Arial"/>
          <w:sz w:val="21"/>
        </w:rPr>
      </w:pPr>
    </w:p>
    <w:p w14:paraId="2713F38B">
      <w:pPr>
        <w:spacing w:line="251" w:lineRule="auto"/>
        <w:rPr>
          <w:rFonts w:ascii="Arial"/>
          <w:sz w:val="21"/>
        </w:rPr>
      </w:pPr>
    </w:p>
    <w:p w14:paraId="12B8B30D">
      <w:pPr>
        <w:spacing w:line="251" w:lineRule="auto"/>
        <w:rPr>
          <w:rFonts w:ascii="Arial"/>
          <w:sz w:val="21"/>
        </w:rPr>
      </w:pPr>
    </w:p>
    <w:p w14:paraId="3265680C">
      <w:pPr>
        <w:spacing w:line="251" w:lineRule="auto"/>
        <w:rPr>
          <w:rFonts w:ascii="Arial"/>
          <w:sz w:val="21"/>
        </w:rPr>
      </w:pPr>
    </w:p>
    <w:p w14:paraId="10DFF12D">
      <w:pPr>
        <w:spacing w:line="251" w:lineRule="auto"/>
        <w:rPr>
          <w:rFonts w:ascii="Arial"/>
          <w:sz w:val="21"/>
        </w:rPr>
      </w:pPr>
    </w:p>
    <w:p w14:paraId="39F30C5B">
      <w:pPr>
        <w:spacing w:line="251" w:lineRule="auto"/>
        <w:rPr>
          <w:rFonts w:ascii="Arial"/>
          <w:sz w:val="21"/>
        </w:rPr>
      </w:pPr>
    </w:p>
    <w:p w14:paraId="34931B16">
      <w:pPr>
        <w:tabs>
          <w:tab w:val="left" w:pos="3747"/>
        </w:tabs>
        <w:spacing w:before="140" w:line="255" w:lineRule="auto"/>
        <w:ind w:left="176" w:right="153" w:firstLine="44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新疆维吾尔自治区托克逊县发展和改革委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员会(粮食和物资储备局)2023</w:t>
      </w:r>
      <w:r>
        <w:rPr>
          <w:rFonts w:ascii="黑体" w:hAnsi="黑体" w:eastAsia="黑体" w:cs="黑体"/>
          <w:spacing w:val="-78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年单位预算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z w:val="43"/>
          <w:szCs w:val="43"/>
        </w:rPr>
        <w:tab/>
      </w:r>
      <w:r>
        <w:rPr>
          <w:rFonts w:ascii="黑体" w:hAnsi="黑体" w:eastAsia="黑体" w:cs="黑体"/>
          <w:spacing w:val="-1"/>
          <w:sz w:val="43"/>
          <w:szCs w:val="43"/>
        </w:rPr>
        <w:t>公开</w:t>
      </w:r>
    </w:p>
    <w:p w14:paraId="0AA7A562">
      <w:pPr>
        <w:spacing w:line="255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8EFC2D8">
      <w:pPr>
        <w:spacing w:line="294" w:lineRule="auto"/>
        <w:rPr>
          <w:rFonts w:ascii="Arial"/>
          <w:sz w:val="21"/>
        </w:rPr>
      </w:pPr>
    </w:p>
    <w:p w14:paraId="14B7F533">
      <w:pPr>
        <w:spacing w:line="295" w:lineRule="auto"/>
        <w:rPr>
          <w:rFonts w:ascii="Arial"/>
          <w:sz w:val="21"/>
        </w:rPr>
      </w:pPr>
    </w:p>
    <w:p w14:paraId="79CD531D">
      <w:pPr>
        <w:spacing w:line="295" w:lineRule="auto"/>
        <w:rPr>
          <w:rFonts w:ascii="Arial"/>
          <w:sz w:val="21"/>
        </w:rPr>
      </w:pPr>
    </w:p>
    <w:p w14:paraId="2A11FD26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458C75FB">
      <w:pPr>
        <w:spacing w:line="341" w:lineRule="auto"/>
        <w:rPr>
          <w:rFonts w:ascii="Arial"/>
          <w:sz w:val="21"/>
        </w:rPr>
      </w:pPr>
    </w:p>
    <w:p w14:paraId="6CE1D349">
      <w:pPr>
        <w:spacing w:line="341" w:lineRule="auto"/>
        <w:rPr>
          <w:rFonts w:ascii="Arial"/>
          <w:sz w:val="21"/>
        </w:rPr>
      </w:pPr>
    </w:p>
    <w:p w14:paraId="40DAD7F2">
      <w:pPr>
        <w:pStyle w:val="2"/>
        <w:spacing w:before="101" w:line="288" w:lineRule="auto"/>
        <w:ind w:left="30" w:right="9" w:firstLine="653"/>
        <w:outlineLvl w:val="0"/>
      </w:pPr>
      <w:r>
        <w:rPr>
          <w:b/>
          <w:bCs/>
          <w:spacing w:val="18"/>
        </w:rPr>
        <w:t>第一部分</w:t>
      </w:r>
      <w:r>
        <w:rPr>
          <w:spacing w:val="18"/>
        </w:rPr>
        <w:t xml:space="preserve"> </w:t>
      </w:r>
      <w:r>
        <w:rPr>
          <w:b/>
          <w:bCs/>
          <w:spacing w:val="18"/>
        </w:rPr>
        <w:t>托克逊县发展和改革委员会(粮食和物资储</w:t>
      </w:r>
      <w:r>
        <w:rPr>
          <w:spacing w:val="3"/>
        </w:rPr>
        <w:t xml:space="preserve"> </w:t>
      </w:r>
      <w:r>
        <w:rPr>
          <w:b/>
          <w:bCs/>
          <w:spacing w:val="4"/>
        </w:rPr>
        <w:t>备局)单位概况</w:t>
      </w:r>
    </w:p>
    <w:p w14:paraId="2F007B41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5E440B8F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714EE23F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60E98B2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76ED0316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67403CEE">
      <w:pPr>
        <w:pStyle w:val="2"/>
        <w:spacing w:before="233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3A642D87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0353B6A7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A839ACD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C2660A9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2C470F9E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1F0E0549">
      <w:pPr>
        <w:pStyle w:val="2"/>
        <w:spacing w:before="233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6F140D4D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42B7F0FD">
      <w:pPr>
        <w:pStyle w:val="2"/>
        <w:spacing w:before="234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049FE793">
      <w:pPr>
        <w:pStyle w:val="2"/>
        <w:spacing w:before="231" w:line="288" w:lineRule="auto"/>
        <w:ind w:left="31" w:right="16" w:firstLine="655"/>
        <w:outlineLvl w:val="0"/>
      </w:pPr>
      <w:r>
        <w:rPr>
          <w:spacing w:val="14"/>
        </w:rPr>
        <w:t>一、关于托克逊县发展和改革委员会(粮食和物资储备</w:t>
      </w:r>
      <w:r>
        <w:rPr>
          <w:spacing w:val="8"/>
        </w:rPr>
        <w:t xml:space="preserve"> </w:t>
      </w:r>
      <w:r>
        <w:rPr>
          <w:spacing w:val="5"/>
        </w:rPr>
        <w:t>局)单位</w:t>
      </w:r>
      <w:r>
        <w:rPr>
          <w:spacing w:val="-36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年收支预算情况的总体说明</w:t>
      </w:r>
    </w:p>
    <w:p w14:paraId="0D33DE76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A19FA84">
      <w:pPr>
        <w:pStyle w:val="2"/>
        <w:spacing w:before="217" w:line="288" w:lineRule="auto"/>
        <w:ind w:left="31" w:right="16" w:firstLine="653"/>
        <w:outlineLvl w:val="0"/>
      </w:pPr>
      <w:r>
        <w:rPr>
          <w:spacing w:val="14"/>
        </w:rPr>
        <w:t>二、关于托克逊县发展和改革委员会(粮食和物资储备</w:t>
      </w:r>
      <w:r>
        <w:rPr>
          <w:spacing w:val="10"/>
        </w:rPr>
        <w:t xml:space="preserve"> </w:t>
      </w:r>
      <w:r>
        <w:rPr>
          <w:spacing w:val="4"/>
        </w:rPr>
        <w:t>局)单位</w:t>
      </w:r>
      <w:r>
        <w:rPr>
          <w:spacing w:val="-34"/>
        </w:rPr>
        <w:t xml:space="preserve"> 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年收入预算情况说明</w:t>
      </w:r>
    </w:p>
    <w:p w14:paraId="7BA98B89">
      <w:pPr>
        <w:pStyle w:val="2"/>
        <w:spacing w:before="231" w:line="288" w:lineRule="auto"/>
        <w:ind w:left="31" w:right="16" w:firstLine="659"/>
        <w:outlineLvl w:val="0"/>
      </w:pPr>
      <w:r>
        <w:rPr>
          <w:spacing w:val="14"/>
        </w:rPr>
        <w:t>三、关于托克逊县发展和改革委员会(粮食和物资储备</w:t>
      </w:r>
      <w:r>
        <w:rPr>
          <w:spacing w:val="4"/>
        </w:rPr>
        <w:t xml:space="preserve"> 局)单位</w:t>
      </w:r>
      <w:r>
        <w:rPr>
          <w:spacing w:val="-34"/>
        </w:rPr>
        <w:t xml:space="preserve"> 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年支出预算情况说明</w:t>
      </w:r>
    </w:p>
    <w:p w14:paraId="631FFC05">
      <w:pPr>
        <w:pStyle w:val="2"/>
        <w:spacing w:before="232" w:line="288" w:lineRule="auto"/>
        <w:ind w:left="31" w:right="16" w:firstLine="673"/>
        <w:outlineLvl w:val="0"/>
      </w:pPr>
      <w:r>
        <w:rPr>
          <w:spacing w:val="13"/>
        </w:rPr>
        <w:t>四、关于托克逊县发展和改革委员会(粮食和物资储备</w:t>
      </w:r>
      <w:r>
        <w:rPr>
          <w:spacing w:val="15"/>
        </w:rPr>
        <w:t xml:space="preserve"> </w:t>
      </w:r>
      <w:r>
        <w:rPr>
          <w:spacing w:val="6"/>
        </w:rPr>
        <w:t>局)单位</w:t>
      </w:r>
      <w:r>
        <w:rPr>
          <w:spacing w:val="-41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年财政拨款收支预算情况的总体说明</w:t>
      </w:r>
    </w:p>
    <w:p w14:paraId="0AD3F77A">
      <w:pPr>
        <w:pStyle w:val="2"/>
        <w:spacing w:before="234" w:line="288" w:lineRule="auto"/>
        <w:ind w:left="31" w:right="16" w:firstLine="646"/>
        <w:outlineLvl w:val="0"/>
      </w:pPr>
      <w:r>
        <w:rPr>
          <w:spacing w:val="14"/>
        </w:rPr>
        <w:t>五、关于托克逊县发展和改革委员会(粮食和物资储备</w:t>
      </w:r>
      <w:r>
        <w:rPr>
          <w:spacing w:val="17"/>
        </w:rPr>
        <w:t xml:space="preserve"> </w:t>
      </w:r>
      <w:r>
        <w:rPr>
          <w:spacing w:val="6"/>
        </w:rPr>
        <w:t>局)单位</w:t>
      </w:r>
      <w:r>
        <w:rPr>
          <w:spacing w:val="-44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年一般公共预算当年拨款情况说明</w:t>
      </w:r>
    </w:p>
    <w:p w14:paraId="1AEABD2A">
      <w:pPr>
        <w:pStyle w:val="2"/>
        <w:spacing w:before="231" w:line="288" w:lineRule="auto"/>
        <w:ind w:left="31" w:right="16" w:firstLine="649"/>
        <w:outlineLvl w:val="0"/>
      </w:pPr>
      <w:r>
        <w:rPr>
          <w:spacing w:val="14"/>
        </w:rPr>
        <w:t xml:space="preserve">六、关于托克逊县发展和改革委员会(粮食和物资储备 </w:t>
      </w:r>
      <w:r>
        <w:rPr>
          <w:spacing w:val="6"/>
        </w:rPr>
        <w:t>局)单位</w:t>
      </w:r>
      <w:r>
        <w:rPr>
          <w:spacing w:val="-44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年一般公共预算基本支出情况说明</w:t>
      </w:r>
    </w:p>
    <w:p w14:paraId="74E4DC60">
      <w:pPr>
        <w:pStyle w:val="2"/>
        <w:spacing w:before="233" w:line="288" w:lineRule="auto"/>
        <w:ind w:left="31" w:right="16" w:firstLine="643"/>
        <w:outlineLvl w:val="0"/>
      </w:pPr>
      <w:r>
        <w:rPr>
          <w:spacing w:val="15"/>
        </w:rPr>
        <w:t>七、关于托克逊县发展和改革委员会(粮食和</w:t>
      </w:r>
      <w:r>
        <w:rPr>
          <w:spacing w:val="14"/>
        </w:rPr>
        <w:t>物资储备</w:t>
      </w:r>
      <w:r>
        <w:t xml:space="preserve"> </w:t>
      </w:r>
      <w:r>
        <w:rPr>
          <w:spacing w:val="6"/>
        </w:rPr>
        <w:t>局)单位</w:t>
      </w:r>
      <w:r>
        <w:rPr>
          <w:spacing w:val="-44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年一般公共预算项目支出情况说明</w:t>
      </w:r>
    </w:p>
    <w:p w14:paraId="4AA60D56">
      <w:pPr>
        <w:pStyle w:val="2"/>
        <w:spacing w:before="234" w:line="288" w:lineRule="auto"/>
        <w:ind w:left="31" w:right="16" w:firstLine="642"/>
        <w:outlineLvl w:val="0"/>
      </w:pPr>
      <w:r>
        <w:rPr>
          <w:spacing w:val="15"/>
        </w:rPr>
        <w:t>八、关于托克逊县发展和改革委员会(粮食和物资</w:t>
      </w:r>
      <w:r>
        <w:rPr>
          <w:spacing w:val="14"/>
        </w:rPr>
        <w:t>储备</w:t>
      </w:r>
      <w:r>
        <w:t xml:space="preserve"> </w:t>
      </w:r>
      <w:r>
        <w:rPr>
          <w:spacing w:val="6"/>
        </w:rPr>
        <w:t>局)单位</w:t>
      </w:r>
      <w:r>
        <w:rPr>
          <w:spacing w:val="-49"/>
        </w:rPr>
        <w:t xml:space="preserve"> </w:t>
      </w:r>
      <w:r>
        <w:rPr>
          <w:spacing w:val="6"/>
        </w:rPr>
        <w:t>2023</w:t>
      </w:r>
      <w:r>
        <w:rPr>
          <w:spacing w:val="-59"/>
        </w:rPr>
        <w:t xml:space="preserve"> </w:t>
      </w:r>
      <w:r>
        <w:rPr>
          <w:spacing w:val="6"/>
        </w:rPr>
        <w:t>年政府性基金预算拨款情况说明</w:t>
      </w:r>
    </w:p>
    <w:p w14:paraId="757BE1E5">
      <w:pPr>
        <w:pStyle w:val="2"/>
        <w:spacing w:before="232" w:line="288" w:lineRule="auto"/>
        <w:ind w:left="31" w:right="16" w:firstLine="639"/>
        <w:outlineLvl w:val="0"/>
      </w:pPr>
      <w:r>
        <w:rPr>
          <w:spacing w:val="15"/>
        </w:rPr>
        <w:t>九、关于托克逊县发展和改革委员会(粮食和物资储备</w:t>
      </w:r>
      <w:r>
        <w:t xml:space="preserve"> </w:t>
      </w:r>
      <w:r>
        <w:rPr>
          <w:spacing w:val="6"/>
        </w:rPr>
        <w:t>局)单位</w:t>
      </w:r>
      <w:r>
        <w:rPr>
          <w:spacing w:val="-44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年国有资本经营预算拨款情况说明</w:t>
      </w:r>
    </w:p>
    <w:p w14:paraId="6A2FD87E">
      <w:pPr>
        <w:pStyle w:val="2"/>
        <w:spacing w:before="233" w:line="288" w:lineRule="auto"/>
        <w:ind w:left="31" w:right="16" w:firstLine="649"/>
        <w:outlineLvl w:val="0"/>
      </w:pPr>
      <w:r>
        <w:rPr>
          <w:spacing w:val="14"/>
        </w:rPr>
        <w:t xml:space="preserve">十、关于托克逊县发展和改革委员会(粮食和物资储备 </w:t>
      </w:r>
      <w:r>
        <w:rPr>
          <w:spacing w:val="5"/>
        </w:rPr>
        <w:t>局)单位</w:t>
      </w:r>
      <w:r>
        <w:rPr>
          <w:spacing w:val="-49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年财政拨款“</w:t>
      </w:r>
      <w:r>
        <w:rPr>
          <w:spacing w:val="-119"/>
        </w:rPr>
        <w:t xml:space="preserve"> </w:t>
      </w:r>
      <w:r>
        <w:rPr>
          <w:spacing w:val="5"/>
        </w:rPr>
        <w:t>三公”经费预算情况说明</w:t>
      </w:r>
    </w:p>
    <w:p w14:paraId="79B43604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E22C891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21C74C5B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CF71AC5">
      <w:pPr>
        <w:spacing w:line="295" w:lineRule="auto"/>
        <w:rPr>
          <w:rFonts w:ascii="Arial"/>
          <w:sz w:val="21"/>
        </w:rPr>
      </w:pPr>
    </w:p>
    <w:p w14:paraId="6E2F2817">
      <w:pPr>
        <w:spacing w:line="295" w:lineRule="auto"/>
        <w:rPr>
          <w:rFonts w:ascii="Arial"/>
          <w:sz w:val="21"/>
        </w:rPr>
      </w:pPr>
    </w:p>
    <w:p w14:paraId="719AC77A">
      <w:pPr>
        <w:spacing w:line="296" w:lineRule="auto"/>
        <w:rPr>
          <w:rFonts w:ascii="Arial"/>
          <w:sz w:val="21"/>
        </w:rPr>
      </w:pPr>
    </w:p>
    <w:p w14:paraId="0C2C2F87">
      <w:pPr>
        <w:spacing w:before="101" w:line="299" w:lineRule="auto"/>
        <w:ind w:left="3548" w:right="87" w:hanging="345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托克逊县发展和改革委员会(粮食和物资储备局)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单位概况</w:t>
      </w:r>
    </w:p>
    <w:p w14:paraId="302EDA7D">
      <w:pPr>
        <w:spacing w:line="260" w:lineRule="auto"/>
        <w:rPr>
          <w:rFonts w:ascii="Arial"/>
          <w:sz w:val="21"/>
        </w:rPr>
      </w:pPr>
    </w:p>
    <w:p w14:paraId="53B95FFA">
      <w:pPr>
        <w:spacing w:line="260" w:lineRule="auto"/>
        <w:rPr>
          <w:rFonts w:ascii="Arial"/>
          <w:sz w:val="21"/>
        </w:rPr>
      </w:pPr>
    </w:p>
    <w:p w14:paraId="365123A4">
      <w:pPr>
        <w:spacing w:line="261" w:lineRule="auto"/>
        <w:rPr>
          <w:rFonts w:ascii="Arial"/>
          <w:sz w:val="21"/>
        </w:rPr>
      </w:pPr>
    </w:p>
    <w:p w14:paraId="36BA851D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9818A1A">
      <w:pPr>
        <w:pStyle w:val="2"/>
        <w:spacing w:before="162" w:line="307" w:lineRule="auto"/>
        <w:ind w:left="23" w:right="13" w:firstLine="635"/>
      </w:pPr>
      <w:r>
        <w:rPr>
          <w:spacing w:val="9"/>
        </w:rPr>
        <w:t>（一）研究提出全县国民经济和社会发展规划和年度计</w:t>
      </w:r>
      <w:r>
        <w:rPr>
          <w:spacing w:val="3"/>
        </w:rPr>
        <w:t xml:space="preserve"> </w:t>
      </w:r>
      <w:r>
        <w:rPr>
          <w:spacing w:val="9"/>
        </w:rPr>
        <w:t>划、贯彻执行国家和自治区经济和社会发展方针、政策</w:t>
      </w:r>
      <w:r>
        <w:rPr>
          <w:spacing w:val="8"/>
        </w:rPr>
        <w:t>；统</w:t>
      </w:r>
      <w:r>
        <w:t xml:space="preserve"> </w:t>
      </w:r>
      <w:r>
        <w:rPr>
          <w:spacing w:val="9"/>
        </w:rPr>
        <w:t>筹协调县经济社会发展，研究分析经济形势，提出国民经济</w:t>
      </w:r>
      <w:r>
        <w:rPr>
          <w:spacing w:val="1"/>
        </w:rPr>
        <w:t xml:space="preserve"> </w:t>
      </w:r>
      <w:r>
        <w:rPr>
          <w:spacing w:val="9"/>
        </w:rPr>
        <w:t>发展、价格总水平调控和优化重大经济结构的目标、政策，</w:t>
      </w:r>
      <w:r>
        <w:rPr>
          <w:spacing w:val="1"/>
        </w:rPr>
        <w:t xml:space="preserve"> </w:t>
      </w:r>
      <w:r>
        <w:rPr>
          <w:spacing w:val="9"/>
        </w:rPr>
        <w:t>提出综合运用各种经济手段和政策的建议；组织研究、</w:t>
      </w:r>
      <w:r>
        <w:rPr>
          <w:spacing w:val="8"/>
        </w:rPr>
        <w:t>协调</w:t>
      </w:r>
      <w:r>
        <w:t xml:space="preserve"> </w:t>
      </w:r>
      <w:r>
        <w:rPr>
          <w:spacing w:val="9"/>
        </w:rPr>
        <w:t>实施重大专项规划，衔接、平衡主要行业的规划；受县</w:t>
      </w:r>
      <w:r>
        <w:rPr>
          <w:spacing w:val="8"/>
        </w:rPr>
        <w:t>政府</w:t>
      </w:r>
      <w:r>
        <w:t xml:space="preserve"> </w:t>
      </w:r>
      <w:r>
        <w:rPr>
          <w:spacing w:val="7"/>
        </w:rPr>
        <w:t>委托向县人大常委会提交国民经济和社会发展计划</w:t>
      </w:r>
      <w:r>
        <w:rPr>
          <w:spacing w:val="6"/>
        </w:rPr>
        <w:t>的报告。</w:t>
      </w:r>
    </w:p>
    <w:p w14:paraId="01CA1890">
      <w:pPr>
        <w:pStyle w:val="2"/>
        <w:spacing w:before="172" w:line="296" w:lineRule="auto"/>
        <w:ind w:left="23" w:right="14" w:firstLine="635"/>
      </w:pPr>
      <w:r>
        <w:rPr>
          <w:spacing w:val="9"/>
        </w:rPr>
        <w:t>（二）负责监测宏观经济和社会发展态势，承担预测预</w:t>
      </w:r>
      <w:r>
        <w:rPr>
          <w:spacing w:val="1"/>
        </w:rPr>
        <w:t xml:space="preserve"> </w:t>
      </w:r>
      <w:r>
        <w:rPr>
          <w:spacing w:val="9"/>
        </w:rPr>
        <w:t>警和信息引导的责任；提出促进全县国民经济高质量发</w:t>
      </w:r>
      <w:r>
        <w:rPr>
          <w:spacing w:val="8"/>
        </w:rPr>
        <w:t>展的</w:t>
      </w:r>
      <w:r>
        <w:t xml:space="preserve"> </w:t>
      </w:r>
      <w:r>
        <w:rPr>
          <w:spacing w:val="9"/>
        </w:rPr>
        <w:t>政策建议；研究涉及经济安全及总体产业安全等重要问题并</w:t>
      </w:r>
      <w:r>
        <w:rPr>
          <w:spacing w:val="1"/>
        </w:rPr>
        <w:t xml:space="preserve"> </w:t>
      </w:r>
      <w:r>
        <w:rPr>
          <w:spacing w:val="7"/>
        </w:rPr>
        <w:t>提出政策措施和建议。</w:t>
      </w:r>
    </w:p>
    <w:p w14:paraId="296B93C8">
      <w:pPr>
        <w:pStyle w:val="2"/>
        <w:spacing w:before="173" w:line="301" w:lineRule="auto"/>
        <w:ind w:left="32" w:right="16" w:firstLine="626"/>
      </w:pPr>
      <w:r>
        <w:rPr>
          <w:spacing w:val="6"/>
        </w:rPr>
        <w:t>（三）贯彻执行国家、</w:t>
      </w:r>
      <w:r>
        <w:rPr>
          <w:spacing w:val="-73"/>
        </w:rPr>
        <w:t xml:space="preserve"> </w:t>
      </w:r>
      <w:r>
        <w:rPr>
          <w:spacing w:val="6"/>
        </w:rPr>
        <w:t>自治区、市价格政策规定,拟定</w:t>
      </w:r>
      <w:r>
        <w:t xml:space="preserve">  </w:t>
      </w:r>
      <w:r>
        <w:rPr>
          <w:spacing w:val="9"/>
        </w:rPr>
        <w:t>权限内价格调整方案并组织实施,制定和调整政府管理</w:t>
      </w:r>
      <w:r>
        <w:rPr>
          <w:spacing w:val="8"/>
        </w:rPr>
        <w:t>的重</w:t>
      </w:r>
      <w:r>
        <w:t xml:space="preserve">  </w:t>
      </w:r>
      <w:r>
        <w:rPr>
          <w:spacing w:val="9"/>
        </w:rPr>
        <w:t>要商品价格、服务价格和收费项目、标准,发布重大价格信</w:t>
      </w:r>
      <w:r>
        <w:t xml:space="preserve">  </w:t>
      </w:r>
      <w:r>
        <w:rPr>
          <w:spacing w:val="8"/>
        </w:rPr>
        <w:t>息。负责承担自治区、市安排的农产品及其他重要商品、服</w:t>
      </w:r>
      <w:r>
        <w:rPr>
          <w:spacing w:val="15"/>
        </w:rPr>
        <w:t xml:space="preserve"> </w:t>
      </w:r>
      <w:r>
        <w:rPr>
          <w:spacing w:val="7"/>
        </w:rPr>
        <w:t>务价格的成本调查和监审工作。</w:t>
      </w:r>
    </w:p>
    <w:p w14:paraId="7397960B">
      <w:pPr>
        <w:pStyle w:val="2"/>
        <w:spacing w:before="174" w:line="287" w:lineRule="auto"/>
        <w:ind w:left="34" w:right="160" w:firstLine="625"/>
      </w:pPr>
      <w:r>
        <w:rPr>
          <w:spacing w:val="9"/>
        </w:rPr>
        <w:t>（四）承担经济体制改革的责任,研究县经济体制改革</w:t>
      </w:r>
      <w:r>
        <w:rPr>
          <w:spacing w:val="12"/>
        </w:rPr>
        <w:t xml:space="preserve"> </w:t>
      </w:r>
      <w:r>
        <w:rPr>
          <w:spacing w:val="9"/>
        </w:rPr>
        <w:t>和对外开放的重大问题,组织拟定县综合性经济体制改革方</w:t>
      </w:r>
      <w:r>
        <w:t xml:space="preserve"> </w:t>
      </w:r>
      <w:r>
        <w:rPr>
          <w:spacing w:val="9"/>
        </w:rPr>
        <w:t>案,协调有关专项经济体制改革方案,指导</w:t>
      </w:r>
      <w:r>
        <w:rPr>
          <w:spacing w:val="8"/>
        </w:rPr>
        <w:t>经济体制改革试</w:t>
      </w:r>
    </w:p>
    <w:p w14:paraId="53914628">
      <w:pPr>
        <w:spacing w:line="287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88C9417">
      <w:pPr>
        <w:pStyle w:val="2"/>
        <w:spacing w:before="168" w:line="219" w:lineRule="auto"/>
        <w:ind w:left="53"/>
      </w:pPr>
      <w:r>
        <w:rPr>
          <w:spacing w:val="8"/>
        </w:rPr>
        <w:t>点工作;组织制定区域经济协调发展规划和政策措施；负责</w:t>
      </w:r>
    </w:p>
    <w:p w14:paraId="174DED79">
      <w:pPr>
        <w:pStyle w:val="2"/>
        <w:spacing w:before="172" w:line="321" w:lineRule="auto"/>
        <w:ind w:left="23" w:firstLine="8"/>
      </w:pPr>
      <w:r>
        <w:rPr>
          <w:spacing w:val="8"/>
        </w:rPr>
        <w:t>对口援县有关综合协调工作；负责全县推进实施“一带一路”</w:t>
      </w:r>
      <w:r>
        <w:rPr>
          <w:spacing w:val="13"/>
        </w:rPr>
        <w:t xml:space="preserve"> </w:t>
      </w:r>
      <w:r>
        <w:rPr>
          <w:spacing w:val="9"/>
        </w:rPr>
        <w:t>建设的日常资助协调工作；组织县国民经济实力调查，</w:t>
      </w:r>
      <w:r>
        <w:rPr>
          <w:spacing w:val="8"/>
        </w:rPr>
        <w:t>提出</w:t>
      </w:r>
      <w:r>
        <w:t xml:space="preserve">   </w:t>
      </w:r>
      <w:r>
        <w:rPr>
          <w:spacing w:val="7"/>
        </w:rPr>
        <w:t>战时经济动员措施。</w:t>
      </w:r>
    </w:p>
    <w:p w14:paraId="10629C53">
      <w:pPr>
        <w:pStyle w:val="2"/>
        <w:spacing w:before="3" w:line="270" w:lineRule="auto"/>
        <w:ind w:left="46" w:right="459" w:firstLine="612"/>
      </w:pPr>
      <w:r>
        <w:rPr>
          <w:spacing w:val="9"/>
        </w:rPr>
        <w:t>（五）承担规划重大建设项目和生产力布局的责任,研</w:t>
      </w:r>
      <w:r>
        <w:rPr>
          <w:spacing w:val="12"/>
        </w:rPr>
        <w:t xml:space="preserve"> </w:t>
      </w:r>
      <w:r>
        <w:rPr>
          <w:spacing w:val="8"/>
        </w:rPr>
        <w:t>究提出县全社会固定资产投资总规模和投资结构的目标政</w:t>
      </w:r>
    </w:p>
    <w:p w14:paraId="632EDDF1">
      <w:pPr>
        <w:pStyle w:val="2"/>
        <w:spacing w:before="172" w:line="219" w:lineRule="auto"/>
        <w:ind w:left="34"/>
      </w:pPr>
      <w:r>
        <w:rPr>
          <w:spacing w:val="9"/>
        </w:rPr>
        <w:t>策及措施,规划重大项目和生产力布局;衔</w:t>
      </w:r>
      <w:r>
        <w:rPr>
          <w:spacing w:val="8"/>
        </w:rPr>
        <w:t>接平衡需要上级</w:t>
      </w:r>
    </w:p>
    <w:p w14:paraId="2CC99C4C">
      <w:pPr>
        <w:pStyle w:val="2"/>
        <w:spacing w:before="172" w:line="219" w:lineRule="auto"/>
        <w:ind w:left="30"/>
      </w:pPr>
      <w:r>
        <w:rPr>
          <w:spacing w:val="8"/>
        </w:rPr>
        <w:t>财政和县财政投资及涉及重大建设项目的专项规划;编制、</w:t>
      </w:r>
    </w:p>
    <w:p w14:paraId="5FF8931B">
      <w:pPr>
        <w:pStyle w:val="2"/>
        <w:spacing w:before="176" w:line="296" w:lineRule="auto"/>
        <w:ind w:left="34" w:right="315" w:firstLine="6"/>
      </w:pPr>
      <w:r>
        <w:rPr>
          <w:spacing w:val="9"/>
        </w:rPr>
        <w:t>下达县重点项目建设计划和前期项目计划;</w:t>
      </w:r>
      <w:r>
        <w:rPr>
          <w:spacing w:val="8"/>
        </w:rPr>
        <w:t>负责县重大项目</w:t>
      </w:r>
      <w:r>
        <w:t xml:space="preserve">  </w:t>
      </w:r>
      <w:r>
        <w:rPr>
          <w:spacing w:val="8"/>
        </w:rPr>
        <w:t>的管理和组织协调;按照管理权限,负责审核上报、审批、备</w:t>
      </w:r>
      <w:r>
        <w:rPr>
          <w:spacing w:val="6"/>
        </w:rPr>
        <w:t xml:space="preserve"> </w:t>
      </w:r>
      <w:r>
        <w:rPr>
          <w:spacing w:val="8"/>
        </w:rPr>
        <w:t>案固定资产投资项目；组织实施、上报全县固定资产投资项</w:t>
      </w:r>
      <w:r>
        <w:rPr>
          <w:spacing w:val="14"/>
        </w:rPr>
        <w:t xml:space="preserve"> </w:t>
      </w:r>
      <w:r>
        <w:rPr>
          <w:spacing w:val="6"/>
        </w:rPr>
        <w:t>目节能审查工作。</w:t>
      </w:r>
    </w:p>
    <w:p w14:paraId="6070FF66">
      <w:pPr>
        <w:pStyle w:val="2"/>
        <w:spacing w:before="166" w:line="288" w:lineRule="auto"/>
        <w:ind w:left="30" w:right="313" w:firstLine="629"/>
      </w:pPr>
      <w:r>
        <w:rPr>
          <w:spacing w:val="9"/>
        </w:rPr>
        <w:t>（六）推进产业结构战略性调整和升级。组织拟定县综</w:t>
      </w:r>
      <w:r>
        <w:rPr>
          <w:spacing w:val="3"/>
        </w:rPr>
        <w:t xml:space="preserve"> </w:t>
      </w:r>
      <w:r>
        <w:rPr>
          <w:spacing w:val="9"/>
        </w:rPr>
        <w:t>合性产业政策措施,负责协调第一、二、三产业发展的重大</w:t>
      </w:r>
      <w:r>
        <w:t xml:space="preserve">  </w:t>
      </w:r>
      <w:r>
        <w:rPr>
          <w:spacing w:val="9"/>
        </w:rPr>
        <w:t>问题,提出县国民经济重要产业的发展战略和规划,</w:t>
      </w:r>
      <w:r>
        <w:rPr>
          <w:spacing w:val="8"/>
        </w:rPr>
        <w:t>组织审</w:t>
      </w:r>
    </w:p>
    <w:p w14:paraId="5D8A24C1">
      <w:pPr>
        <w:pStyle w:val="2"/>
        <w:spacing w:before="171" w:line="296" w:lineRule="auto"/>
        <w:ind w:left="33" w:right="313" w:hanging="8"/>
      </w:pPr>
      <w:r>
        <w:rPr>
          <w:spacing w:val="8"/>
        </w:rPr>
        <w:t>核上报;研究提出能源发展战略、规划,会同有关部门做好战</w:t>
      </w:r>
      <w:r>
        <w:rPr>
          <w:spacing w:val="17"/>
        </w:rPr>
        <w:t xml:space="preserve"> </w:t>
      </w:r>
      <w:r>
        <w:rPr>
          <w:spacing w:val="9"/>
        </w:rPr>
        <w:t>略储备工作;组织拟定高新技术产业发展、产业技术</w:t>
      </w:r>
      <w:r>
        <w:rPr>
          <w:spacing w:val="8"/>
        </w:rPr>
        <w:t>进步的</w:t>
      </w:r>
      <w:r>
        <w:t xml:space="preserve">  </w:t>
      </w:r>
      <w:r>
        <w:rPr>
          <w:spacing w:val="8"/>
        </w:rPr>
        <w:t>战略、规划和政策措施,推动高新技术产业化发展;规划、指</w:t>
      </w:r>
      <w:r>
        <w:rPr>
          <w:spacing w:val="6"/>
        </w:rPr>
        <w:t xml:space="preserve"> </w:t>
      </w:r>
      <w:r>
        <w:rPr>
          <w:spacing w:val="7"/>
        </w:rPr>
        <w:t>导服务业的建设与发展。</w:t>
      </w:r>
    </w:p>
    <w:p w14:paraId="6C28EE2B">
      <w:pPr>
        <w:pStyle w:val="2"/>
        <w:spacing w:before="173" w:line="301" w:lineRule="auto"/>
        <w:ind w:left="25" w:right="315" w:firstLine="634"/>
      </w:pPr>
      <w:r>
        <w:rPr>
          <w:spacing w:val="9"/>
        </w:rPr>
        <w:t>（七）负责全县社会发展与国民经济发展的政策衔接，</w:t>
      </w:r>
      <w:r>
        <w:rPr>
          <w:spacing w:val="1"/>
        </w:rPr>
        <w:t xml:space="preserve"> </w:t>
      </w:r>
      <w:r>
        <w:rPr>
          <w:spacing w:val="9"/>
        </w:rPr>
        <w:t>组织拟订社会发展规划和年度计划，参与拟订人口和</w:t>
      </w:r>
      <w:r>
        <w:rPr>
          <w:spacing w:val="8"/>
        </w:rPr>
        <w:t>计划生</w:t>
      </w:r>
      <w:r>
        <w:t xml:space="preserve"> </w:t>
      </w:r>
      <w:r>
        <w:rPr>
          <w:spacing w:val="9"/>
        </w:rPr>
        <w:t>育、科学技术、教育、文化、卫生、民政等发展政策</w:t>
      </w:r>
      <w:r>
        <w:rPr>
          <w:spacing w:val="8"/>
        </w:rPr>
        <w:t>，协调</w:t>
      </w:r>
      <w:r>
        <w:t xml:space="preserve"> </w:t>
      </w:r>
      <w:r>
        <w:rPr>
          <w:spacing w:val="9"/>
        </w:rPr>
        <w:t>全县社会事业发展的重大问题；研究提出促进就业、</w:t>
      </w:r>
      <w:r>
        <w:rPr>
          <w:spacing w:val="8"/>
        </w:rPr>
        <w:t>消费、</w:t>
      </w:r>
      <w:r>
        <w:t xml:space="preserve"> </w:t>
      </w:r>
      <w:r>
        <w:rPr>
          <w:spacing w:val="7"/>
        </w:rPr>
        <w:t>调整收入分配、完善社会保障与经济协调发展</w:t>
      </w:r>
      <w:r>
        <w:rPr>
          <w:spacing w:val="6"/>
        </w:rPr>
        <w:t>的政策措施。</w:t>
      </w:r>
    </w:p>
    <w:p w14:paraId="1F188629">
      <w:pPr>
        <w:spacing w:line="301" w:lineRule="auto"/>
        <w:sectPr>
          <w:footerReference r:id="rId9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175F4F68">
      <w:pPr>
        <w:pStyle w:val="2"/>
        <w:spacing w:before="166" w:line="305" w:lineRule="auto"/>
        <w:ind w:left="22" w:right="70" w:firstLine="636"/>
      </w:pPr>
      <w:r>
        <w:rPr>
          <w:spacing w:val="9"/>
        </w:rPr>
        <w:t>（八）推进可持续发展战略，负责全社会节能综合协调</w:t>
      </w:r>
      <w:r>
        <w:rPr>
          <w:spacing w:val="1"/>
        </w:rPr>
        <w:t xml:space="preserve"> </w:t>
      </w:r>
      <w:r>
        <w:rPr>
          <w:spacing w:val="9"/>
        </w:rPr>
        <w:t>工作，组织拟订发展循环经济、全社会能源资源节约和综合</w:t>
      </w:r>
      <w:r>
        <w:rPr>
          <w:spacing w:val="2"/>
        </w:rPr>
        <w:t xml:space="preserve"> </w:t>
      </w:r>
      <w:r>
        <w:rPr>
          <w:spacing w:val="9"/>
        </w:rPr>
        <w:t>利用规划及有关政策措施并协调实施。会同有关部门研究提</w:t>
      </w:r>
      <w:r>
        <w:rPr>
          <w:spacing w:val="2"/>
        </w:rPr>
        <w:t xml:space="preserve"> </w:t>
      </w:r>
      <w:r>
        <w:rPr>
          <w:spacing w:val="9"/>
        </w:rPr>
        <w:t>出全县生态建设、环境保护规划、资源节约综合利用规划和</w:t>
      </w:r>
      <w:r>
        <w:t xml:space="preserve"> </w:t>
      </w:r>
      <w:r>
        <w:rPr>
          <w:spacing w:val="9"/>
        </w:rPr>
        <w:t>政策；协调生态建设、环保产业和资源节约综合利用的重大</w:t>
      </w:r>
      <w:r>
        <w:t xml:space="preserve"> </w:t>
      </w:r>
      <w:r>
        <w:rPr>
          <w:spacing w:val="9"/>
        </w:rPr>
        <w:t>问题，综合协调环保产业和清洁生产有关工作。</w:t>
      </w:r>
    </w:p>
    <w:p w14:paraId="6DF2F27E">
      <w:pPr>
        <w:pStyle w:val="2"/>
        <w:spacing w:before="166" w:line="309" w:lineRule="auto"/>
        <w:ind w:left="17" w:firstLine="641"/>
      </w:pPr>
      <w:r>
        <w:rPr>
          <w:spacing w:val="6"/>
        </w:rPr>
        <w:t>（九）贯彻执行国家、</w:t>
      </w:r>
      <w:r>
        <w:rPr>
          <w:spacing w:val="-82"/>
        </w:rPr>
        <w:t xml:space="preserve"> </w:t>
      </w:r>
      <w:r>
        <w:rPr>
          <w:spacing w:val="6"/>
        </w:rPr>
        <w:t>自治区粮食储备的方针政策和法</w:t>
      </w:r>
      <w:r>
        <w:t xml:space="preserve"> 律法规，拟订地方储备粮油管理办法、规章草案和有关政策；</w:t>
      </w:r>
      <w:r>
        <w:rPr>
          <w:spacing w:val="1"/>
        </w:rPr>
        <w:t xml:space="preserve"> </w:t>
      </w:r>
      <w:r>
        <w:rPr>
          <w:spacing w:val="9"/>
        </w:rPr>
        <w:t>研究提出地方储备粮油规划、储备品种建议；负责县级地方</w:t>
      </w:r>
      <w:r>
        <w:rPr>
          <w:spacing w:val="7"/>
        </w:rPr>
        <w:t xml:space="preserve"> </w:t>
      </w:r>
      <w:r>
        <w:rPr>
          <w:spacing w:val="9"/>
        </w:rPr>
        <w:t>储粮油行政管理工作，研究提出地方储备粮油总体布局和收</w:t>
      </w:r>
      <w:r>
        <w:rPr>
          <w:spacing w:val="4"/>
        </w:rPr>
        <w:t xml:space="preserve"> </w:t>
      </w:r>
      <w:r>
        <w:rPr>
          <w:spacing w:val="11"/>
        </w:rPr>
        <w:t>购、销售、轮换计划建议。承担粮食监测预警和应急责任，</w:t>
      </w:r>
      <w:r>
        <w:rPr>
          <w:spacing w:val="2"/>
        </w:rPr>
        <w:t xml:space="preserve"> </w:t>
      </w:r>
      <w:r>
        <w:rPr>
          <w:spacing w:val="9"/>
        </w:rPr>
        <w:t>承担粮食安全市长责任制考核的日常工作。负责粮食流通行</w:t>
      </w:r>
      <w:r>
        <w:rPr>
          <w:spacing w:val="4"/>
        </w:rPr>
        <w:t xml:space="preserve"> </w:t>
      </w:r>
      <w:r>
        <w:rPr>
          <w:spacing w:val="9"/>
        </w:rPr>
        <w:t>政管理、行业指导，起草粮食行业发展规划，组织实施国家</w:t>
      </w:r>
      <w:r>
        <w:rPr>
          <w:spacing w:val="7"/>
        </w:rPr>
        <w:t xml:space="preserve"> </w:t>
      </w:r>
      <w:r>
        <w:rPr>
          <w:spacing w:val="9"/>
        </w:rPr>
        <w:t>粮食流通有关标准、粮食质量标准和技术规范等。</w:t>
      </w:r>
    </w:p>
    <w:p w14:paraId="48F92DB6">
      <w:pPr>
        <w:pStyle w:val="2"/>
        <w:spacing w:before="179" w:line="312" w:lineRule="auto"/>
        <w:ind w:left="22" w:right="70" w:firstLine="636"/>
      </w:pPr>
      <w:r>
        <w:rPr>
          <w:spacing w:val="6"/>
        </w:rPr>
        <w:t>（十）贯彻执行国家、</w:t>
      </w:r>
      <w:r>
        <w:rPr>
          <w:spacing w:val="-82"/>
        </w:rPr>
        <w:t xml:space="preserve"> </w:t>
      </w:r>
      <w:r>
        <w:rPr>
          <w:spacing w:val="6"/>
        </w:rPr>
        <w:t>自治区物资储备的方针政策和法</w:t>
      </w:r>
      <w:r>
        <w:t xml:space="preserve"> </w:t>
      </w:r>
      <w:r>
        <w:rPr>
          <w:spacing w:val="9"/>
        </w:rPr>
        <w:t>律法规，拟订粮食流通和物资储备管理的法规、规章草案和</w:t>
      </w:r>
      <w:r>
        <w:t xml:space="preserve"> </w:t>
      </w:r>
      <w:r>
        <w:rPr>
          <w:spacing w:val="9"/>
        </w:rPr>
        <w:t>有关政策；负责编制棉花、食糖、食盐等重要商品储备、轮</w:t>
      </w:r>
      <w:r>
        <w:t xml:space="preserve"> </w:t>
      </w:r>
      <w:r>
        <w:rPr>
          <w:spacing w:val="9"/>
        </w:rPr>
        <w:t>换和投放计划；组织实施棉花、食糖、食盐等物资的储备、</w:t>
      </w:r>
      <w:r>
        <w:rPr>
          <w:spacing w:val="2"/>
        </w:rPr>
        <w:t xml:space="preserve"> </w:t>
      </w:r>
      <w:r>
        <w:rPr>
          <w:spacing w:val="9"/>
        </w:rPr>
        <w:t>轮换和日常管理;承担物资储备系统军民融合工作；组织实</w:t>
      </w:r>
      <w:r>
        <w:rPr>
          <w:spacing w:val="5"/>
        </w:rPr>
        <w:t xml:space="preserve">  </w:t>
      </w:r>
      <w:r>
        <w:rPr>
          <w:spacing w:val="9"/>
        </w:rPr>
        <w:t>施国家物资储备仓储管理有关技术标准和规范，指导物资储</w:t>
      </w:r>
      <w:r>
        <w:t xml:space="preserve"> </w:t>
      </w:r>
      <w:r>
        <w:rPr>
          <w:spacing w:val="9"/>
        </w:rPr>
        <w:t>备承储单位安全生产工作；根据粮食和物资储备总体发展规</w:t>
      </w:r>
      <w:r>
        <w:t xml:space="preserve"> </w:t>
      </w:r>
      <w:r>
        <w:rPr>
          <w:spacing w:val="9"/>
        </w:rPr>
        <w:t>划，统一负责储备基础设施建设和管理。拟订储备基础设施</w:t>
      </w:r>
      <w:r>
        <w:t xml:space="preserve"> </w:t>
      </w:r>
      <w:r>
        <w:rPr>
          <w:spacing w:val="9"/>
        </w:rPr>
        <w:t>规划并组织实施，管理有关储备基础设施和流通设施国家、</w:t>
      </w:r>
      <w:r>
        <w:rPr>
          <w:spacing w:val="2"/>
        </w:rPr>
        <w:t xml:space="preserve"> </w:t>
      </w:r>
      <w:r>
        <w:rPr>
          <w:spacing w:val="9"/>
        </w:rPr>
        <w:t>自治区、市级投资项目；会同有关部门拟订流通和物资储备</w:t>
      </w:r>
      <w:r>
        <w:rPr>
          <w:spacing w:val="2"/>
        </w:rPr>
        <w:t xml:space="preserve"> </w:t>
      </w:r>
      <w:r>
        <w:rPr>
          <w:spacing w:val="8"/>
        </w:rPr>
        <w:t>有关地方标准和技术规范并监督执行。</w:t>
      </w:r>
    </w:p>
    <w:p w14:paraId="533A0FE2">
      <w:pPr>
        <w:spacing w:line="312" w:lineRule="auto"/>
        <w:sectPr>
          <w:footerReference r:id="rId10" w:type="default"/>
          <w:pgSz w:w="11906" w:h="16839"/>
          <w:pgMar w:top="1431" w:right="1729" w:bottom="1521" w:left="1785" w:header="0" w:footer="1156" w:gutter="0"/>
          <w:cols w:space="720" w:num="1"/>
        </w:sectPr>
      </w:pPr>
    </w:p>
    <w:p w14:paraId="3AEC4159">
      <w:pPr>
        <w:pStyle w:val="2"/>
        <w:spacing w:before="168" w:line="219" w:lineRule="auto"/>
        <w:ind w:left="734"/>
      </w:pPr>
      <w:r>
        <w:rPr>
          <w:spacing w:val="5"/>
        </w:rPr>
        <w:t>(十一)完成县委、人民政府交办的其他任务。</w:t>
      </w:r>
    </w:p>
    <w:p w14:paraId="09CB29F4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47D6AF2C">
      <w:pPr>
        <w:pStyle w:val="2"/>
        <w:spacing w:before="180" w:line="219" w:lineRule="auto"/>
        <w:ind w:left="664"/>
      </w:pPr>
      <w:r>
        <w:rPr>
          <w:spacing w:val="9"/>
        </w:rPr>
        <w:t>托克逊县发展和改革委员会(粮食和物资储备局)单位</w:t>
      </w:r>
    </w:p>
    <w:p w14:paraId="38BFEA14">
      <w:pPr>
        <w:pStyle w:val="2"/>
        <w:spacing w:before="192" w:line="333" w:lineRule="auto"/>
        <w:ind w:left="25" w:right="13" w:firstLine="11"/>
      </w:pPr>
      <w:r>
        <w:rPr>
          <w:spacing w:val="10"/>
        </w:rPr>
        <w:t>无下属预算单位，下设</w:t>
      </w:r>
      <w:r>
        <w:rPr>
          <w:spacing w:val="-32"/>
        </w:rPr>
        <w:t xml:space="preserve"> </w:t>
      </w:r>
      <w:r>
        <w:rPr>
          <w:spacing w:val="10"/>
        </w:rPr>
        <w:t>11个科室，分别是：办公室、国民</w:t>
      </w:r>
      <w:r>
        <w:t xml:space="preserve">  </w:t>
      </w:r>
      <w:r>
        <w:rPr>
          <w:spacing w:val="9"/>
        </w:rPr>
        <w:t>经济综合科、粮食流通管理科、价格管理科、援托工作办公</w:t>
      </w:r>
      <w:r>
        <w:t xml:space="preserve"> </w:t>
      </w:r>
      <w:r>
        <w:rPr>
          <w:spacing w:val="9"/>
        </w:rPr>
        <w:t>室、全社会节能监察办公室、国防动员科、重点项目</w:t>
      </w:r>
      <w:r>
        <w:rPr>
          <w:spacing w:val="8"/>
        </w:rPr>
        <w:t>管理办</w:t>
      </w:r>
      <w:r>
        <w:t xml:space="preserve"> </w:t>
      </w:r>
      <w:r>
        <w:rPr>
          <w:spacing w:val="9"/>
        </w:rPr>
        <w:t>公室、价格认证中心、军粮供应站、节能减排办。</w:t>
      </w:r>
    </w:p>
    <w:p w14:paraId="0C4D1EA6">
      <w:pPr>
        <w:pStyle w:val="2"/>
        <w:spacing w:before="5" w:line="332" w:lineRule="auto"/>
        <w:ind w:left="26" w:right="240" w:firstLine="638"/>
      </w:pPr>
      <w:r>
        <w:rPr>
          <w:spacing w:val="9"/>
        </w:rPr>
        <w:t>托克逊县发展和改革委员会(粮食和物资储备局)单位</w:t>
      </w:r>
      <w:r>
        <w:rPr>
          <w:spacing w:val="1"/>
        </w:rPr>
        <w:t xml:space="preserve"> </w:t>
      </w:r>
      <w:r>
        <w:rPr>
          <w:spacing w:val="2"/>
        </w:rPr>
        <w:t>编制数</w:t>
      </w:r>
      <w:r>
        <w:rPr>
          <w:spacing w:val="-39"/>
        </w:rPr>
        <w:t xml:space="preserve"> </w:t>
      </w:r>
      <w:r>
        <w:rPr>
          <w:spacing w:val="2"/>
        </w:rPr>
        <w:t>26</w:t>
      </w:r>
      <w:r>
        <w:rPr>
          <w:spacing w:val="-59"/>
        </w:rPr>
        <w:t xml:space="preserve"> </w:t>
      </w:r>
      <w:r>
        <w:rPr>
          <w:spacing w:val="2"/>
        </w:rPr>
        <w:t>人，实有人数</w:t>
      </w:r>
      <w:r>
        <w:rPr>
          <w:spacing w:val="-52"/>
        </w:rPr>
        <w:t xml:space="preserve"> </w:t>
      </w:r>
      <w:r>
        <w:rPr>
          <w:spacing w:val="2"/>
        </w:rPr>
        <w:t>46</w:t>
      </w:r>
      <w:r>
        <w:rPr>
          <w:spacing w:val="-60"/>
        </w:rPr>
        <w:t xml:space="preserve"> </w:t>
      </w:r>
      <w:r>
        <w:rPr>
          <w:spacing w:val="2"/>
        </w:rPr>
        <w:t>人，其中：在职</w:t>
      </w:r>
      <w:r>
        <w:rPr>
          <w:spacing w:val="-48"/>
        </w:rPr>
        <w:t xml:space="preserve"> </w:t>
      </w:r>
      <w:r>
        <w:rPr>
          <w:spacing w:val="2"/>
        </w:rPr>
        <w:t>20</w:t>
      </w:r>
      <w:r>
        <w:rPr>
          <w:spacing w:val="-62"/>
        </w:rPr>
        <w:t xml:space="preserve"> </w:t>
      </w:r>
      <w:r>
        <w:rPr>
          <w:spacing w:val="2"/>
        </w:rPr>
        <w:t>人，增加</w:t>
      </w:r>
      <w:r>
        <w:rPr>
          <w:spacing w:val="-38"/>
        </w:rPr>
        <w:t xml:space="preserve"> </w:t>
      </w:r>
      <w:r>
        <w:rPr>
          <w:spacing w:val="2"/>
        </w:rPr>
        <w:t>0</w:t>
      </w:r>
    </w:p>
    <w:p w14:paraId="06CAE6AE">
      <w:pPr>
        <w:pStyle w:val="2"/>
        <w:spacing w:before="2" w:line="219" w:lineRule="auto"/>
        <w:ind w:left="29"/>
        <w:outlineLvl w:val="0"/>
      </w:pPr>
      <w:r>
        <w:rPr>
          <w:spacing w:val="-1"/>
        </w:rPr>
        <w:t>人；退休</w:t>
      </w:r>
      <w:r>
        <w:rPr>
          <w:spacing w:val="-42"/>
        </w:rPr>
        <w:t xml:space="preserve"> </w:t>
      </w:r>
      <w:r>
        <w:rPr>
          <w:spacing w:val="-1"/>
        </w:rPr>
        <w:t>26</w:t>
      </w:r>
      <w:r>
        <w:rPr>
          <w:spacing w:val="-62"/>
        </w:rPr>
        <w:t xml:space="preserve"> </w:t>
      </w:r>
      <w:r>
        <w:rPr>
          <w:spacing w:val="-1"/>
        </w:rPr>
        <w:t>人，增加</w:t>
      </w:r>
      <w:r>
        <w:rPr>
          <w:spacing w:val="-39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人；离休</w:t>
      </w:r>
      <w:r>
        <w:rPr>
          <w:spacing w:val="-38"/>
        </w:rPr>
        <w:t xml:space="preserve"> </w:t>
      </w:r>
      <w:r>
        <w:rPr>
          <w:spacing w:val="-1"/>
        </w:rPr>
        <w:t>0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人。</w:t>
      </w:r>
    </w:p>
    <w:p w14:paraId="035E3E50">
      <w:pPr>
        <w:spacing w:line="219" w:lineRule="auto"/>
        <w:sectPr>
          <w:footerReference r:id="rId1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368A2D8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DABE771">
      <w:pPr>
        <w:spacing w:line="297" w:lineRule="auto"/>
        <w:rPr>
          <w:rFonts w:ascii="Arial"/>
          <w:sz w:val="21"/>
        </w:rPr>
      </w:pPr>
    </w:p>
    <w:p w14:paraId="4FC2B5A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C5FF491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5E347ECC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编制单位：托克逊县发展和改革委员会(粮食和物资储备局)   </w:t>
      </w:r>
      <w:r>
        <w:rPr>
          <w:sz w:val="24"/>
          <w:szCs w:val="24"/>
        </w:rPr>
        <w:t xml:space="preserve">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51858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0A4E4839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55B9FA36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3027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21728EC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1EEFF83A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644F13AE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60408BE6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60A5FA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86ED19F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802757F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1011.49</w:t>
            </w:r>
          </w:p>
        </w:tc>
        <w:tc>
          <w:tcPr>
            <w:tcW w:w="2691" w:type="dxa"/>
            <w:vAlign w:val="top"/>
          </w:tcPr>
          <w:p w14:paraId="54E9CC8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74096287">
            <w:pPr>
              <w:pStyle w:val="6"/>
              <w:spacing w:before="94" w:line="217" w:lineRule="auto"/>
              <w:ind w:left="1067"/>
            </w:pPr>
            <w:r>
              <w:rPr>
                <w:b/>
                <w:bCs/>
                <w:spacing w:val="-4"/>
              </w:rPr>
              <w:t>984.81</w:t>
            </w:r>
          </w:p>
        </w:tc>
      </w:tr>
      <w:tr w14:paraId="12D69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7B9A7DB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6B5B3BD0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1003.71</w:t>
            </w:r>
          </w:p>
        </w:tc>
        <w:tc>
          <w:tcPr>
            <w:tcW w:w="2691" w:type="dxa"/>
            <w:vAlign w:val="top"/>
          </w:tcPr>
          <w:p w14:paraId="1ADC61D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734C5F57">
            <w:pPr>
              <w:rPr>
                <w:rFonts w:ascii="Arial"/>
                <w:sz w:val="21"/>
              </w:rPr>
            </w:pPr>
          </w:p>
        </w:tc>
      </w:tr>
      <w:tr w14:paraId="2539C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F2FCC2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31C7A5F6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1000.71</w:t>
            </w:r>
          </w:p>
        </w:tc>
        <w:tc>
          <w:tcPr>
            <w:tcW w:w="2691" w:type="dxa"/>
            <w:vAlign w:val="top"/>
          </w:tcPr>
          <w:p w14:paraId="586DD3D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872EA4D">
            <w:pPr>
              <w:rPr>
                <w:rFonts w:ascii="Arial"/>
                <w:sz w:val="21"/>
              </w:rPr>
            </w:pPr>
          </w:p>
        </w:tc>
      </w:tr>
      <w:tr w14:paraId="268C6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E7321C5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1F66FA38">
            <w:pPr>
              <w:pStyle w:val="6"/>
              <w:spacing w:before="95" w:line="217" w:lineRule="auto"/>
              <w:ind w:left="937"/>
            </w:pPr>
            <w:r>
              <w:rPr>
                <w:spacing w:val="-5"/>
              </w:rPr>
              <w:t>3.00</w:t>
            </w:r>
          </w:p>
        </w:tc>
        <w:tc>
          <w:tcPr>
            <w:tcW w:w="2691" w:type="dxa"/>
            <w:vAlign w:val="top"/>
          </w:tcPr>
          <w:p w14:paraId="6CD52E78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E726636">
            <w:pPr>
              <w:rPr>
                <w:rFonts w:ascii="Arial"/>
                <w:sz w:val="21"/>
              </w:rPr>
            </w:pPr>
          </w:p>
        </w:tc>
      </w:tr>
      <w:tr w14:paraId="508ED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26E4A31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19019D2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6AF20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A33704D">
            <w:pPr>
              <w:rPr>
                <w:rFonts w:ascii="Arial"/>
                <w:sz w:val="21"/>
              </w:rPr>
            </w:pPr>
          </w:p>
        </w:tc>
      </w:tr>
      <w:tr w14:paraId="7DC3CC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2FD94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379EC0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E9624B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320A4995">
            <w:pPr>
              <w:rPr>
                <w:rFonts w:ascii="Arial"/>
                <w:sz w:val="21"/>
              </w:rPr>
            </w:pPr>
          </w:p>
        </w:tc>
      </w:tr>
      <w:tr w14:paraId="48FE1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D17F5C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6B709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47FDFF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7C54268">
            <w:pPr>
              <w:rPr>
                <w:rFonts w:ascii="Arial"/>
                <w:sz w:val="21"/>
              </w:rPr>
            </w:pPr>
          </w:p>
        </w:tc>
      </w:tr>
      <w:tr w14:paraId="42289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D0E49D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C94A4B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13E18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08B51EA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102.13</w:t>
            </w:r>
          </w:p>
        </w:tc>
      </w:tr>
      <w:tr w14:paraId="18E51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01322D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1984E4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0053C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62CF52A1">
            <w:pPr>
              <w:rPr>
                <w:rFonts w:ascii="Arial"/>
                <w:sz w:val="21"/>
              </w:rPr>
            </w:pPr>
          </w:p>
        </w:tc>
      </w:tr>
      <w:tr w14:paraId="485A2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0EF54D08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AAAF12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90466F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022F6687">
            <w:pPr>
              <w:pStyle w:val="6"/>
              <w:spacing w:before="239"/>
              <w:ind w:left="1157"/>
            </w:pPr>
            <w:r>
              <w:rPr>
                <w:spacing w:val="-3"/>
              </w:rPr>
              <w:t>24.62</w:t>
            </w:r>
          </w:p>
        </w:tc>
      </w:tr>
      <w:tr w14:paraId="79EDC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562E9A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76C8E53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657141B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4B7C51A3">
            <w:pPr>
              <w:rPr>
                <w:rFonts w:ascii="Arial"/>
                <w:sz w:val="21"/>
              </w:rPr>
            </w:pPr>
          </w:p>
        </w:tc>
      </w:tr>
      <w:tr w14:paraId="03C79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AE335E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7F1DE84">
            <w:pPr>
              <w:pStyle w:val="6"/>
              <w:spacing w:before="99" w:line="213" w:lineRule="auto"/>
              <w:ind w:left="931"/>
            </w:pPr>
            <w:r>
              <w:rPr>
                <w:b/>
                <w:bCs/>
                <w:spacing w:val="-5"/>
              </w:rPr>
              <w:t>7.78</w:t>
            </w:r>
          </w:p>
        </w:tc>
        <w:tc>
          <w:tcPr>
            <w:tcW w:w="2691" w:type="dxa"/>
            <w:vAlign w:val="top"/>
          </w:tcPr>
          <w:p w14:paraId="46F0BDE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79629BF">
            <w:pPr>
              <w:rPr>
                <w:rFonts w:ascii="Arial"/>
                <w:sz w:val="21"/>
              </w:rPr>
            </w:pPr>
          </w:p>
        </w:tc>
      </w:tr>
      <w:tr w14:paraId="45945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501E40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F4FE7D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F9BCC2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B95AF54">
            <w:pPr>
              <w:rPr>
                <w:rFonts w:ascii="Arial"/>
                <w:sz w:val="21"/>
              </w:rPr>
            </w:pPr>
          </w:p>
        </w:tc>
      </w:tr>
      <w:tr w14:paraId="4C5CB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D412B73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6D4BAB9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6873B3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3266E9EB">
            <w:pPr>
              <w:rPr>
                <w:rFonts w:ascii="Arial"/>
                <w:sz w:val="21"/>
              </w:rPr>
            </w:pPr>
          </w:p>
        </w:tc>
      </w:tr>
      <w:tr w14:paraId="758A0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1A1198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32FDD30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390E11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59CDBB9">
            <w:pPr>
              <w:rPr>
                <w:rFonts w:ascii="Arial"/>
                <w:sz w:val="21"/>
              </w:rPr>
            </w:pPr>
          </w:p>
        </w:tc>
      </w:tr>
      <w:tr w14:paraId="0B657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787282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2D6E67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800328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B7AEEF4">
            <w:pPr>
              <w:rPr>
                <w:rFonts w:ascii="Arial"/>
                <w:sz w:val="21"/>
              </w:rPr>
            </w:pPr>
          </w:p>
        </w:tc>
      </w:tr>
      <w:tr w14:paraId="567D05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8AF40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089333B4">
            <w:pPr>
              <w:pStyle w:val="6"/>
              <w:spacing w:before="97" w:line="215" w:lineRule="auto"/>
              <w:ind w:left="931"/>
            </w:pPr>
            <w:r>
              <w:rPr>
                <w:spacing w:val="-4"/>
              </w:rPr>
              <w:t>7.78</w:t>
            </w:r>
          </w:p>
        </w:tc>
        <w:tc>
          <w:tcPr>
            <w:tcW w:w="2691" w:type="dxa"/>
            <w:vAlign w:val="top"/>
          </w:tcPr>
          <w:p w14:paraId="4A4DBB2C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41C8F12">
            <w:pPr>
              <w:rPr>
                <w:rFonts w:ascii="Arial"/>
                <w:sz w:val="21"/>
              </w:rPr>
            </w:pPr>
          </w:p>
        </w:tc>
      </w:tr>
      <w:tr w14:paraId="442FCF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305E7D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411D0FF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141.20</w:t>
            </w:r>
          </w:p>
        </w:tc>
        <w:tc>
          <w:tcPr>
            <w:tcW w:w="2691" w:type="dxa"/>
            <w:vAlign w:val="top"/>
          </w:tcPr>
          <w:p w14:paraId="29BD439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3ABE2F75">
            <w:pPr>
              <w:rPr>
                <w:rFonts w:ascii="Arial"/>
                <w:sz w:val="21"/>
              </w:rPr>
            </w:pPr>
          </w:p>
        </w:tc>
      </w:tr>
      <w:tr w14:paraId="32A71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238506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18535F78">
            <w:pPr>
              <w:pStyle w:val="6"/>
              <w:spacing w:before="98" w:line="214" w:lineRule="auto"/>
              <w:ind w:left="754"/>
            </w:pPr>
            <w:r>
              <w:rPr>
                <w:b/>
                <w:bCs/>
                <w:spacing w:val="-4"/>
              </w:rPr>
              <w:t>141.20</w:t>
            </w:r>
          </w:p>
        </w:tc>
        <w:tc>
          <w:tcPr>
            <w:tcW w:w="2691" w:type="dxa"/>
            <w:vAlign w:val="top"/>
          </w:tcPr>
          <w:p w14:paraId="583F2EB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5EA240B5">
            <w:pPr>
              <w:rPr>
                <w:rFonts w:ascii="Arial"/>
                <w:sz w:val="21"/>
              </w:rPr>
            </w:pPr>
          </w:p>
        </w:tc>
      </w:tr>
      <w:tr w14:paraId="39A7E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31B7DC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76865058">
            <w:pPr>
              <w:pStyle w:val="6"/>
              <w:spacing w:before="98" w:line="214" w:lineRule="auto"/>
              <w:ind w:left="754"/>
            </w:pPr>
            <w:r>
              <w:rPr>
                <w:spacing w:val="-3"/>
              </w:rPr>
              <w:t>141.20</w:t>
            </w:r>
          </w:p>
        </w:tc>
        <w:tc>
          <w:tcPr>
            <w:tcW w:w="2691" w:type="dxa"/>
            <w:vAlign w:val="top"/>
          </w:tcPr>
          <w:p w14:paraId="316752B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6483167A">
            <w:pPr>
              <w:pStyle w:val="6"/>
              <w:spacing w:before="98" w:line="214" w:lineRule="auto"/>
              <w:ind w:left="1156"/>
            </w:pPr>
            <w:r>
              <w:rPr>
                <w:spacing w:val="-3"/>
              </w:rPr>
              <w:t>41.13</w:t>
            </w:r>
          </w:p>
        </w:tc>
      </w:tr>
      <w:tr w14:paraId="4AD462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2FC777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6A7811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3B57F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DA83421">
            <w:pPr>
              <w:rPr>
                <w:rFonts w:ascii="Arial"/>
                <w:sz w:val="21"/>
              </w:rPr>
            </w:pPr>
          </w:p>
        </w:tc>
      </w:tr>
      <w:tr w14:paraId="2D67F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95BED7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12E15A3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05832C2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3443DDC5">
            <w:pPr>
              <w:rPr>
                <w:rFonts w:ascii="Arial"/>
                <w:sz w:val="21"/>
              </w:rPr>
            </w:pPr>
          </w:p>
        </w:tc>
      </w:tr>
      <w:tr w14:paraId="47C6F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0168EB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2B67A1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24F4F24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9AF573E">
            <w:pPr>
              <w:rPr>
                <w:rFonts w:ascii="Arial"/>
                <w:sz w:val="21"/>
              </w:rPr>
            </w:pPr>
          </w:p>
        </w:tc>
      </w:tr>
      <w:tr w14:paraId="43BC8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C3ECB4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6908043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AB8533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47BB1A31">
            <w:pPr>
              <w:rPr>
                <w:rFonts w:ascii="Arial"/>
                <w:sz w:val="21"/>
              </w:rPr>
            </w:pPr>
          </w:p>
        </w:tc>
      </w:tr>
      <w:tr w14:paraId="66B335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5415D6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6345E0F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AB521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655D7B37">
            <w:pPr>
              <w:rPr>
                <w:rFonts w:ascii="Arial"/>
                <w:sz w:val="21"/>
              </w:rPr>
            </w:pPr>
          </w:p>
        </w:tc>
      </w:tr>
      <w:tr w14:paraId="1581B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35E79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A64029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C5199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37BA95A9">
            <w:pPr>
              <w:rPr>
                <w:rFonts w:ascii="Arial"/>
                <w:sz w:val="21"/>
              </w:rPr>
            </w:pPr>
          </w:p>
        </w:tc>
      </w:tr>
      <w:tr w14:paraId="0AC04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311A4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77186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F9D4EF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6057739">
            <w:pPr>
              <w:rPr>
                <w:rFonts w:ascii="Arial"/>
                <w:sz w:val="21"/>
              </w:rPr>
            </w:pPr>
          </w:p>
        </w:tc>
      </w:tr>
      <w:tr w14:paraId="628C3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36B7B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27FC7A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ED85F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67309536">
            <w:pPr>
              <w:rPr>
                <w:rFonts w:ascii="Arial"/>
                <w:sz w:val="21"/>
              </w:rPr>
            </w:pPr>
          </w:p>
        </w:tc>
      </w:tr>
      <w:tr w14:paraId="28D1E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728E1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528D47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9176D5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21AA85A">
            <w:pPr>
              <w:rPr>
                <w:rFonts w:ascii="Arial"/>
                <w:sz w:val="21"/>
              </w:rPr>
            </w:pPr>
          </w:p>
        </w:tc>
      </w:tr>
      <w:tr w14:paraId="3588A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8D119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484604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F289F8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3712F3FB">
            <w:pPr>
              <w:rPr>
                <w:rFonts w:ascii="Arial"/>
                <w:sz w:val="21"/>
              </w:rPr>
            </w:pPr>
          </w:p>
        </w:tc>
      </w:tr>
      <w:tr w14:paraId="677416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6B608A1A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37C29771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1152.69</w:t>
            </w:r>
          </w:p>
        </w:tc>
        <w:tc>
          <w:tcPr>
            <w:tcW w:w="2691" w:type="dxa"/>
            <w:vAlign w:val="top"/>
          </w:tcPr>
          <w:p w14:paraId="6566A3E0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EC70F00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1152.69</w:t>
            </w:r>
          </w:p>
        </w:tc>
      </w:tr>
    </w:tbl>
    <w:p w14:paraId="40C44D07">
      <w:pPr>
        <w:rPr>
          <w:rFonts w:ascii="Arial"/>
          <w:sz w:val="21"/>
        </w:rPr>
      </w:pPr>
    </w:p>
    <w:p w14:paraId="04165BFB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88597A3">
      <w:pPr>
        <w:spacing w:line="279" w:lineRule="auto"/>
        <w:rPr>
          <w:rFonts w:ascii="Arial"/>
          <w:sz w:val="21"/>
        </w:rPr>
      </w:pPr>
    </w:p>
    <w:p w14:paraId="5B257D2D">
      <w:pPr>
        <w:spacing w:line="279" w:lineRule="auto"/>
        <w:rPr>
          <w:rFonts w:ascii="Arial"/>
          <w:sz w:val="21"/>
        </w:rPr>
      </w:pPr>
    </w:p>
    <w:p w14:paraId="79EC1EDB">
      <w:pPr>
        <w:spacing w:line="279" w:lineRule="auto"/>
        <w:rPr>
          <w:rFonts w:ascii="Arial"/>
          <w:sz w:val="21"/>
        </w:rPr>
      </w:pPr>
    </w:p>
    <w:p w14:paraId="364AD12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16D3BA8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087BEE62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编制单位：托克逊县发展和改革委员会(粮食和物资储备局)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5E746E1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8196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BB3C98E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AED10BD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071BCEAE">
            <w:pPr>
              <w:spacing w:line="279" w:lineRule="auto"/>
              <w:rPr>
                <w:rFonts w:ascii="Arial"/>
                <w:sz w:val="21"/>
              </w:rPr>
            </w:pPr>
          </w:p>
          <w:p w14:paraId="49584055">
            <w:pPr>
              <w:spacing w:line="279" w:lineRule="auto"/>
              <w:rPr>
                <w:rFonts w:ascii="Arial"/>
                <w:sz w:val="21"/>
              </w:rPr>
            </w:pPr>
          </w:p>
          <w:p w14:paraId="60E9A9BC">
            <w:pPr>
              <w:spacing w:line="279" w:lineRule="auto"/>
              <w:rPr>
                <w:rFonts w:ascii="Arial"/>
                <w:sz w:val="21"/>
              </w:rPr>
            </w:pPr>
          </w:p>
          <w:p w14:paraId="220C4FC1">
            <w:pPr>
              <w:spacing w:line="279" w:lineRule="auto"/>
              <w:rPr>
                <w:rFonts w:ascii="Arial"/>
                <w:sz w:val="21"/>
              </w:rPr>
            </w:pPr>
          </w:p>
          <w:p w14:paraId="728E14A2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3BB1BFE7">
            <w:pPr>
              <w:spacing w:line="279" w:lineRule="auto"/>
              <w:rPr>
                <w:rFonts w:ascii="Arial"/>
                <w:sz w:val="21"/>
              </w:rPr>
            </w:pPr>
          </w:p>
          <w:p w14:paraId="378F4962">
            <w:pPr>
              <w:spacing w:line="279" w:lineRule="auto"/>
              <w:rPr>
                <w:rFonts w:ascii="Arial"/>
                <w:sz w:val="21"/>
              </w:rPr>
            </w:pPr>
          </w:p>
          <w:p w14:paraId="3458DF24">
            <w:pPr>
              <w:spacing w:line="279" w:lineRule="auto"/>
              <w:rPr>
                <w:rFonts w:ascii="Arial"/>
                <w:sz w:val="21"/>
              </w:rPr>
            </w:pPr>
          </w:p>
          <w:p w14:paraId="1896A7EC">
            <w:pPr>
              <w:spacing w:line="280" w:lineRule="auto"/>
              <w:rPr>
                <w:rFonts w:ascii="Arial"/>
                <w:sz w:val="21"/>
              </w:rPr>
            </w:pPr>
          </w:p>
          <w:p w14:paraId="586EB028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E3D15B6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3B6CE5A">
            <w:pPr>
              <w:spacing w:line="325" w:lineRule="auto"/>
              <w:rPr>
                <w:rFonts w:ascii="Arial"/>
                <w:sz w:val="21"/>
              </w:rPr>
            </w:pPr>
          </w:p>
          <w:p w14:paraId="2F598903">
            <w:pPr>
              <w:spacing w:line="326" w:lineRule="auto"/>
              <w:rPr>
                <w:rFonts w:ascii="Arial"/>
                <w:sz w:val="21"/>
              </w:rPr>
            </w:pPr>
          </w:p>
          <w:p w14:paraId="2100D421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673898C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3A4F2788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E1B71AF">
            <w:pPr>
              <w:rPr>
                <w:rFonts w:ascii="Arial"/>
                <w:sz w:val="21"/>
              </w:rPr>
            </w:pPr>
          </w:p>
          <w:p w14:paraId="1E95B28A">
            <w:pPr>
              <w:rPr>
                <w:rFonts w:ascii="Arial"/>
                <w:sz w:val="21"/>
              </w:rPr>
            </w:pPr>
          </w:p>
          <w:p w14:paraId="4424A987">
            <w:pPr>
              <w:rPr>
                <w:rFonts w:ascii="Arial"/>
                <w:sz w:val="21"/>
              </w:rPr>
            </w:pPr>
          </w:p>
          <w:p w14:paraId="314DF0DC">
            <w:pPr>
              <w:spacing w:line="241" w:lineRule="auto"/>
              <w:rPr>
                <w:rFonts w:ascii="Arial"/>
                <w:sz w:val="21"/>
              </w:rPr>
            </w:pPr>
          </w:p>
          <w:p w14:paraId="269D51A7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E6D7488">
            <w:pPr>
              <w:rPr>
                <w:rFonts w:ascii="Arial"/>
                <w:sz w:val="21"/>
              </w:rPr>
            </w:pPr>
          </w:p>
          <w:p w14:paraId="266D5DDA">
            <w:pPr>
              <w:rPr>
                <w:rFonts w:ascii="Arial"/>
                <w:sz w:val="21"/>
              </w:rPr>
            </w:pPr>
          </w:p>
          <w:p w14:paraId="6E956B2D">
            <w:pPr>
              <w:spacing w:line="241" w:lineRule="auto"/>
              <w:rPr>
                <w:rFonts w:ascii="Arial"/>
                <w:sz w:val="21"/>
              </w:rPr>
            </w:pPr>
          </w:p>
          <w:p w14:paraId="1BB7C6A3">
            <w:pPr>
              <w:spacing w:line="241" w:lineRule="auto"/>
              <w:rPr>
                <w:rFonts w:ascii="Arial"/>
                <w:sz w:val="21"/>
              </w:rPr>
            </w:pPr>
          </w:p>
          <w:p w14:paraId="23104927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0AD81CFE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8CD2E8C">
            <w:pPr>
              <w:spacing w:line="268" w:lineRule="auto"/>
              <w:rPr>
                <w:rFonts w:ascii="Arial"/>
                <w:sz w:val="21"/>
              </w:rPr>
            </w:pPr>
          </w:p>
          <w:p w14:paraId="619832E7">
            <w:pPr>
              <w:spacing w:line="269" w:lineRule="auto"/>
              <w:rPr>
                <w:rFonts w:ascii="Arial"/>
                <w:sz w:val="21"/>
              </w:rPr>
            </w:pPr>
          </w:p>
          <w:p w14:paraId="73AC1BC2">
            <w:pPr>
              <w:spacing w:line="269" w:lineRule="auto"/>
              <w:rPr>
                <w:rFonts w:ascii="Arial"/>
                <w:sz w:val="21"/>
              </w:rPr>
            </w:pPr>
          </w:p>
          <w:p w14:paraId="1C784AB8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947E53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97B3131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3F8E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3739F08">
            <w:pPr>
              <w:spacing w:line="265" w:lineRule="auto"/>
              <w:rPr>
                <w:rFonts w:ascii="Arial"/>
                <w:sz w:val="21"/>
              </w:rPr>
            </w:pPr>
          </w:p>
          <w:p w14:paraId="227B4A36">
            <w:pPr>
              <w:spacing w:line="266" w:lineRule="auto"/>
              <w:rPr>
                <w:rFonts w:ascii="Arial"/>
                <w:sz w:val="21"/>
              </w:rPr>
            </w:pPr>
          </w:p>
          <w:p w14:paraId="26F2C1B0">
            <w:pPr>
              <w:spacing w:line="266" w:lineRule="auto"/>
              <w:rPr>
                <w:rFonts w:ascii="Arial"/>
                <w:sz w:val="21"/>
              </w:rPr>
            </w:pPr>
          </w:p>
          <w:p w14:paraId="0277DB87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D3CC2B5">
            <w:pPr>
              <w:spacing w:line="265" w:lineRule="auto"/>
              <w:rPr>
                <w:rFonts w:ascii="Arial"/>
                <w:sz w:val="21"/>
              </w:rPr>
            </w:pPr>
          </w:p>
          <w:p w14:paraId="408722CC">
            <w:pPr>
              <w:spacing w:line="266" w:lineRule="auto"/>
              <w:rPr>
                <w:rFonts w:ascii="Arial"/>
                <w:sz w:val="21"/>
              </w:rPr>
            </w:pPr>
          </w:p>
          <w:p w14:paraId="12063755">
            <w:pPr>
              <w:spacing w:line="266" w:lineRule="auto"/>
              <w:rPr>
                <w:rFonts w:ascii="Arial"/>
                <w:sz w:val="21"/>
              </w:rPr>
            </w:pPr>
          </w:p>
          <w:p w14:paraId="77BC48DA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B8E88FD">
            <w:pPr>
              <w:spacing w:line="265" w:lineRule="auto"/>
              <w:rPr>
                <w:rFonts w:ascii="Arial"/>
                <w:sz w:val="21"/>
              </w:rPr>
            </w:pPr>
          </w:p>
          <w:p w14:paraId="2235B49F">
            <w:pPr>
              <w:spacing w:line="266" w:lineRule="auto"/>
              <w:rPr>
                <w:rFonts w:ascii="Arial"/>
                <w:sz w:val="21"/>
              </w:rPr>
            </w:pPr>
          </w:p>
          <w:p w14:paraId="18D20EE1">
            <w:pPr>
              <w:spacing w:line="266" w:lineRule="auto"/>
              <w:rPr>
                <w:rFonts w:ascii="Arial"/>
                <w:sz w:val="21"/>
              </w:rPr>
            </w:pPr>
          </w:p>
          <w:p w14:paraId="73737514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E12910F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5C0C94AC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4D6DE3B">
            <w:pPr>
              <w:spacing w:line="243" w:lineRule="auto"/>
              <w:rPr>
                <w:rFonts w:ascii="Arial"/>
                <w:sz w:val="21"/>
              </w:rPr>
            </w:pPr>
          </w:p>
          <w:p w14:paraId="211A0E35">
            <w:pPr>
              <w:spacing w:line="244" w:lineRule="auto"/>
              <w:rPr>
                <w:rFonts w:ascii="Arial"/>
                <w:sz w:val="21"/>
              </w:rPr>
            </w:pPr>
          </w:p>
          <w:p w14:paraId="5A40574F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5C0A2B02">
            <w:pPr>
              <w:spacing w:line="321" w:lineRule="auto"/>
              <w:rPr>
                <w:rFonts w:ascii="Arial"/>
                <w:sz w:val="21"/>
              </w:rPr>
            </w:pPr>
          </w:p>
          <w:p w14:paraId="4A684227">
            <w:pPr>
              <w:spacing w:line="321" w:lineRule="auto"/>
              <w:rPr>
                <w:rFonts w:ascii="Arial"/>
                <w:sz w:val="21"/>
              </w:rPr>
            </w:pPr>
          </w:p>
          <w:p w14:paraId="522D04E5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2B86307D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5558EA0D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0FBAF0F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E743AD3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6D8B7806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070805EC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3F49FB69">
            <w:pPr>
              <w:spacing w:line="243" w:lineRule="auto"/>
              <w:rPr>
                <w:rFonts w:ascii="Arial"/>
                <w:sz w:val="21"/>
              </w:rPr>
            </w:pPr>
          </w:p>
          <w:p w14:paraId="7F445A11">
            <w:pPr>
              <w:spacing w:line="244" w:lineRule="auto"/>
              <w:rPr>
                <w:rFonts w:ascii="Arial"/>
                <w:sz w:val="21"/>
              </w:rPr>
            </w:pPr>
          </w:p>
          <w:p w14:paraId="236CA894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17F6A5AE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16E82D4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7F7FC616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5053A928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2CD9101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4BC122D6">
            <w:pPr>
              <w:spacing w:line="332" w:lineRule="auto"/>
              <w:rPr>
                <w:rFonts w:ascii="Arial"/>
                <w:sz w:val="21"/>
              </w:rPr>
            </w:pPr>
          </w:p>
          <w:p w14:paraId="3579D863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9E29B7A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ED6E529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01B28E5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7A782A9B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39C45777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631C617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03C4EDB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413B8A8B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FFC20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B300F0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010D05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FCD44AA">
            <w:pPr>
              <w:rPr>
                <w:rFonts w:ascii="Arial"/>
                <w:sz w:val="21"/>
              </w:rPr>
            </w:pPr>
          </w:p>
        </w:tc>
      </w:tr>
      <w:tr w14:paraId="4F596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812D77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C539F4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6B4B13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B3590FE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219CE023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984.81</w:t>
            </w:r>
          </w:p>
        </w:tc>
        <w:tc>
          <w:tcPr>
            <w:tcW w:w="1019" w:type="dxa"/>
            <w:vAlign w:val="top"/>
          </w:tcPr>
          <w:p w14:paraId="25FE8C34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835.83</w:t>
            </w:r>
          </w:p>
        </w:tc>
        <w:tc>
          <w:tcPr>
            <w:tcW w:w="949" w:type="dxa"/>
            <w:vAlign w:val="top"/>
          </w:tcPr>
          <w:p w14:paraId="7450E4FB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832.83</w:t>
            </w:r>
          </w:p>
        </w:tc>
        <w:tc>
          <w:tcPr>
            <w:tcW w:w="840" w:type="dxa"/>
            <w:vAlign w:val="top"/>
          </w:tcPr>
          <w:p w14:paraId="5EF246EC">
            <w:pPr>
              <w:pStyle w:val="6"/>
              <w:spacing w:before="145"/>
              <w:ind w:left="12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850" w:type="dxa"/>
            <w:vAlign w:val="top"/>
          </w:tcPr>
          <w:p w14:paraId="13FCB6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44D27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981E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A7F9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BA5A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F1F246">
            <w:pPr>
              <w:pStyle w:val="6"/>
              <w:spacing w:before="145"/>
              <w:ind w:left="417"/>
            </w:pPr>
            <w:r>
              <w:rPr>
                <w:b/>
                <w:bCs/>
                <w:spacing w:val="-5"/>
              </w:rPr>
              <w:t>7.78</w:t>
            </w:r>
          </w:p>
        </w:tc>
        <w:tc>
          <w:tcPr>
            <w:tcW w:w="840" w:type="dxa"/>
            <w:vAlign w:val="top"/>
          </w:tcPr>
          <w:p w14:paraId="7A241D98">
            <w:pPr>
              <w:pStyle w:val="6"/>
              <w:spacing w:before="145"/>
              <w:ind w:left="125"/>
            </w:pPr>
            <w:r>
              <w:rPr>
                <w:b/>
                <w:bCs/>
                <w:spacing w:val="-4"/>
              </w:rPr>
              <w:t>141.20</w:t>
            </w:r>
          </w:p>
        </w:tc>
        <w:tc>
          <w:tcPr>
            <w:tcW w:w="824" w:type="dxa"/>
            <w:vAlign w:val="top"/>
          </w:tcPr>
          <w:p w14:paraId="011B9AA9">
            <w:pPr>
              <w:rPr>
                <w:rFonts w:ascii="Arial"/>
                <w:sz w:val="21"/>
              </w:rPr>
            </w:pPr>
          </w:p>
        </w:tc>
      </w:tr>
      <w:tr w14:paraId="75748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3F69A9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AD5A2CD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79A51F8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FC1E3D0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发展与改革事务</w:t>
            </w:r>
          </w:p>
        </w:tc>
        <w:tc>
          <w:tcPr>
            <w:tcW w:w="1009" w:type="dxa"/>
            <w:vAlign w:val="top"/>
          </w:tcPr>
          <w:p w14:paraId="1111C027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984.81</w:t>
            </w:r>
          </w:p>
        </w:tc>
        <w:tc>
          <w:tcPr>
            <w:tcW w:w="1019" w:type="dxa"/>
            <w:vAlign w:val="top"/>
          </w:tcPr>
          <w:p w14:paraId="5510D0D3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835.83</w:t>
            </w:r>
          </w:p>
        </w:tc>
        <w:tc>
          <w:tcPr>
            <w:tcW w:w="949" w:type="dxa"/>
            <w:vAlign w:val="top"/>
          </w:tcPr>
          <w:p w14:paraId="457C512F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832.83</w:t>
            </w:r>
          </w:p>
        </w:tc>
        <w:tc>
          <w:tcPr>
            <w:tcW w:w="840" w:type="dxa"/>
            <w:vAlign w:val="top"/>
          </w:tcPr>
          <w:p w14:paraId="0A1BB02D">
            <w:pPr>
              <w:pStyle w:val="6"/>
              <w:spacing w:before="145"/>
              <w:ind w:left="12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850" w:type="dxa"/>
            <w:vAlign w:val="top"/>
          </w:tcPr>
          <w:p w14:paraId="1313FF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794BC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0D6A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F13F7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F047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9DEE78">
            <w:pPr>
              <w:pStyle w:val="6"/>
              <w:spacing w:before="145"/>
              <w:ind w:left="417"/>
            </w:pPr>
            <w:r>
              <w:rPr>
                <w:b/>
                <w:bCs/>
                <w:spacing w:val="-5"/>
              </w:rPr>
              <w:t>7.78</w:t>
            </w:r>
          </w:p>
        </w:tc>
        <w:tc>
          <w:tcPr>
            <w:tcW w:w="840" w:type="dxa"/>
            <w:vAlign w:val="top"/>
          </w:tcPr>
          <w:p w14:paraId="561EB20B">
            <w:pPr>
              <w:pStyle w:val="6"/>
              <w:spacing w:before="145"/>
              <w:ind w:left="125"/>
            </w:pPr>
            <w:r>
              <w:rPr>
                <w:b/>
                <w:bCs/>
                <w:spacing w:val="-4"/>
              </w:rPr>
              <w:t>141.20</w:t>
            </w:r>
          </w:p>
        </w:tc>
        <w:tc>
          <w:tcPr>
            <w:tcW w:w="824" w:type="dxa"/>
            <w:vAlign w:val="top"/>
          </w:tcPr>
          <w:p w14:paraId="17ABCA4A">
            <w:pPr>
              <w:rPr>
                <w:rFonts w:ascii="Arial"/>
                <w:sz w:val="21"/>
              </w:rPr>
            </w:pPr>
          </w:p>
        </w:tc>
      </w:tr>
      <w:tr w14:paraId="0C1D12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AF5F61F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526E42F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25CAD107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E9D22DB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414A6F0E">
            <w:pPr>
              <w:pStyle w:val="6"/>
              <w:spacing w:before="145"/>
              <w:ind w:left="378"/>
            </w:pPr>
            <w:r>
              <w:rPr>
                <w:spacing w:val="-4"/>
              </w:rPr>
              <w:t>394.46</w:t>
            </w:r>
          </w:p>
        </w:tc>
        <w:tc>
          <w:tcPr>
            <w:tcW w:w="1019" w:type="dxa"/>
            <w:vAlign w:val="top"/>
          </w:tcPr>
          <w:p w14:paraId="441C5602">
            <w:pPr>
              <w:pStyle w:val="6"/>
              <w:spacing w:before="145"/>
              <w:ind w:left="389"/>
            </w:pPr>
            <w:r>
              <w:rPr>
                <w:spacing w:val="-4"/>
              </w:rPr>
              <w:t>387.83</w:t>
            </w:r>
          </w:p>
        </w:tc>
        <w:tc>
          <w:tcPr>
            <w:tcW w:w="949" w:type="dxa"/>
            <w:vAlign w:val="top"/>
          </w:tcPr>
          <w:p w14:paraId="2ED695CA">
            <w:pPr>
              <w:pStyle w:val="6"/>
              <w:spacing w:before="145"/>
              <w:ind w:left="321"/>
            </w:pPr>
            <w:r>
              <w:rPr>
                <w:spacing w:val="-4"/>
              </w:rPr>
              <w:t>387.83</w:t>
            </w:r>
          </w:p>
        </w:tc>
        <w:tc>
          <w:tcPr>
            <w:tcW w:w="840" w:type="dxa"/>
            <w:vAlign w:val="top"/>
          </w:tcPr>
          <w:p w14:paraId="59E4814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B5D39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D8EC1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FC66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262C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F904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F178A9">
            <w:pPr>
              <w:pStyle w:val="6"/>
              <w:spacing w:before="145"/>
              <w:ind w:left="417"/>
            </w:pPr>
            <w:r>
              <w:rPr>
                <w:spacing w:val="-4"/>
              </w:rPr>
              <w:t>6.63</w:t>
            </w:r>
          </w:p>
        </w:tc>
        <w:tc>
          <w:tcPr>
            <w:tcW w:w="840" w:type="dxa"/>
            <w:vAlign w:val="top"/>
          </w:tcPr>
          <w:p w14:paraId="41CA77A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41D335D">
            <w:pPr>
              <w:rPr>
                <w:rFonts w:ascii="Arial"/>
                <w:sz w:val="21"/>
              </w:rPr>
            </w:pPr>
          </w:p>
        </w:tc>
      </w:tr>
      <w:tr w14:paraId="7F519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1AEF31B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9E0698F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23881705">
            <w:pPr>
              <w:pStyle w:val="6"/>
              <w:spacing w:before="225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0A72EC8">
            <w:pPr>
              <w:pStyle w:val="6"/>
              <w:spacing w:before="70" w:line="281" w:lineRule="auto"/>
              <w:ind w:left="134" w:right="146" w:hanging="23"/>
            </w:pPr>
            <w:r>
              <w:rPr>
                <w:spacing w:val="-1"/>
              </w:rPr>
              <w:t>其他发展与改革事务支</w:t>
            </w:r>
            <w:r>
              <w:rPr>
                <w:spacing w:val="1"/>
              </w:rPr>
              <w:t xml:space="preserve"> </w:t>
            </w:r>
            <w:r>
              <w:t>出</w:t>
            </w:r>
          </w:p>
        </w:tc>
        <w:tc>
          <w:tcPr>
            <w:tcW w:w="1009" w:type="dxa"/>
            <w:vAlign w:val="top"/>
          </w:tcPr>
          <w:p w14:paraId="443E9D9C">
            <w:pPr>
              <w:pStyle w:val="6"/>
              <w:spacing w:before="225"/>
              <w:ind w:left="374"/>
            </w:pPr>
            <w:r>
              <w:rPr>
                <w:spacing w:val="-3"/>
              </w:rPr>
              <w:t>590.35</w:t>
            </w:r>
          </w:p>
        </w:tc>
        <w:tc>
          <w:tcPr>
            <w:tcW w:w="1019" w:type="dxa"/>
            <w:vAlign w:val="top"/>
          </w:tcPr>
          <w:p w14:paraId="606352A6">
            <w:pPr>
              <w:pStyle w:val="6"/>
              <w:spacing w:before="225"/>
              <w:ind w:left="382"/>
            </w:pPr>
            <w:r>
              <w:rPr>
                <w:spacing w:val="-3"/>
              </w:rPr>
              <w:t>448.00</w:t>
            </w:r>
          </w:p>
        </w:tc>
        <w:tc>
          <w:tcPr>
            <w:tcW w:w="949" w:type="dxa"/>
            <w:vAlign w:val="top"/>
          </w:tcPr>
          <w:p w14:paraId="38CA7905">
            <w:pPr>
              <w:pStyle w:val="6"/>
              <w:spacing w:before="225"/>
              <w:ind w:left="313"/>
            </w:pPr>
            <w:r>
              <w:rPr>
                <w:spacing w:val="-3"/>
              </w:rPr>
              <w:t>445.00</w:t>
            </w:r>
          </w:p>
        </w:tc>
        <w:tc>
          <w:tcPr>
            <w:tcW w:w="840" w:type="dxa"/>
            <w:vAlign w:val="top"/>
          </w:tcPr>
          <w:p w14:paraId="7D4674AB">
            <w:pPr>
              <w:pStyle w:val="6"/>
              <w:spacing w:before="225"/>
              <w:ind w:left="128"/>
            </w:pPr>
            <w:r>
              <w:rPr>
                <w:spacing w:val="-5"/>
              </w:rPr>
              <w:t>3.00</w:t>
            </w:r>
          </w:p>
        </w:tc>
        <w:tc>
          <w:tcPr>
            <w:tcW w:w="850" w:type="dxa"/>
            <w:vAlign w:val="top"/>
          </w:tcPr>
          <w:p w14:paraId="410093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06CBD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2797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ACC4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D865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63B651">
            <w:pPr>
              <w:pStyle w:val="6"/>
              <w:spacing w:before="225"/>
              <w:ind w:left="419"/>
            </w:pPr>
            <w:r>
              <w:rPr>
                <w:spacing w:val="-5"/>
              </w:rPr>
              <w:t>1.15</w:t>
            </w:r>
          </w:p>
        </w:tc>
        <w:tc>
          <w:tcPr>
            <w:tcW w:w="840" w:type="dxa"/>
            <w:vAlign w:val="top"/>
          </w:tcPr>
          <w:p w14:paraId="5EEA6018">
            <w:pPr>
              <w:pStyle w:val="6"/>
              <w:spacing w:before="225"/>
              <w:ind w:left="125"/>
            </w:pPr>
            <w:r>
              <w:rPr>
                <w:spacing w:val="-3"/>
              </w:rPr>
              <w:t>141.20</w:t>
            </w:r>
          </w:p>
        </w:tc>
        <w:tc>
          <w:tcPr>
            <w:tcW w:w="824" w:type="dxa"/>
            <w:vAlign w:val="top"/>
          </w:tcPr>
          <w:p w14:paraId="65E8A12F">
            <w:pPr>
              <w:rPr>
                <w:rFonts w:ascii="Arial"/>
                <w:sz w:val="21"/>
              </w:rPr>
            </w:pPr>
          </w:p>
        </w:tc>
      </w:tr>
      <w:tr w14:paraId="579CCA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91B8EC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361720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12FC1C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44FC777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4E58B94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019" w:type="dxa"/>
            <w:vAlign w:val="top"/>
          </w:tcPr>
          <w:p w14:paraId="03FD4204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949" w:type="dxa"/>
            <w:vAlign w:val="top"/>
          </w:tcPr>
          <w:p w14:paraId="51FB024A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840" w:type="dxa"/>
            <w:vAlign w:val="top"/>
          </w:tcPr>
          <w:p w14:paraId="2FB27D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4375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FB77F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F4999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0E04B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CC85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68DE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B7592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3E43EFC">
            <w:pPr>
              <w:rPr>
                <w:rFonts w:ascii="Arial"/>
                <w:sz w:val="21"/>
              </w:rPr>
            </w:pPr>
          </w:p>
        </w:tc>
      </w:tr>
      <w:tr w14:paraId="7279C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41687FA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83D17BA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704FE1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CE61EFD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144381CD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019" w:type="dxa"/>
            <w:vAlign w:val="top"/>
          </w:tcPr>
          <w:p w14:paraId="5190D614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949" w:type="dxa"/>
            <w:vAlign w:val="top"/>
          </w:tcPr>
          <w:p w14:paraId="49BBACE3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840" w:type="dxa"/>
            <w:vAlign w:val="top"/>
          </w:tcPr>
          <w:p w14:paraId="7DBC93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A4CF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2EBC0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4715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0303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A6A0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A355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3B8B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EEBD342">
            <w:pPr>
              <w:rPr>
                <w:rFonts w:ascii="Arial"/>
                <w:sz w:val="21"/>
              </w:rPr>
            </w:pPr>
          </w:p>
        </w:tc>
      </w:tr>
      <w:tr w14:paraId="6BF04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82CBD40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4625D0A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5E52A90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8A43F05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70E47EDF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24.22</w:t>
            </w:r>
          </w:p>
        </w:tc>
        <w:tc>
          <w:tcPr>
            <w:tcW w:w="1019" w:type="dxa"/>
            <w:vAlign w:val="top"/>
          </w:tcPr>
          <w:p w14:paraId="77EBE8CA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24.22</w:t>
            </w:r>
          </w:p>
        </w:tc>
        <w:tc>
          <w:tcPr>
            <w:tcW w:w="949" w:type="dxa"/>
            <w:vAlign w:val="top"/>
          </w:tcPr>
          <w:p w14:paraId="064D0A7C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24.22</w:t>
            </w:r>
          </w:p>
        </w:tc>
        <w:tc>
          <w:tcPr>
            <w:tcW w:w="840" w:type="dxa"/>
            <w:vAlign w:val="top"/>
          </w:tcPr>
          <w:p w14:paraId="26F1DF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3982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B7921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6C80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4E9FC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CC30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C37F2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81894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A07DD3C">
            <w:pPr>
              <w:rPr>
                <w:rFonts w:ascii="Arial"/>
                <w:sz w:val="21"/>
              </w:rPr>
            </w:pPr>
          </w:p>
        </w:tc>
      </w:tr>
      <w:tr w14:paraId="27608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CC28B8C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304E4D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8F6EEDB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42FE92C">
            <w:pPr>
              <w:pStyle w:val="6"/>
              <w:spacing w:before="148" w:line="214" w:lineRule="auto"/>
              <w:ind w:left="109"/>
            </w:pPr>
            <w:r>
              <w:rPr>
                <w:spacing w:val="-1"/>
              </w:rPr>
              <w:t>机关事业单位基本养老</w:t>
            </w:r>
          </w:p>
        </w:tc>
        <w:tc>
          <w:tcPr>
            <w:tcW w:w="1009" w:type="dxa"/>
            <w:vAlign w:val="top"/>
          </w:tcPr>
          <w:p w14:paraId="705F59C5">
            <w:pPr>
              <w:pStyle w:val="6"/>
              <w:spacing w:before="148"/>
              <w:ind w:left="465"/>
            </w:pPr>
            <w:r>
              <w:rPr>
                <w:spacing w:val="-4"/>
              </w:rPr>
              <w:t>51.94</w:t>
            </w:r>
          </w:p>
        </w:tc>
        <w:tc>
          <w:tcPr>
            <w:tcW w:w="1019" w:type="dxa"/>
            <w:vAlign w:val="top"/>
          </w:tcPr>
          <w:p w14:paraId="0BC5E363">
            <w:pPr>
              <w:pStyle w:val="6"/>
              <w:spacing w:before="148"/>
              <w:ind w:left="476"/>
            </w:pPr>
            <w:r>
              <w:rPr>
                <w:spacing w:val="-4"/>
              </w:rPr>
              <w:t>51.94</w:t>
            </w:r>
          </w:p>
        </w:tc>
        <w:tc>
          <w:tcPr>
            <w:tcW w:w="949" w:type="dxa"/>
            <w:vAlign w:val="top"/>
          </w:tcPr>
          <w:p w14:paraId="06184B15">
            <w:pPr>
              <w:pStyle w:val="6"/>
              <w:spacing w:before="148"/>
              <w:ind w:left="407"/>
            </w:pPr>
            <w:r>
              <w:rPr>
                <w:spacing w:val="-4"/>
              </w:rPr>
              <w:t>51.94</w:t>
            </w:r>
          </w:p>
        </w:tc>
        <w:tc>
          <w:tcPr>
            <w:tcW w:w="840" w:type="dxa"/>
            <w:vAlign w:val="top"/>
          </w:tcPr>
          <w:p w14:paraId="1064594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5EF9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6D5DD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213C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AD84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11AE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2267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16B53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5F12FB1">
            <w:pPr>
              <w:rPr>
                <w:rFonts w:ascii="Arial"/>
                <w:sz w:val="21"/>
              </w:rPr>
            </w:pPr>
          </w:p>
        </w:tc>
      </w:tr>
    </w:tbl>
    <w:p w14:paraId="3BFAA5DE">
      <w:pPr>
        <w:rPr>
          <w:rFonts w:ascii="Arial"/>
          <w:sz w:val="21"/>
        </w:rPr>
      </w:pPr>
    </w:p>
    <w:p w14:paraId="247B6C4F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7FC7C81">
      <w:pPr>
        <w:spacing w:before="21"/>
      </w:pPr>
    </w:p>
    <w:p w14:paraId="649D5288">
      <w:pPr>
        <w:spacing w:before="21"/>
      </w:pPr>
    </w:p>
    <w:p w14:paraId="0C716B7C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F239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76DB8E1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60C3E4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60C373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7A59D83">
            <w:pPr>
              <w:pStyle w:val="6"/>
              <w:spacing w:before="72" w:line="213" w:lineRule="auto"/>
              <w:ind w:left="108"/>
            </w:pP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E9B6A04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14A888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757224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8F06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4F4A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2CB05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2E81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7C87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DF877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9F7F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AF897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97732E">
            <w:pPr>
              <w:rPr>
                <w:rFonts w:ascii="Arial"/>
                <w:sz w:val="21"/>
              </w:rPr>
            </w:pPr>
          </w:p>
        </w:tc>
      </w:tr>
      <w:tr w14:paraId="26A8E4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3D9E606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B85536E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B4C177B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7A85A84D">
            <w:pPr>
              <w:pStyle w:val="6"/>
              <w:spacing w:before="68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3807860E">
            <w:pPr>
              <w:pStyle w:val="6"/>
              <w:spacing w:before="224"/>
              <w:ind w:left="463"/>
            </w:pPr>
            <w:r>
              <w:rPr>
                <w:spacing w:val="-3"/>
              </w:rPr>
              <w:t>25.97</w:t>
            </w:r>
          </w:p>
        </w:tc>
        <w:tc>
          <w:tcPr>
            <w:tcW w:w="1019" w:type="dxa"/>
            <w:vAlign w:val="top"/>
          </w:tcPr>
          <w:p w14:paraId="3D7A4462">
            <w:pPr>
              <w:pStyle w:val="6"/>
              <w:spacing w:before="224"/>
              <w:ind w:left="474"/>
            </w:pPr>
            <w:r>
              <w:rPr>
                <w:spacing w:val="-3"/>
              </w:rPr>
              <w:t>25.97</w:t>
            </w:r>
          </w:p>
        </w:tc>
        <w:tc>
          <w:tcPr>
            <w:tcW w:w="949" w:type="dxa"/>
            <w:vAlign w:val="top"/>
          </w:tcPr>
          <w:p w14:paraId="69467EF8">
            <w:pPr>
              <w:pStyle w:val="6"/>
              <w:spacing w:before="224"/>
              <w:ind w:left="405"/>
            </w:pPr>
            <w:r>
              <w:rPr>
                <w:spacing w:val="-3"/>
              </w:rPr>
              <w:t>25.97</w:t>
            </w:r>
          </w:p>
        </w:tc>
        <w:tc>
          <w:tcPr>
            <w:tcW w:w="840" w:type="dxa"/>
            <w:vAlign w:val="top"/>
          </w:tcPr>
          <w:p w14:paraId="6B6D76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3E70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AC047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CAB47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9483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8633F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E7E7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D11A1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AB7C75B">
            <w:pPr>
              <w:rPr>
                <w:rFonts w:ascii="Arial"/>
                <w:sz w:val="21"/>
              </w:rPr>
            </w:pPr>
          </w:p>
        </w:tc>
      </w:tr>
      <w:tr w14:paraId="6AD8C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4D806CA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857915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61D7CC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581FA0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67599922">
            <w:pPr>
              <w:pStyle w:val="6"/>
              <w:spacing w:before="145"/>
              <w:ind w:left="463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019" w:type="dxa"/>
            <w:vAlign w:val="top"/>
          </w:tcPr>
          <w:p w14:paraId="73A779DD">
            <w:pPr>
              <w:pStyle w:val="6"/>
              <w:spacing w:before="145"/>
              <w:ind w:left="474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949" w:type="dxa"/>
            <w:vAlign w:val="top"/>
          </w:tcPr>
          <w:p w14:paraId="0D3DBB20">
            <w:pPr>
              <w:pStyle w:val="6"/>
              <w:spacing w:before="145"/>
              <w:ind w:left="405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840" w:type="dxa"/>
            <w:vAlign w:val="top"/>
          </w:tcPr>
          <w:p w14:paraId="18EF4C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C939A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C83B8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168E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2F6A2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E2A7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45FFD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26661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D56974">
            <w:pPr>
              <w:rPr>
                <w:rFonts w:ascii="Arial"/>
                <w:sz w:val="21"/>
              </w:rPr>
            </w:pPr>
          </w:p>
        </w:tc>
      </w:tr>
      <w:tr w14:paraId="764A2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9D0E24F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B969F6E">
            <w:pPr>
              <w:pStyle w:val="6"/>
              <w:spacing w:before="144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1390674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5AF882B">
            <w:pPr>
              <w:pStyle w:val="6"/>
              <w:spacing w:before="144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5326771D">
            <w:pPr>
              <w:pStyle w:val="6"/>
              <w:spacing w:before="144"/>
              <w:ind w:left="463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019" w:type="dxa"/>
            <w:vAlign w:val="top"/>
          </w:tcPr>
          <w:p w14:paraId="4EA5E3EF">
            <w:pPr>
              <w:pStyle w:val="6"/>
              <w:spacing w:before="144"/>
              <w:ind w:left="474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949" w:type="dxa"/>
            <w:vAlign w:val="top"/>
          </w:tcPr>
          <w:p w14:paraId="7919DEF6">
            <w:pPr>
              <w:pStyle w:val="6"/>
              <w:spacing w:before="144"/>
              <w:ind w:left="405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840" w:type="dxa"/>
            <w:vAlign w:val="top"/>
          </w:tcPr>
          <w:p w14:paraId="28680C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2288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C8AB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579CA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2F44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4D2B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3B4D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1892E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3E33619">
            <w:pPr>
              <w:rPr>
                <w:rFonts w:ascii="Arial"/>
                <w:sz w:val="21"/>
              </w:rPr>
            </w:pPr>
          </w:p>
        </w:tc>
      </w:tr>
      <w:tr w14:paraId="54324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4731D19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2B5A849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BC715E2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ABF4648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59800674">
            <w:pPr>
              <w:pStyle w:val="6"/>
              <w:spacing w:before="145"/>
              <w:ind w:left="463"/>
            </w:pPr>
            <w:r>
              <w:rPr>
                <w:spacing w:val="-3"/>
              </w:rPr>
              <w:t>22.06</w:t>
            </w:r>
          </w:p>
        </w:tc>
        <w:tc>
          <w:tcPr>
            <w:tcW w:w="1019" w:type="dxa"/>
            <w:vAlign w:val="top"/>
          </w:tcPr>
          <w:p w14:paraId="1818E16C">
            <w:pPr>
              <w:pStyle w:val="6"/>
              <w:spacing w:before="145"/>
              <w:ind w:left="474"/>
            </w:pPr>
            <w:r>
              <w:rPr>
                <w:spacing w:val="-3"/>
              </w:rPr>
              <w:t>22.06</w:t>
            </w:r>
          </w:p>
        </w:tc>
        <w:tc>
          <w:tcPr>
            <w:tcW w:w="949" w:type="dxa"/>
            <w:vAlign w:val="top"/>
          </w:tcPr>
          <w:p w14:paraId="4C3EE2B3">
            <w:pPr>
              <w:pStyle w:val="6"/>
              <w:spacing w:before="145"/>
              <w:ind w:left="405"/>
            </w:pPr>
            <w:r>
              <w:rPr>
                <w:spacing w:val="-3"/>
              </w:rPr>
              <w:t>22.06</w:t>
            </w:r>
          </w:p>
        </w:tc>
        <w:tc>
          <w:tcPr>
            <w:tcW w:w="840" w:type="dxa"/>
            <w:vAlign w:val="top"/>
          </w:tcPr>
          <w:p w14:paraId="3BED41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6AEB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9047D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3F15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1C7C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1312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B39A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E50F3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A1824C">
            <w:pPr>
              <w:rPr>
                <w:rFonts w:ascii="Arial"/>
                <w:sz w:val="21"/>
              </w:rPr>
            </w:pPr>
          </w:p>
        </w:tc>
      </w:tr>
      <w:tr w14:paraId="61575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E76D3E3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4E7D382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802C840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B33B28D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4112B9F3">
            <w:pPr>
              <w:pStyle w:val="6"/>
              <w:spacing w:before="146"/>
              <w:ind w:left="551"/>
            </w:pPr>
            <w:r>
              <w:rPr>
                <w:spacing w:val="-4"/>
              </w:rPr>
              <w:t>2.56</w:t>
            </w:r>
          </w:p>
        </w:tc>
        <w:tc>
          <w:tcPr>
            <w:tcW w:w="1019" w:type="dxa"/>
            <w:vAlign w:val="top"/>
          </w:tcPr>
          <w:p w14:paraId="349E9A20">
            <w:pPr>
              <w:pStyle w:val="6"/>
              <w:spacing w:before="146"/>
              <w:ind w:left="562"/>
            </w:pPr>
            <w:r>
              <w:rPr>
                <w:spacing w:val="-4"/>
              </w:rPr>
              <w:t>2.56</w:t>
            </w:r>
          </w:p>
        </w:tc>
        <w:tc>
          <w:tcPr>
            <w:tcW w:w="949" w:type="dxa"/>
            <w:vAlign w:val="top"/>
          </w:tcPr>
          <w:p w14:paraId="3C98529D">
            <w:pPr>
              <w:pStyle w:val="6"/>
              <w:spacing w:before="146"/>
              <w:ind w:left="494"/>
            </w:pPr>
            <w:r>
              <w:rPr>
                <w:spacing w:val="-4"/>
              </w:rPr>
              <w:t>2.56</w:t>
            </w:r>
          </w:p>
        </w:tc>
        <w:tc>
          <w:tcPr>
            <w:tcW w:w="840" w:type="dxa"/>
            <w:vAlign w:val="top"/>
          </w:tcPr>
          <w:p w14:paraId="1603F3F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FCEA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3581E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AFA7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03258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E8FF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08D3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69C4C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4358EE">
            <w:pPr>
              <w:rPr>
                <w:rFonts w:ascii="Arial"/>
                <w:sz w:val="21"/>
              </w:rPr>
            </w:pPr>
          </w:p>
        </w:tc>
      </w:tr>
      <w:tr w14:paraId="5F98D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9BC406B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AC3B05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574E68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E165971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77AFA01">
            <w:pPr>
              <w:pStyle w:val="6"/>
              <w:spacing w:before="147"/>
              <w:ind w:left="462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019" w:type="dxa"/>
            <w:vAlign w:val="top"/>
          </w:tcPr>
          <w:p w14:paraId="7F6744A9">
            <w:pPr>
              <w:pStyle w:val="6"/>
              <w:spacing w:before="147"/>
              <w:ind w:left="473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949" w:type="dxa"/>
            <w:vAlign w:val="top"/>
          </w:tcPr>
          <w:p w14:paraId="61C57F19">
            <w:pPr>
              <w:pStyle w:val="6"/>
              <w:spacing w:before="147"/>
              <w:ind w:left="404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840" w:type="dxa"/>
            <w:vAlign w:val="top"/>
          </w:tcPr>
          <w:p w14:paraId="30C714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B80D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F41D7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8C69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55CE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88BD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4D8E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5A34E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CC58126">
            <w:pPr>
              <w:rPr>
                <w:rFonts w:ascii="Arial"/>
                <w:sz w:val="21"/>
              </w:rPr>
            </w:pPr>
          </w:p>
        </w:tc>
      </w:tr>
      <w:tr w14:paraId="463C3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ABAC0BF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E90E24F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A21CCB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148C02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531E1141">
            <w:pPr>
              <w:pStyle w:val="6"/>
              <w:spacing w:before="147"/>
              <w:ind w:left="462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019" w:type="dxa"/>
            <w:vAlign w:val="top"/>
          </w:tcPr>
          <w:p w14:paraId="5A7BE07F">
            <w:pPr>
              <w:pStyle w:val="6"/>
              <w:spacing w:before="147"/>
              <w:ind w:left="473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949" w:type="dxa"/>
            <w:vAlign w:val="top"/>
          </w:tcPr>
          <w:p w14:paraId="69EF58CB">
            <w:pPr>
              <w:pStyle w:val="6"/>
              <w:spacing w:before="147"/>
              <w:ind w:left="404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840" w:type="dxa"/>
            <w:vAlign w:val="top"/>
          </w:tcPr>
          <w:p w14:paraId="124E004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7039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31B7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F9D2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E51E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47BF4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7507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45B7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9007DAD">
            <w:pPr>
              <w:rPr>
                <w:rFonts w:ascii="Arial"/>
                <w:sz w:val="21"/>
              </w:rPr>
            </w:pPr>
          </w:p>
        </w:tc>
      </w:tr>
      <w:tr w14:paraId="3D579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E6A9454">
            <w:pPr>
              <w:pStyle w:val="6"/>
              <w:spacing w:before="147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47BF9F3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07548E9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7601F7D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49B3EA73">
            <w:pPr>
              <w:pStyle w:val="6"/>
              <w:spacing w:before="147"/>
              <w:ind w:left="462"/>
            </w:pPr>
            <w:r>
              <w:rPr>
                <w:spacing w:val="-3"/>
              </w:rPr>
              <w:t>41.13</w:t>
            </w:r>
          </w:p>
        </w:tc>
        <w:tc>
          <w:tcPr>
            <w:tcW w:w="1019" w:type="dxa"/>
            <w:vAlign w:val="top"/>
          </w:tcPr>
          <w:p w14:paraId="0D772A29">
            <w:pPr>
              <w:pStyle w:val="6"/>
              <w:spacing w:before="147"/>
              <w:ind w:left="473"/>
            </w:pPr>
            <w:r>
              <w:rPr>
                <w:spacing w:val="-3"/>
              </w:rPr>
              <w:t>41.13</w:t>
            </w:r>
          </w:p>
        </w:tc>
        <w:tc>
          <w:tcPr>
            <w:tcW w:w="949" w:type="dxa"/>
            <w:vAlign w:val="top"/>
          </w:tcPr>
          <w:p w14:paraId="58D6238C">
            <w:pPr>
              <w:pStyle w:val="6"/>
              <w:spacing w:before="147"/>
              <w:ind w:left="404"/>
            </w:pPr>
            <w:r>
              <w:rPr>
                <w:spacing w:val="-3"/>
              </w:rPr>
              <w:t>41.13</w:t>
            </w:r>
          </w:p>
        </w:tc>
        <w:tc>
          <w:tcPr>
            <w:tcW w:w="840" w:type="dxa"/>
            <w:vAlign w:val="top"/>
          </w:tcPr>
          <w:p w14:paraId="3C7433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B613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FDFC1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97D1C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87FD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5B22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9B6E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DB63F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1EAA763">
            <w:pPr>
              <w:rPr>
                <w:rFonts w:ascii="Arial"/>
                <w:sz w:val="21"/>
              </w:rPr>
            </w:pPr>
          </w:p>
        </w:tc>
      </w:tr>
      <w:tr w14:paraId="1659A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88827B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DE8AD9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23C066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5DC2B25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21726E9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1152.69</w:t>
            </w:r>
          </w:p>
        </w:tc>
        <w:tc>
          <w:tcPr>
            <w:tcW w:w="1019" w:type="dxa"/>
            <w:vAlign w:val="top"/>
          </w:tcPr>
          <w:p w14:paraId="7D737C66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1003.71</w:t>
            </w:r>
          </w:p>
        </w:tc>
        <w:tc>
          <w:tcPr>
            <w:tcW w:w="949" w:type="dxa"/>
            <w:vAlign w:val="top"/>
          </w:tcPr>
          <w:p w14:paraId="3EF44DB1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1000.71</w:t>
            </w:r>
          </w:p>
        </w:tc>
        <w:tc>
          <w:tcPr>
            <w:tcW w:w="840" w:type="dxa"/>
            <w:vAlign w:val="top"/>
          </w:tcPr>
          <w:p w14:paraId="7F09F664">
            <w:pPr>
              <w:pStyle w:val="6"/>
              <w:spacing w:before="147"/>
              <w:ind w:left="12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850" w:type="dxa"/>
            <w:vAlign w:val="top"/>
          </w:tcPr>
          <w:p w14:paraId="4135E2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873CF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52E5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D4E2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0133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FBD7D3">
            <w:pPr>
              <w:pStyle w:val="6"/>
              <w:spacing w:before="147"/>
              <w:ind w:left="417"/>
            </w:pPr>
            <w:r>
              <w:rPr>
                <w:b/>
                <w:bCs/>
                <w:spacing w:val="-5"/>
              </w:rPr>
              <w:t>7.78</w:t>
            </w:r>
          </w:p>
        </w:tc>
        <w:tc>
          <w:tcPr>
            <w:tcW w:w="840" w:type="dxa"/>
            <w:vAlign w:val="top"/>
          </w:tcPr>
          <w:p w14:paraId="0B2805B7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4"/>
              </w:rPr>
              <w:t>141.20</w:t>
            </w:r>
          </w:p>
        </w:tc>
        <w:tc>
          <w:tcPr>
            <w:tcW w:w="824" w:type="dxa"/>
            <w:vAlign w:val="top"/>
          </w:tcPr>
          <w:p w14:paraId="0FEAD2E4">
            <w:pPr>
              <w:rPr>
                <w:rFonts w:ascii="Arial"/>
                <w:sz w:val="21"/>
              </w:rPr>
            </w:pPr>
          </w:p>
        </w:tc>
      </w:tr>
    </w:tbl>
    <w:p w14:paraId="077BF3D8">
      <w:pPr>
        <w:rPr>
          <w:rFonts w:ascii="Arial"/>
          <w:sz w:val="21"/>
        </w:rPr>
      </w:pPr>
    </w:p>
    <w:p w14:paraId="5123678B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736C70C8">
      <w:pPr>
        <w:spacing w:line="305" w:lineRule="auto"/>
        <w:rPr>
          <w:rFonts w:ascii="Arial"/>
          <w:sz w:val="21"/>
        </w:rPr>
      </w:pPr>
    </w:p>
    <w:p w14:paraId="283C53F9">
      <w:pPr>
        <w:spacing w:line="306" w:lineRule="auto"/>
        <w:rPr>
          <w:rFonts w:ascii="Arial"/>
          <w:sz w:val="21"/>
        </w:rPr>
      </w:pPr>
    </w:p>
    <w:p w14:paraId="182D4F29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60DC73E1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33F3F30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编制单位：托克逊县发展和改革委员会(粮食和物资储备局)</w:t>
      </w:r>
      <w:r>
        <w:rPr>
          <w:spacing w:val="11"/>
          <w:sz w:val="24"/>
          <w:szCs w:val="24"/>
        </w:rPr>
        <w:t xml:space="preserve">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24"/>
        <w:gridCol w:w="1726"/>
        <w:gridCol w:w="1716"/>
        <w:gridCol w:w="1763"/>
      </w:tblGrid>
      <w:tr w14:paraId="6E720E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16" w:type="dxa"/>
            <w:gridSpan w:val="4"/>
            <w:vAlign w:val="top"/>
          </w:tcPr>
          <w:p w14:paraId="6EF168A1">
            <w:pPr>
              <w:pStyle w:val="6"/>
              <w:spacing w:before="58" w:line="217" w:lineRule="auto"/>
              <w:ind w:left="1578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5" w:type="dxa"/>
            <w:gridSpan w:val="3"/>
            <w:vAlign w:val="top"/>
          </w:tcPr>
          <w:p w14:paraId="3DF5E30A">
            <w:pPr>
              <w:pStyle w:val="6"/>
              <w:spacing w:before="57" w:line="213" w:lineRule="auto"/>
              <w:ind w:left="2134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57B181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7491DE1F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FF247CA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4" w:type="dxa"/>
            <w:vMerge w:val="restart"/>
            <w:tcBorders>
              <w:bottom w:val="nil"/>
            </w:tcBorders>
            <w:vAlign w:val="top"/>
          </w:tcPr>
          <w:p w14:paraId="05AFEB64">
            <w:pPr>
              <w:pStyle w:val="6"/>
              <w:spacing w:before="300" w:line="222" w:lineRule="auto"/>
              <w:ind w:left="37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6" w:type="dxa"/>
            <w:vMerge w:val="restart"/>
            <w:tcBorders>
              <w:bottom w:val="nil"/>
            </w:tcBorders>
            <w:vAlign w:val="top"/>
          </w:tcPr>
          <w:p w14:paraId="6E05E60F">
            <w:pPr>
              <w:pStyle w:val="6"/>
              <w:spacing w:before="301" w:line="224" w:lineRule="auto"/>
              <w:ind w:left="67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6" w:type="dxa"/>
            <w:vMerge w:val="restart"/>
            <w:tcBorders>
              <w:bottom w:val="nil"/>
            </w:tcBorders>
            <w:vAlign w:val="top"/>
          </w:tcPr>
          <w:p w14:paraId="7993B4DB">
            <w:pPr>
              <w:pStyle w:val="6"/>
              <w:spacing w:before="300" w:line="222" w:lineRule="auto"/>
              <w:ind w:left="46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03E3CC33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E8DD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15519B34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3241466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2A856719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4" w:type="dxa"/>
            <w:vMerge w:val="continue"/>
            <w:tcBorders>
              <w:top w:val="nil"/>
            </w:tcBorders>
            <w:vAlign w:val="top"/>
          </w:tcPr>
          <w:p w14:paraId="678BD2A1">
            <w:pPr>
              <w:rPr>
                <w:rFonts w:ascii="Arial"/>
                <w:sz w:val="21"/>
              </w:rPr>
            </w:pPr>
          </w:p>
        </w:tc>
        <w:tc>
          <w:tcPr>
            <w:tcW w:w="1726" w:type="dxa"/>
            <w:vMerge w:val="continue"/>
            <w:tcBorders>
              <w:top w:val="nil"/>
            </w:tcBorders>
            <w:vAlign w:val="top"/>
          </w:tcPr>
          <w:p w14:paraId="59F9AB08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</w:tcBorders>
            <w:vAlign w:val="top"/>
          </w:tcPr>
          <w:p w14:paraId="08F3589F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5498E0B5">
            <w:pPr>
              <w:rPr>
                <w:rFonts w:ascii="Arial"/>
                <w:sz w:val="21"/>
              </w:rPr>
            </w:pPr>
          </w:p>
        </w:tc>
      </w:tr>
      <w:tr w14:paraId="2221C7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6E749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4CEF66F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703ABA3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11C0DDEF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26" w:type="dxa"/>
            <w:vAlign w:val="top"/>
          </w:tcPr>
          <w:p w14:paraId="41424DFF">
            <w:pPr>
              <w:pStyle w:val="6"/>
              <w:spacing w:before="115"/>
              <w:ind w:left="1093"/>
            </w:pPr>
            <w:r>
              <w:rPr>
                <w:b/>
                <w:bCs/>
                <w:spacing w:val="-4"/>
              </w:rPr>
              <w:t>984.81</w:t>
            </w:r>
          </w:p>
        </w:tc>
        <w:tc>
          <w:tcPr>
            <w:tcW w:w="1716" w:type="dxa"/>
            <w:vAlign w:val="top"/>
          </w:tcPr>
          <w:p w14:paraId="462D3973">
            <w:pPr>
              <w:pStyle w:val="6"/>
              <w:spacing w:before="115"/>
              <w:ind w:left="1088"/>
            </w:pPr>
            <w:r>
              <w:rPr>
                <w:b/>
                <w:bCs/>
                <w:spacing w:val="-5"/>
              </w:rPr>
              <w:t>387.83</w:t>
            </w:r>
          </w:p>
        </w:tc>
        <w:tc>
          <w:tcPr>
            <w:tcW w:w="1763" w:type="dxa"/>
            <w:vAlign w:val="top"/>
          </w:tcPr>
          <w:p w14:paraId="7D24468E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596.98</w:t>
            </w:r>
          </w:p>
        </w:tc>
      </w:tr>
      <w:tr w14:paraId="53B49C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86F5914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2BB52AC6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399" w:type="dxa"/>
            <w:vAlign w:val="top"/>
          </w:tcPr>
          <w:p w14:paraId="4BE0E0B9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3E7243F3">
            <w:pPr>
              <w:pStyle w:val="6"/>
              <w:spacing w:before="113" w:line="214" w:lineRule="auto"/>
              <w:ind w:left="110"/>
            </w:pPr>
            <w:r>
              <w:rPr>
                <w:b/>
                <w:bCs/>
                <w:spacing w:val="-3"/>
              </w:rPr>
              <w:t>发展与改革事务</w:t>
            </w:r>
          </w:p>
        </w:tc>
        <w:tc>
          <w:tcPr>
            <w:tcW w:w="1726" w:type="dxa"/>
            <w:vAlign w:val="top"/>
          </w:tcPr>
          <w:p w14:paraId="50115054">
            <w:pPr>
              <w:pStyle w:val="6"/>
              <w:spacing w:before="113"/>
              <w:ind w:left="1093"/>
            </w:pPr>
            <w:r>
              <w:rPr>
                <w:b/>
                <w:bCs/>
                <w:spacing w:val="-4"/>
              </w:rPr>
              <w:t>984.81</w:t>
            </w:r>
          </w:p>
        </w:tc>
        <w:tc>
          <w:tcPr>
            <w:tcW w:w="1716" w:type="dxa"/>
            <w:vAlign w:val="top"/>
          </w:tcPr>
          <w:p w14:paraId="70FAFA18">
            <w:pPr>
              <w:pStyle w:val="6"/>
              <w:spacing w:before="113"/>
              <w:ind w:left="1088"/>
            </w:pPr>
            <w:r>
              <w:rPr>
                <w:b/>
                <w:bCs/>
                <w:spacing w:val="-5"/>
              </w:rPr>
              <w:t>387.83</w:t>
            </w:r>
          </w:p>
        </w:tc>
        <w:tc>
          <w:tcPr>
            <w:tcW w:w="1763" w:type="dxa"/>
            <w:vAlign w:val="top"/>
          </w:tcPr>
          <w:p w14:paraId="3187E43F">
            <w:pPr>
              <w:pStyle w:val="6"/>
              <w:spacing w:before="113"/>
              <w:ind w:left="1127"/>
            </w:pPr>
            <w:r>
              <w:rPr>
                <w:b/>
                <w:bCs/>
                <w:spacing w:val="-4"/>
              </w:rPr>
              <w:t>596.98</w:t>
            </w:r>
          </w:p>
        </w:tc>
      </w:tr>
      <w:tr w14:paraId="691E26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C44238A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77948362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04</w:t>
            </w:r>
          </w:p>
        </w:tc>
        <w:tc>
          <w:tcPr>
            <w:tcW w:w="399" w:type="dxa"/>
            <w:vAlign w:val="top"/>
          </w:tcPr>
          <w:p w14:paraId="2DB2BE6F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2A2E18D8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26" w:type="dxa"/>
            <w:vAlign w:val="top"/>
          </w:tcPr>
          <w:p w14:paraId="30F08767">
            <w:pPr>
              <w:pStyle w:val="6"/>
              <w:spacing w:before="113"/>
              <w:ind w:left="1098"/>
            </w:pPr>
            <w:r>
              <w:rPr>
                <w:spacing w:val="-4"/>
              </w:rPr>
              <w:t>394.46</w:t>
            </w:r>
          </w:p>
        </w:tc>
        <w:tc>
          <w:tcPr>
            <w:tcW w:w="1716" w:type="dxa"/>
            <w:vAlign w:val="top"/>
          </w:tcPr>
          <w:p w14:paraId="36C66D15">
            <w:pPr>
              <w:pStyle w:val="6"/>
              <w:spacing w:before="113"/>
              <w:ind w:left="1088"/>
            </w:pPr>
            <w:r>
              <w:rPr>
                <w:spacing w:val="-4"/>
              </w:rPr>
              <w:t>387.83</w:t>
            </w:r>
          </w:p>
        </w:tc>
        <w:tc>
          <w:tcPr>
            <w:tcW w:w="1763" w:type="dxa"/>
            <w:vAlign w:val="top"/>
          </w:tcPr>
          <w:p w14:paraId="3CB03E1D">
            <w:pPr>
              <w:pStyle w:val="6"/>
              <w:spacing w:before="113"/>
              <w:ind w:left="1306"/>
            </w:pPr>
            <w:r>
              <w:rPr>
                <w:spacing w:val="-4"/>
              </w:rPr>
              <w:t>6.63</w:t>
            </w:r>
          </w:p>
        </w:tc>
      </w:tr>
      <w:tr w14:paraId="01031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2812176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3300F3E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04</w:t>
            </w:r>
          </w:p>
        </w:tc>
        <w:tc>
          <w:tcPr>
            <w:tcW w:w="399" w:type="dxa"/>
            <w:vAlign w:val="top"/>
          </w:tcPr>
          <w:p w14:paraId="0A28131F">
            <w:pPr>
              <w:pStyle w:val="6"/>
              <w:spacing w:before="114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324" w:type="dxa"/>
            <w:vAlign w:val="top"/>
          </w:tcPr>
          <w:p w14:paraId="7923703D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其他发展与改革事务支出</w:t>
            </w:r>
          </w:p>
        </w:tc>
        <w:tc>
          <w:tcPr>
            <w:tcW w:w="1726" w:type="dxa"/>
            <w:vAlign w:val="top"/>
          </w:tcPr>
          <w:p w14:paraId="2CC89F02">
            <w:pPr>
              <w:pStyle w:val="6"/>
              <w:spacing w:before="113"/>
              <w:ind w:left="1093"/>
            </w:pPr>
            <w:r>
              <w:rPr>
                <w:spacing w:val="-3"/>
              </w:rPr>
              <w:t>590.35</w:t>
            </w:r>
          </w:p>
        </w:tc>
        <w:tc>
          <w:tcPr>
            <w:tcW w:w="1716" w:type="dxa"/>
            <w:vAlign w:val="top"/>
          </w:tcPr>
          <w:p w14:paraId="62A2414E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 w14:paraId="5206D188">
            <w:pPr>
              <w:pStyle w:val="6"/>
              <w:spacing w:before="113"/>
              <w:ind w:left="1127"/>
            </w:pPr>
            <w:r>
              <w:rPr>
                <w:spacing w:val="-3"/>
              </w:rPr>
              <w:t>590.35</w:t>
            </w:r>
          </w:p>
        </w:tc>
      </w:tr>
      <w:tr w14:paraId="72B58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00606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8D9B23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7F329EF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627F74C4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6" w:type="dxa"/>
            <w:vAlign w:val="top"/>
          </w:tcPr>
          <w:p w14:paraId="73D341D7">
            <w:pPr>
              <w:pStyle w:val="6"/>
              <w:spacing w:before="114"/>
              <w:ind w:left="1095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16" w:type="dxa"/>
            <w:vAlign w:val="top"/>
          </w:tcPr>
          <w:p w14:paraId="2032EE89">
            <w:pPr>
              <w:pStyle w:val="6"/>
              <w:spacing w:before="114"/>
              <w:ind w:left="1085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63" w:type="dxa"/>
            <w:vAlign w:val="top"/>
          </w:tcPr>
          <w:p w14:paraId="0D44F875">
            <w:pPr>
              <w:rPr>
                <w:rFonts w:ascii="Arial"/>
                <w:sz w:val="21"/>
              </w:rPr>
            </w:pPr>
          </w:p>
        </w:tc>
      </w:tr>
      <w:tr w14:paraId="61A09C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A86A327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3535A1A6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0EA2D6CB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0D85BD0B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6" w:type="dxa"/>
            <w:vAlign w:val="top"/>
          </w:tcPr>
          <w:p w14:paraId="4D240A66">
            <w:pPr>
              <w:pStyle w:val="6"/>
              <w:spacing w:before="114"/>
              <w:ind w:left="1095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16" w:type="dxa"/>
            <w:vAlign w:val="top"/>
          </w:tcPr>
          <w:p w14:paraId="1688280E">
            <w:pPr>
              <w:pStyle w:val="6"/>
              <w:spacing w:before="114"/>
              <w:ind w:left="1085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63" w:type="dxa"/>
            <w:vAlign w:val="top"/>
          </w:tcPr>
          <w:p w14:paraId="4B3C5D29">
            <w:pPr>
              <w:rPr>
                <w:rFonts w:ascii="Arial"/>
                <w:sz w:val="21"/>
              </w:rPr>
            </w:pPr>
          </w:p>
        </w:tc>
      </w:tr>
      <w:tr w14:paraId="5901B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F45A6E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3F3E3B5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B787B64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600FF017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6" w:type="dxa"/>
            <w:vAlign w:val="top"/>
          </w:tcPr>
          <w:p w14:paraId="144D404B">
            <w:pPr>
              <w:pStyle w:val="6"/>
              <w:spacing w:before="114"/>
              <w:ind w:left="1180"/>
            </w:pPr>
            <w:r>
              <w:rPr>
                <w:spacing w:val="-3"/>
              </w:rPr>
              <w:t>24.22</w:t>
            </w:r>
          </w:p>
        </w:tc>
        <w:tc>
          <w:tcPr>
            <w:tcW w:w="1716" w:type="dxa"/>
            <w:vAlign w:val="top"/>
          </w:tcPr>
          <w:p w14:paraId="786D6C0B">
            <w:pPr>
              <w:pStyle w:val="6"/>
              <w:spacing w:before="114"/>
              <w:ind w:left="1172"/>
            </w:pPr>
            <w:r>
              <w:rPr>
                <w:spacing w:val="-3"/>
              </w:rPr>
              <w:t>24.22</w:t>
            </w:r>
          </w:p>
        </w:tc>
        <w:tc>
          <w:tcPr>
            <w:tcW w:w="1763" w:type="dxa"/>
            <w:vAlign w:val="top"/>
          </w:tcPr>
          <w:p w14:paraId="26254601">
            <w:pPr>
              <w:rPr>
                <w:rFonts w:ascii="Arial"/>
                <w:sz w:val="21"/>
              </w:rPr>
            </w:pPr>
          </w:p>
        </w:tc>
      </w:tr>
      <w:tr w14:paraId="1AB3D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53CA158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3AFA3BC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D64644B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24" w:type="dxa"/>
            <w:vAlign w:val="top"/>
          </w:tcPr>
          <w:p w14:paraId="48B6DACE">
            <w:pPr>
              <w:pStyle w:val="6"/>
              <w:spacing w:before="31" w:line="220" w:lineRule="auto"/>
              <w:ind w:left="124" w:right="235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6" w:type="dxa"/>
            <w:vAlign w:val="top"/>
          </w:tcPr>
          <w:p w14:paraId="3A0912B8">
            <w:pPr>
              <w:pStyle w:val="6"/>
              <w:spacing w:before="145"/>
              <w:ind w:left="1182"/>
            </w:pPr>
            <w:r>
              <w:rPr>
                <w:spacing w:val="-4"/>
              </w:rPr>
              <w:t>51.94</w:t>
            </w:r>
          </w:p>
        </w:tc>
        <w:tc>
          <w:tcPr>
            <w:tcW w:w="1716" w:type="dxa"/>
            <w:vAlign w:val="top"/>
          </w:tcPr>
          <w:p w14:paraId="244EE483">
            <w:pPr>
              <w:pStyle w:val="6"/>
              <w:spacing w:before="145"/>
              <w:ind w:left="1175"/>
            </w:pPr>
            <w:r>
              <w:rPr>
                <w:spacing w:val="-4"/>
              </w:rPr>
              <w:t>51.94</w:t>
            </w:r>
          </w:p>
        </w:tc>
        <w:tc>
          <w:tcPr>
            <w:tcW w:w="1763" w:type="dxa"/>
            <w:vAlign w:val="top"/>
          </w:tcPr>
          <w:p w14:paraId="0800652A">
            <w:pPr>
              <w:rPr>
                <w:rFonts w:ascii="Arial"/>
                <w:sz w:val="21"/>
              </w:rPr>
            </w:pPr>
          </w:p>
        </w:tc>
      </w:tr>
      <w:tr w14:paraId="133164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298A79E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FAAB280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2922F8F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324" w:type="dxa"/>
            <w:vAlign w:val="top"/>
          </w:tcPr>
          <w:p w14:paraId="69D050BA">
            <w:pPr>
              <w:pStyle w:val="6"/>
              <w:spacing w:before="30" w:line="221" w:lineRule="auto"/>
              <w:ind w:left="122" w:right="235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6" w:type="dxa"/>
            <w:vAlign w:val="top"/>
          </w:tcPr>
          <w:p w14:paraId="45E6E895">
            <w:pPr>
              <w:pStyle w:val="6"/>
              <w:spacing w:before="145"/>
              <w:ind w:left="1180"/>
            </w:pPr>
            <w:r>
              <w:rPr>
                <w:spacing w:val="-3"/>
              </w:rPr>
              <w:t>25.97</w:t>
            </w:r>
          </w:p>
        </w:tc>
        <w:tc>
          <w:tcPr>
            <w:tcW w:w="1716" w:type="dxa"/>
            <w:vAlign w:val="top"/>
          </w:tcPr>
          <w:p w14:paraId="78F58DA7">
            <w:pPr>
              <w:pStyle w:val="6"/>
              <w:spacing w:before="145"/>
              <w:ind w:left="1172"/>
            </w:pPr>
            <w:r>
              <w:rPr>
                <w:spacing w:val="-3"/>
              </w:rPr>
              <w:t>25.97</w:t>
            </w:r>
          </w:p>
        </w:tc>
        <w:tc>
          <w:tcPr>
            <w:tcW w:w="1763" w:type="dxa"/>
            <w:vAlign w:val="top"/>
          </w:tcPr>
          <w:p w14:paraId="224157B3">
            <w:pPr>
              <w:rPr>
                <w:rFonts w:ascii="Arial"/>
                <w:sz w:val="21"/>
              </w:rPr>
            </w:pPr>
          </w:p>
        </w:tc>
      </w:tr>
      <w:tr w14:paraId="4DC39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32D9641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2E2161F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253DADC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5B1AFA52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6" w:type="dxa"/>
            <w:vAlign w:val="top"/>
          </w:tcPr>
          <w:p w14:paraId="1A677585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16" w:type="dxa"/>
            <w:vAlign w:val="top"/>
          </w:tcPr>
          <w:p w14:paraId="185BC850">
            <w:pPr>
              <w:pStyle w:val="6"/>
              <w:spacing w:before="115"/>
              <w:ind w:left="1172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63" w:type="dxa"/>
            <w:vAlign w:val="top"/>
          </w:tcPr>
          <w:p w14:paraId="7CC9B26E">
            <w:pPr>
              <w:rPr>
                <w:rFonts w:ascii="Arial"/>
                <w:sz w:val="21"/>
              </w:rPr>
            </w:pPr>
          </w:p>
        </w:tc>
      </w:tr>
      <w:tr w14:paraId="1FED2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3132B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60E22F16">
            <w:pPr>
              <w:pStyle w:val="6"/>
              <w:spacing w:before="116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702BE263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22E9C5FF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6" w:type="dxa"/>
            <w:vAlign w:val="top"/>
          </w:tcPr>
          <w:p w14:paraId="59C8CB76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16" w:type="dxa"/>
            <w:vAlign w:val="top"/>
          </w:tcPr>
          <w:p w14:paraId="5ABF2809">
            <w:pPr>
              <w:pStyle w:val="6"/>
              <w:spacing w:before="115"/>
              <w:ind w:left="1172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63" w:type="dxa"/>
            <w:vAlign w:val="top"/>
          </w:tcPr>
          <w:p w14:paraId="7CE31821">
            <w:pPr>
              <w:rPr>
                <w:rFonts w:ascii="Arial"/>
                <w:sz w:val="21"/>
              </w:rPr>
            </w:pPr>
          </w:p>
        </w:tc>
      </w:tr>
      <w:tr w14:paraId="629AE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F4624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14954CBC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30700D3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405130CF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6" w:type="dxa"/>
            <w:vAlign w:val="top"/>
          </w:tcPr>
          <w:p w14:paraId="325E21F7">
            <w:pPr>
              <w:pStyle w:val="6"/>
              <w:spacing w:before="115"/>
              <w:ind w:left="1180"/>
            </w:pPr>
            <w:r>
              <w:rPr>
                <w:spacing w:val="-3"/>
              </w:rPr>
              <w:t>22.06</w:t>
            </w:r>
          </w:p>
        </w:tc>
        <w:tc>
          <w:tcPr>
            <w:tcW w:w="1716" w:type="dxa"/>
            <w:vAlign w:val="top"/>
          </w:tcPr>
          <w:p w14:paraId="0E2457F3">
            <w:pPr>
              <w:pStyle w:val="6"/>
              <w:spacing w:before="115"/>
              <w:ind w:left="1172"/>
            </w:pPr>
            <w:r>
              <w:rPr>
                <w:spacing w:val="-3"/>
              </w:rPr>
              <w:t>22.06</w:t>
            </w:r>
          </w:p>
        </w:tc>
        <w:tc>
          <w:tcPr>
            <w:tcW w:w="1763" w:type="dxa"/>
            <w:vAlign w:val="top"/>
          </w:tcPr>
          <w:p w14:paraId="0459F736">
            <w:pPr>
              <w:rPr>
                <w:rFonts w:ascii="Arial"/>
                <w:sz w:val="21"/>
              </w:rPr>
            </w:pPr>
          </w:p>
        </w:tc>
      </w:tr>
      <w:tr w14:paraId="2120B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3AA3DE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B513499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0B3D9FAA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24" w:type="dxa"/>
            <w:vAlign w:val="top"/>
          </w:tcPr>
          <w:p w14:paraId="759F339A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6" w:type="dxa"/>
            <w:vAlign w:val="top"/>
          </w:tcPr>
          <w:p w14:paraId="433E6506">
            <w:pPr>
              <w:pStyle w:val="6"/>
              <w:spacing w:before="116"/>
              <w:ind w:left="1271"/>
            </w:pPr>
            <w:r>
              <w:rPr>
                <w:spacing w:val="-4"/>
              </w:rPr>
              <w:t>2.56</w:t>
            </w:r>
          </w:p>
        </w:tc>
        <w:tc>
          <w:tcPr>
            <w:tcW w:w="1716" w:type="dxa"/>
            <w:vAlign w:val="top"/>
          </w:tcPr>
          <w:p w14:paraId="7B4BF4FD">
            <w:pPr>
              <w:pStyle w:val="6"/>
              <w:spacing w:before="116"/>
              <w:ind w:left="1261"/>
            </w:pPr>
            <w:r>
              <w:rPr>
                <w:spacing w:val="-4"/>
              </w:rPr>
              <w:t>2.56</w:t>
            </w:r>
          </w:p>
        </w:tc>
        <w:tc>
          <w:tcPr>
            <w:tcW w:w="1763" w:type="dxa"/>
            <w:vAlign w:val="top"/>
          </w:tcPr>
          <w:p w14:paraId="39899F43">
            <w:pPr>
              <w:rPr>
                <w:rFonts w:ascii="Arial"/>
                <w:sz w:val="21"/>
              </w:rPr>
            </w:pPr>
          </w:p>
        </w:tc>
      </w:tr>
      <w:tr w14:paraId="61BF4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B20E7BE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4C3A8B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3EC2DF4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4523E70C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6" w:type="dxa"/>
            <w:vAlign w:val="top"/>
          </w:tcPr>
          <w:p w14:paraId="5CB7E2E3">
            <w:pPr>
              <w:pStyle w:val="6"/>
              <w:spacing w:before="116"/>
              <w:ind w:left="1179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16" w:type="dxa"/>
            <w:vAlign w:val="top"/>
          </w:tcPr>
          <w:p w14:paraId="26D1DD58">
            <w:pPr>
              <w:pStyle w:val="6"/>
              <w:spacing w:before="116"/>
              <w:ind w:left="1172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63" w:type="dxa"/>
            <w:vAlign w:val="top"/>
          </w:tcPr>
          <w:p w14:paraId="2BB813DB">
            <w:pPr>
              <w:rPr>
                <w:rFonts w:ascii="Arial"/>
                <w:sz w:val="21"/>
              </w:rPr>
            </w:pPr>
          </w:p>
        </w:tc>
      </w:tr>
      <w:tr w14:paraId="52273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053B2F77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4A3D21D3">
            <w:pPr>
              <w:pStyle w:val="6"/>
              <w:spacing w:before="117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500A2569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52C12B33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6" w:type="dxa"/>
            <w:vAlign w:val="top"/>
          </w:tcPr>
          <w:p w14:paraId="423EBD1F">
            <w:pPr>
              <w:pStyle w:val="6"/>
              <w:spacing w:before="116"/>
              <w:ind w:left="1179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16" w:type="dxa"/>
            <w:vAlign w:val="top"/>
          </w:tcPr>
          <w:p w14:paraId="0979F450">
            <w:pPr>
              <w:pStyle w:val="6"/>
              <w:spacing w:before="116"/>
              <w:ind w:left="1172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63" w:type="dxa"/>
            <w:vAlign w:val="top"/>
          </w:tcPr>
          <w:p w14:paraId="13F9A35F">
            <w:pPr>
              <w:rPr>
                <w:rFonts w:ascii="Arial"/>
                <w:sz w:val="21"/>
              </w:rPr>
            </w:pPr>
          </w:p>
        </w:tc>
      </w:tr>
      <w:tr w14:paraId="6FDA80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A628610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1C0F499A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299CAB93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24" w:type="dxa"/>
            <w:vAlign w:val="top"/>
          </w:tcPr>
          <w:p w14:paraId="3C06F59F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6" w:type="dxa"/>
            <w:vAlign w:val="top"/>
          </w:tcPr>
          <w:p w14:paraId="16D4CBE8">
            <w:pPr>
              <w:pStyle w:val="6"/>
              <w:spacing w:before="117"/>
              <w:ind w:left="1179"/>
            </w:pPr>
            <w:r>
              <w:rPr>
                <w:spacing w:val="-3"/>
              </w:rPr>
              <w:t>41.13</w:t>
            </w:r>
          </w:p>
        </w:tc>
        <w:tc>
          <w:tcPr>
            <w:tcW w:w="1716" w:type="dxa"/>
            <w:vAlign w:val="top"/>
          </w:tcPr>
          <w:p w14:paraId="2B4D0234">
            <w:pPr>
              <w:pStyle w:val="6"/>
              <w:spacing w:before="117"/>
              <w:ind w:left="1172"/>
            </w:pPr>
            <w:r>
              <w:rPr>
                <w:spacing w:val="-3"/>
              </w:rPr>
              <w:t>41.13</w:t>
            </w:r>
          </w:p>
        </w:tc>
        <w:tc>
          <w:tcPr>
            <w:tcW w:w="1763" w:type="dxa"/>
            <w:vAlign w:val="top"/>
          </w:tcPr>
          <w:p w14:paraId="290B7754">
            <w:pPr>
              <w:rPr>
                <w:rFonts w:ascii="Arial"/>
                <w:sz w:val="21"/>
              </w:rPr>
            </w:pPr>
          </w:p>
        </w:tc>
      </w:tr>
      <w:tr w14:paraId="5EC44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7E67A11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68A003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0ED255B">
            <w:pPr>
              <w:rPr>
                <w:rFonts w:ascii="Arial"/>
                <w:sz w:val="21"/>
              </w:rPr>
            </w:pPr>
          </w:p>
        </w:tc>
        <w:tc>
          <w:tcPr>
            <w:tcW w:w="2324" w:type="dxa"/>
            <w:vAlign w:val="top"/>
          </w:tcPr>
          <w:p w14:paraId="2F5CDC78">
            <w:pPr>
              <w:pStyle w:val="6"/>
              <w:spacing w:before="115" w:line="216" w:lineRule="auto"/>
              <w:ind w:left="986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6" w:type="dxa"/>
            <w:vAlign w:val="top"/>
          </w:tcPr>
          <w:p w14:paraId="7933F6D4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1152.69</w:t>
            </w:r>
          </w:p>
        </w:tc>
        <w:tc>
          <w:tcPr>
            <w:tcW w:w="1716" w:type="dxa"/>
            <w:vAlign w:val="top"/>
          </w:tcPr>
          <w:p w14:paraId="3C0ADAF9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555.71</w:t>
            </w:r>
          </w:p>
        </w:tc>
        <w:tc>
          <w:tcPr>
            <w:tcW w:w="1763" w:type="dxa"/>
            <w:vAlign w:val="top"/>
          </w:tcPr>
          <w:p w14:paraId="78F58B63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596.98</w:t>
            </w:r>
          </w:p>
        </w:tc>
      </w:tr>
    </w:tbl>
    <w:p w14:paraId="7256D4C7">
      <w:pPr>
        <w:rPr>
          <w:rFonts w:ascii="Arial"/>
          <w:sz w:val="21"/>
        </w:rPr>
      </w:pPr>
    </w:p>
    <w:p w14:paraId="651AEEE0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416" w:bottom="1521" w:left="1558" w:header="0" w:footer="1153" w:gutter="0"/>
          <w:cols w:space="720" w:num="1"/>
        </w:sectPr>
      </w:pPr>
    </w:p>
    <w:p w14:paraId="1AF00D6E">
      <w:pPr>
        <w:spacing w:line="243" w:lineRule="auto"/>
        <w:rPr>
          <w:rFonts w:ascii="Arial"/>
          <w:sz w:val="21"/>
        </w:rPr>
      </w:pPr>
    </w:p>
    <w:p w14:paraId="1DCC8DF5">
      <w:pPr>
        <w:spacing w:line="243" w:lineRule="auto"/>
        <w:rPr>
          <w:rFonts w:ascii="Arial"/>
          <w:sz w:val="21"/>
        </w:rPr>
      </w:pPr>
    </w:p>
    <w:p w14:paraId="1B82D8EE">
      <w:pPr>
        <w:spacing w:line="244" w:lineRule="auto"/>
        <w:rPr>
          <w:rFonts w:ascii="Arial"/>
          <w:sz w:val="21"/>
        </w:rPr>
      </w:pPr>
    </w:p>
    <w:p w14:paraId="786C25A2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8D7D997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4D450C0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编制单位：托克逊县发展和改革委员会(粮食和物资储备局)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38DF0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1E2A67B5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3BF57BE8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42C76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E5ECE95">
            <w:pPr>
              <w:spacing w:line="355" w:lineRule="auto"/>
              <w:rPr>
                <w:rFonts w:ascii="Arial"/>
                <w:sz w:val="21"/>
              </w:rPr>
            </w:pPr>
          </w:p>
          <w:p w14:paraId="293BCD49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06B0D31C">
            <w:pPr>
              <w:spacing w:line="356" w:lineRule="auto"/>
              <w:rPr>
                <w:rFonts w:ascii="Arial"/>
                <w:sz w:val="21"/>
              </w:rPr>
            </w:pPr>
          </w:p>
          <w:p w14:paraId="1D2DAA04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3A6009B3">
            <w:pPr>
              <w:spacing w:line="355" w:lineRule="auto"/>
              <w:rPr>
                <w:rFonts w:ascii="Arial"/>
                <w:sz w:val="21"/>
              </w:rPr>
            </w:pPr>
          </w:p>
          <w:p w14:paraId="2E1CF11B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786CE5A">
            <w:pPr>
              <w:spacing w:line="356" w:lineRule="auto"/>
              <w:rPr>
                <w:rFonts w:ascii="Arial"/>
                <w:sz w:val="21"/>
              </w:rPr>
            </w:pPr>
          </w:p>
          <w:p w14:paraId="691741F4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33077E30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79352F3F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24AB6D2D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97950CB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734AEB81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34B7D28A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5C2A91A8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AC4E6F3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5042EA24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297E8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2C64AC7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1B46CEB0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1003.71</w:t>
            </w:r>
          </w:p>
        </w:tc>
        <w:tc>
          <w:tcPr>
            <w:tcW w:w="2798" w:type="dxa"/>
            <w:vAlign w:val="top"/>
          </w:tcPr>
          <w:p w14:paraId="2F8AC2C8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7E432375">
            <w:pPr>
              <w:pStyle w:val="6"/>
              <w:spacing w:before="69"/>
              <w:ind w:left="245"/>
            </w:pPr>
            <w:r>
              <w:rPr>
                <w:spacing w:val="-3"/>
              </w:rPr>
              <w:t>835.83</w:t>
            </w:r>
          </w:p>
        </w:tc>
        <w:tc>
          <w:tcPr>
            <w:tcW w:w="862" w:type="dxa"/>
            <w:vAlign w:val="top"/>
          </w:tcPr>
          <w:p w14:paraId="778FFC7F">
            <w:pPr>
              <w:pStyle w:val="6"/>
              <w:spacing w:before="69"/>
              <w:ind w:left="228"/>
            </w:pPr>
            <w:r>
              <w:rPr>
                <w:spacing w:val="-3"/>
              </w:rPr>
              <w:t>835.83</w:t>
            </w:r>
          </w:p>
        </w:tc>
        <w:tc>
          <w:tcPr>
            <w:tcW w:w="800" w:type="dxa"/>
            <w:vAlign w:val="top"/>
          </w:tcPr>
          <w:p w14:paraId="1C40C96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5C97477">
            <w:pPr>
              <w:rPr>
                <w:rFonts w:ascii="Arial"/>
                <w:sz w:val="21"/>
              </w:rPr>
            </w:pPr>
          </w:p>
        </w:tc>
      </w:tr>
      <w:tr w14:paraId="16B73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014FF75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70BD3A99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1003.71</w:t>
            </w:r>
          </w:p>
        </w:tc>
        <w:tc>
          <w:tcPr>
            <w:tcW w:w="2798" w:type="dxa"/>
            <w:vAlign w:val="top"/>
          </w:tcPr>
          <w:p w14:paraId="20A7685F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D1D95B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4FE68F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C33FD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3A71F56">
            <w:pPr>
              <w:rPr>
                <w:rFonts w:ascii="Arial"/>
                <w:sz w:val="21"/>
              </w:rPr>
            </w:pPr>
          </w:p>
        </w:tc>
      </w:tr>
      <w:tr w14:paraId="5C891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6A214B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4B0E13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A4B4B0B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8E8690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21AD54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969DC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44B3945">
            <w:pPr>
              <w:rPr>
                <w:rFonts w:ascii="Arial"/>
                <w:sz w:val="21"/>
              </w:rPr>
            </w:pPr>
          </w:p>
        </w:tc>
      </w:tr>
      <w:tr w14:paraId="7A531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714F814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224EC42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BAC0A3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14B6641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5D2D9E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3617AB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1E814CC">
            <w:pPr>
              <w:rPr>
                <w:rFonts w:ascii="Arial"/>
                <w:sz w:val="21"/>
              </w:rPr>
            </w:pPr>
          </w:p>
        </w:tc>
      </w:tr>
      <w:tr w14:paraId="4C15F6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4FDC4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DB4EA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C384EE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2BF095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2EC2A0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8F147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1BD0BD5">
            <w:pPr>
              <w:rPr>
                <w:rFonts w:ascii="Arial"/>
                <w:sz w:val="21"/>
              </w:rPr>
            </w:pPr>
          </w:p>
        </w:tc>
      </w:tr>
      <w:tr w14:paraId="6A649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D7E433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D73CC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7B5BC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3578F88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553B31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F1F00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4896669">
            <w:pPr>
              <w:rPr>
                <w:rFonts w:ascii="Arial"/>
                <w:sz w:val="21"/>
              </w:rPr>
            </w:pPr>
          </w:p>
        </w:tc>
      </w:tr>
      <w:tr w14:paraId="19F2B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A12CC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7B005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368302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007FF45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69BCB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9F39D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66B7C1E">
            <w:pPr>
              <w:rPr>
                <w:rFonts w:ascii="Arial"/>
                <w:sz w:val="21"/>
              </w:rPr>
            </w:pPr>
          </w:p>
        </w:tc>
      </w:tr>
      <w:tr w14:paraId="73D26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76043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120F3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2DEFE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3D03D88A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102.13</w:t>
            </w:r>
          </w:p>
        </w:tc>
        <w:tc>
          <w:tcPr>
            <w:tcW w:w="862" w:type="dxa"/>
            <w:vAlign w:val="top"/>
          </w:tcPr>
          <w:p w14:paraId="778A7C60">
            <w:pPr>
              <w:pStyle w:val="6"/>
              <w:spacing w:before="70"/>
              <w:ind w:left="231"/>
            </w:pPr>
            <w:r>
              <w:rPr>
                <w:spacing w:val="-3"/>
              </w:rPr>
              <w:t>102.13</w:t>
            </w:r>
          </w:p>
        </w:tc>
        <w:tc>
          <w:tcPr>
            <w:tcW w:w="800" w:type="dxa"/>
            <w:vAlign w:val="top"/>
          </w:tcPr>
          <w:p w14:paraId="5B9E8D3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0EEB772">
            <w:pPr>
              <w:rPr>
                <w:rFonts w:ascii="Arial"/>
                <w:sz w:val="21"/>
              </w:rPr>
            </w:pPr>
          </w:p>
        </w:tc>
      </w:tr>
      <w:tr w14:paraId="7F782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B353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6A8D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20D7F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29370E8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5B378E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977E4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F314AC4">
            <w:pPr>
              <w:rPr>
                <w:rFonts w:ascii="Arial"/>
                <w:sz w:val="21"/>
              </w:rPr>
            </w:pPr>
          </w:p>
        </w:tc>
      </w:tr>
      <w:tr w14:paraId="7CF96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DA10B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CDC2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0C5C1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247753D4">
            <w:pPr>
              <w:pStyle w:val="6"/>
              <w:spacing w:before="69"/>
              <w:ind w:left="335"/>
            </w:pPr>
            <w:r>
              <w:rPr>
                <w:spacing w:val="-3"/>
              </w:rPr>
              <w:t>24.62</w:t>
            </w:r>
          </w:p>
        </w:tc>
        <w:tc>
          <w:tcPr>
            <w:tcW w:w="862" w:type="dxa"/>
            <w:vAlign w:val="top"/>
          </w:tcPr>
          <w:p w14:paraId="20AD2CBB">
            <w:pPr>
              <w:pStyle w:val="6"/>
              <w:spacing w:before="69"/>
              <w:ind w:left="318"/>
            </w:pPr>
            <w:r>
              <w:rPr>
                <w:spacing w:val="-3"/>
              </w:rPr>
              <w:t>24.62</w:t>
            </w:r>
          </w:p>
        </w:tc>
        <w:tc>
          <w:tcPr>
            <w:tcW w:w="800" w:type="dxa"/>
            <w:vAlign w:val="top"/>
          </w:tcPr>
          <w:p w14:paraId="4244626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7FFF9DF">
            <w:pPr>
              <w:rPr>
                <w:rFonts w:ascii="Arial"/>
                <w:sz w:val="21"/>
              </w:rPr>
            </w:pPr>
          </w:p>
        </w:tc>
      </w:tr>
      <w:tr w14:paraId="55B12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EF6C9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7E569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01971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2195923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441BA0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2EE89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4C97FAB">
            <w:pPr>
              <w:rPr>
                <w:rFonts w:ascii="Arial"/>
                <w:sz w:val="21"/>
              </w:rPr>
            </w:pPr>
          </w:p>
        </w:tc>
      </w:tr>
      <w:tr w14:paraId="305DC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FEB2B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D9CD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29E1E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6938176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1FA3AE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2F889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C067F37">
            <w:pPr>
              <w:rPr>
                <w:rFonts w:ascii="Arial"/>
                <w:sz w:val="21"/>
              </w:rPr>
            </w:pPr>
          </w:p>
        </w:tc>
      </w:tr>
      <w:tr w14:paraId="72802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9F35E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C19E3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916F1C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191BA1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121F1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D10FD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5C0E859">
            <w:pPr>
              <w:rPr>
                <w:rFonts w:ascii="Arial"/>
                <w:sz w:val="21"/>
              </w:rPr>
            </w:pPr>
          </w:p>
        </w:tc>
      </w:tr>
      <w:tr w14:paraId="5AE2F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EEBDD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28A4AE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AD3648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0CC7562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593731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4655E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6E07A54">
            <w:pPr>
              <w:rPr>
                <w:rFonts w:ascii="Arial"/>
                <w:sz w:val="21"/>
              </w:rPr>
            </w:pPr>
          </w:p>
        </w:tc>
      </w:tr>
      <w:tr w14:paraId="37A48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BA9C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BF302A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702443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71F898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6DC2CA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47604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99292D0">
            <w:pPr>
              <w:rPr>
                <w:rFonts w:ascii="Arial"/>
                <w:sz w:val="21"/>
              </w:rPr>
            </w:pPr>
          </w:p>
        </w:tc>
      </w:tr>
      <w:tr w14:paraId="664CC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62FA7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47411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A4570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44E599C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252D43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52B12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79C9ADF">
            <w:pPr>
              <w:rPr>
                <w:rFonts w:ascii="Arial"/>
                <w:sz w:val="21"/>
              </w:rPr>
            </w:pPr>
          </w:p>
        </w:tc>
      </w:tr>
      <w:tr w14:paraId="5E3FEA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B6B438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D2E88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1CFD65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32B944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AEB6DC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7354D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4AB68D5">
            <w:pPr>
              <w:rPr>
                <w:rFonts w:ascii="Arial"/>
                <w:sz w:val="21"/>
              </w:rPr>
            </w:pPr>
          </w:p>
        </w:tc>
      </w:tr>
      <w:tr w14:paraId="3C0CC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D45CA5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98A6E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CC5E63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6D8549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A8D98A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DB9E3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2DEDC26">
            <w:pPr>
              <w:rPr>
                <w:rFonts w:ascii="Arial"/>
                <w:sz w:val="21"/>
              </w:rPr>
            </w:pPr>
          </w:p>
        </w:tc>
      </w:tr>
      <w:tr w14:paraId="5F8082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E41EE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2A40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83751E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2ECEB37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81F3C6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14867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FE1C419">
            <w:pPr>
              <w:rPr>
                <w:rFonts w:ascii="Arial"/>
                <w:sz w:val="21"/>
              </w:rPr>
            </w:pPr>
          </w:p>
        </w:tc>
      </w:tr>
      <w:tr w14:paraId="18857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2F0F3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29AA6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2A2C0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538F760F">
            <w:pPr>
              <w:pStyle w:val="6"/>
              <w:spacing w:before="71"/>
              <w:ind w:left="334"/>
            </w:pPr>
            <w:r>
              <w:rPr>
                <w:spacing w:val="-3"/>
              </w:rPr>
              <w:t>41.13</w:t>
            </w:r>
          </w:p>
        </w:tc>
        <w:tc>
          <w:tcPr>
            <w:tcW w:w="862" w:type="dxa"/>
            <w:vAlign w:val="top"/>
          </w:tcPr>
          <w:p w14:paraId="700F26FE">
            <w:pPr>
              <w:pStyle w:val="6"/>
              <w:spacing w:before="71"/>
              <w:ind w:left="317"/>
            </w:pPr>
            <w:r>
              <w:rPr>
                <w:spacing w:val="-3"/>
              </w:rPr>
              <w:t>41.13</w:t>
            </w:r>
          </w:p>
        </w:tc>
        <w:tc>
          <w:tcPr>
            <w:tcW w:w="800" w:type="dxa"/>
            <w:vAlign w:val="top"/>
          </w:tcPr>
          <w:p w14:paraId="7020FB8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326F5E1">
            <w:pPr>
              <w:rPr>
                <w:rFonts w:ascii="Arial"/>
                <w:sz w:val="21"/>
              </w:rPr>
            </w:pPr>
          </w:p>
        </w:tc>
      </w:tr>
      <w:tr w14:paraId="6ED4D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CAFE4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B03CA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59CD3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2FFF500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699B1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29FE7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C8E10AB">
            <w:pPr>
              <w:rPr>
                <w:rFonts w:ascii="Arial"/>
                <w:sz w:val="21"/>
              </w:rPr>
            </w:pPr>
          </w:p>
        </w:tc>
      </w:tr>
      <w:tr w14:paraId="7C6A1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B44A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1BD4A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72C445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5A639C6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CC734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1ABA9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709CC60">
            <w:pPr>
              <w:rPr>
                <w:rFonts w:ascii="Arial"/>
                <w:sz w:val="21"/>
              </w:rPr>
            </w:pPr>
          </w:p>
        </w:tc>
      </w:tr>
      <w:tr w14:paraId="766D14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6563B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35056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D6DE09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6551A88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C6627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F76431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EA6B6F6">
            <w:pPr>
              <w:rPr>
                <w:rFonts w:ascii="Arial"/>
                <w:sz w:val="21"/>
              </w:rPr>
            </w:pPr>
          </w:p>
        </w:tc>
      </w:tr>
      <w:tr w14:paraId="55842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86DFE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DA4FAB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137E3A2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0339ED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B48C7A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15285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5E60F6F">
            <w:pPr>
              <w:rPr>
                <w:rFonts w:ascii="Arial"/>
                <w:sz w:val="21"/>
              </w:rPr>
            </w:pPr>
          </w:p>
        </w:tc>
      </w:tr>
      <w:tr w14:paraId="424C8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C2C8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11613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27AEE3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0250490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66BB9A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39553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9C9B391">
            <w:pPr>
              <w:rPr>
                <w:rFonts w:ascii="Arial"/>
                <w:sz w:val="21"/>
              </w:rPr>
            </w:pPr>
          </w:p>
        </w:tc>
      </w:tr>
      <w:tr w14:paraId="054300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F2003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FF415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C3EDB4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3AA825A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7857FB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04AB6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FB00DE9">
            <w:pPr>
              <w:rPr>
                <w:rFonts w:ascii="Arial"/>
                <w:sz w:val="21"/>
              </w:rPr>
            </w:pPr>
          </w:p>
        </w:tc>
      </w:tr>
      <w:tr w14:paraId="12D0E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705E2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7CBE4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876322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19EEC6D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0FA90B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75043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C0B59C3">
            <w:pPr>
              <w:rPr>
                <w:rFonts w:ascii="Arial"/>
                <w:sz w:val="21"/>
              </w:rPr>
            </w:pPr>
          </w:p>
        </w:tc>
      </w:tr>
      <w:tr w14:paraId="63EC5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73A7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7843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7EE06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6AA87E9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A202E0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1A57F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5B78169">
            <w:pPr>
              <w:rPr>
                <w:rFonts w:ascii="Arial"/>
                <w:sz w:val="21"/>
              </w:rPr>
            </w:pPr>
          </w:p>
        </w:tc>
      </w:tr>
      <w:tr w14:paraId="45249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E7E31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5B8C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650B27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5C91BE7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73BF17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695CB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A8CD5D2">
            <w:pPr>
              <w:rPr>
                <w:rFonts w:ascii="Arial"/>
                <w:sz w:val="21"/>
              </w:rPr>
            </w:pPr>
          </w:p>
        </w:tc>
      </w:tr>
      <w:tr w14:paraId="4E888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562EF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D901F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82F7D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6F49570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FAF366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7DCE7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7996D88">
            <w:pPr>
              <w:rPr>
                <w:rFonts w:ascii="Arial"/>
                <w:sz w:val="21"/>
              </w:rPr>
            </w:pPr>
          </w:p>
        </w:tc>
      </w:tr>
      <w:tr w14:paraId="6A523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72164B6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75BF2A8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1003.71</w:t>
            </w:r>
          </w:p>
        </w:tc>
        <w:tc>
          <w:tcPr>
            <w:tcW w:w="2798" w:type="dxa"/>
            <w:vAlign w:val="top"/>
          </w:tcPr>
          <w:p w14:paraId="27EA6A69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2FD0B30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1003.71</w:t>
            </w:r>
          </w:p>
        </w:tc>
        <w:tc>
          <w:tcPr>
            <w:tcW w:w="862" w:type="dxa"/>
            <w:vAlign w:val="top"/>
          </w:tcPr>
          <w:p w14:paraId="71E42C77">
            <w:pPr>
              <w:pStyle w:val="6"/>
              <w:spacing w:before="72"/>
              <w:ind w:left="142"/>
            </w:pPr>
            <w:r>
              <w:rPr>
                <w:spacing w:val="-3"/>
              </w:rPr>
              <w:t>1003.71</w:t>
            </w:r>
          </w:p>
        </w:tc>
        <w:tc>
          <w:tcPr>
            <w:tcW w:w="800" w:type="dxa"/>
            <w:vAlign w:val="top"/>
          </w:tcPr>
          <w:p w14:paraId="61852FB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4864CE4">
            <w:pPr>
              <w:rPr>
                <w:rFonts w:ascii="Arial"/>
                <w:sz w:val="21"/>
              </w:rPr>
            </w:pPr>
          </w:p>
        </w:tc>
      </w:tr>
    </w:tbl>
    <w:p w14:paraId="29B33131">
      <w:pPr>
        <w:rPr>
          <w:rFonts w:ascii="Arial"/>
          <w:sz w:val="21"/>
        </w:rPr>
      </w:pPr>
    </w:p>
    <w:p w14:paraId="09EA871A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3" w:bottom="1521" w:left="1563" w:header="0" w:footer="1153" w:gutter="0"/>
          <w:cols w:space="720" w:num="1"/>
        </w:sectPr>
      </w:pPr>
    </w:p>
    <w:p w14:paraId="3F1C4F35">
      <w:pPr>
        <w:spacing w:line="305" w:lineRule="auto"/>
        <w:rPr>
          <w:rFonts w:ascii="Arial"/>
          <w:sz w:val="21"/>
        </w:rPr>
      </w:pPr>
    </w:p>
    <w:p w14:paraId="6FAAA81A">
      <w:pPr>
        <w:spacing w:line="306" w:lineRule="auto"/>
        <w:rPr>
          <w:rFonts w:ascii="Arial"/>
          <w:sz w:val="21"/>
        </w:rPr>
      </w:pPr>
    </w:p>
    <w:p w14:paraId="2B876CA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4018D51F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23880D2E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编制单位：托克逊县发展和改革委员会(粮食和物资储备局)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368ED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62812AB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7F327862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CC52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07A3B16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DF29A8B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4C00B025">
            <w:pPr>
              <w:spacing w:line="253" w:lineRule="auto"/>
              <w:rPr>
                <w:rFonts w:ascii="Arial"/>
                <w:sz w:val="21"/>
              </w:rPr>
            </w:pPr>
          </w:p>
          <w:p w14:paraId="7009F128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3182A8C">
            <w:pPr>
              <w:spacing w:line="254" w:lineRule="auto"/>
              <w:rPr>
                <w:rFonts w:ascii="Arial"/>
                <w:sz w:val="21"/>
              </w:rPr>
            </w:pPr>
          </w:p>
          <w:p w14:paraId="2B99CF2B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9072023">
            <w:pPr>
              <w:spacing w:line="253" w:lineRule="auto"/>
              <w:rPr>
                <w:rFonts w:ascii="Arial"/>
                <w:sz w:val="21"/>
              </w:rPr>
            </w:pPr>
          </w:p>
          <w:p w14:paraId="34B11DAC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57273D8">
            <w:pPr>
              <w:spacing w:line="253" w:lineRule="auto"/>
              <w:rPr>
                <w:rFonts w:ascii="Arial"/>
                <w:sz w:val="21"/>
              </w:rPr>
            </w:pPr>
          </w:p>
          <w:p w14:paraId="04AD68F6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0793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76B79B89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845F928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84067B4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28EA272B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37D79D29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0A55FC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0497A90">
            <w:pPr>
              <w:rPr>
                <w:rFonts w:ascii="Arial"/>
                <w:sz w:val="21"/>
              </w:rPr>
            </w:pPr>
          </w:p>
        </w:tc>
      </w:tr>
      <w:tr w14:paraId="65DB1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37F7CA3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644CC2C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9868FA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F89A265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6D2577E0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835.83</w:t>
            </w:r>
          </w:p>
        </w:tc>
        <w:tc>
          <w:tcPr>
            <w:tcW w:w="1741" w:type="dxa"/>
            <w:vAlign w:val="top"/>
          </w:tcPr>
          <w:p w14:paraId="6B1D6F06">
            <w:pPr>
              <w:pStyle w:val="6"/>
              <w:spacing w:before="85"/>
              <w:ind w:left="1113"/>
            </w:pPr>
            <w:r>
              <w:rPr>
                <w:b/>
                <w:bCs/>
                <w:spacing w:val="-5"/>
              </w:rPr>
              <w:t>387.83</w:t>
            </w:r>
          </w:p>
        </w:tc>
        <w:tc>
          <w:tcPr>
            <w:tcW w:w="1747" w:type="dxa"/>
            <w:vAlign w:val="top"/>
          </w:tcPr>
          <w:p w14:paraId="5EAA7FD8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448.00</w:t>
            </w:r>
          </w:p>
        </w:tc>
      </w:tr>
      <w:tr w14:paraId="74AA21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BA3082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BCE619A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002B5FC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B52A171">
            <w:pPr>
              <w:pStyle w:val="6"/>
              <w:spacing w:before="85" w:line="214" w:lineRule="auto"/>
              <w:ind w:left="111"/>
            </w:pPr>
            <w:r>
              <w:rPr>
                <w:b/>
                <w:bCs/>
                <w:spacing w:val="-3"/>
              </w:rPr>
              <w:t>发展与改革事务</w:t>
            </w:r>
          </w:p>
        </w:tc>
        <w:tc>
          <w:tcPr>
            <w:tcW w:w="1741" w:type="dxa"/>
            <w:vAlign w:val="top"/>
          </w:tcPr>
          <w:p w14:paraId="14B6F17D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835.83</w:t>
            </w:r>
          </w:p>
        </w:tc>
        <w:tc>
          <w:tcPr>
            <w:tcW w:w="1741" w:type="dxa"/>
            <w:vAlign w:val="top"/>
          </w:tcPr>
          <w:p w14:paraId="69F9F26F">
            <w:pPr>
              <w:pStyle w:val="6"/>
              <w:spacing w:before="85"/>
              <w:ind w:left="1113"/>
            </w:pPr>
            <w:r>
              <w:rPr>
                <w:b/>
                <w:bCs/>
                <w:spacing w:val="-5"/>
              </w:rPr>
              <w:t>387.83</w:t>
            </w:r>
          </w:p>
        </w:tc>
        <w:tc>
          <w:tcPr>
            <w:tcW w:w="1747" w:type="dxa"/>
            <w:vAlign w:val="top"/>
          </w:tcPr>
          <w:p w14:paraId="0B1B6F89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448.00</w:t>
            </w:r>
          </w:p>
        </w:tc>
      </w:tr>
      <w:tr w14:paraId="4A589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1D9802C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624F7213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61802DA2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36ECBAB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3F5FBCFA">
            <w:pPr>
              <w:pStyle w:val="6"/>
              <w:spacing w:before="85"/>
              <w:ind w:left="1111"/>
            </w:pPr>
            <w:r>
              <w:rPr>
                <w:spacing w:val="-4"/>
              </w:rPr>
              <w:t>387.83</w:t>
            </w:r>
          </w:p>
        </w:tc>
        <w:tc>
          <w:tcPr>
            <w:tcW w:w="1741" w:type="dxa"/>
            <w:vAlign w:val="top"/>
          </w:tcPr>
          <w:p w14:paraId="7CEACA57">
            <w:pPr>
              <w:pStyle w:val="6"/>
              <w:spacing w:before="85"/>
              <w:ind w:left="1113"/>
            </w:pPr>
            <w:r>
              <w:rPr>
                <w:spacing w:val="-4"/>
              </w:rPr>
              <w:t>387.83</w:t>
            </w:r>
          </w:p>
        </w:tc>
        <w:tc>
          <w:tcPr>
            <w:tcW w:w="1747" w:type="dxa"/>
            <w:vAlign w:val="top"/>
          </w:tcPr>
          <w:p w14:paraId="29A4EFB4">
            <w:pPr>
              <w:rPr>
                <w:rFonts w:ascii="Arial"/>
                <w:sz w:val="21"/>
              </w:rPr>
            </w:pPr>
          </w:p>
        </w:tc>
      </w:tr>
      <w:tr w14:paraId="6C05B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B9B266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241E4EF1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5CEAFA02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0E5E33FD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其他发展与改革事务支出</w:t>
            </w:r>
          </w:p>
        </w:tc>
        <w:tc>
          <w:tcPr>
            <w:tcW w:w="1741" w:type="dxa"/>
            <w:vAlign w:val="top"/>
          </w:tcPr>
          <w:p w14:paraId="09AFCF23">
            <w:pPr>
              <w:pStyle w:val="6"/>
              <w:spacing w:before="85"/>
              <w:ind w:left="1103"/>
            </w:pPr>
            <w:r>
              <w:rPr>
                <w:spacing w:val="-3"/>
              </w:rPr>
              <w:t>448.00</w:t>
            </w:r>
          </w:p>
        </w:tc>
        <w:tc>
          <w:tcPr>
            <w:tcW w:w="1741" w:type="dxa"/>
            <w:vAlign w:val="top"/>
          </w:tcPr>
          <w:p w14:paraId="427658A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5702D40">
            <w:pPr>
              <w:pStyle w:val="6"/>
              <w:spacing w:before="85"/>
              <w:ind w:left="1109"/>
            </w:pPr>
            <w:r>
              <w:rPr>
                <w:spacing w:val="-3"/>
              </w:rPr>
              <w:t>448.00</w:t>
            </w:r>
          </w:p>
        </w:tc>
      </w:tr>
      <w:tr w14:paraId="43571C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019639B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D5C793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3B6B0E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7CC3384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2ED837BE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41" w:type="dxa"/>
            <w:vAlign w:val="top"/>
          </w:tcPr>
          <w:p w14:paraId="14AED4B6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47" w:type="dxa"/>
            <w:vAlign w:val="top"/>
          </w:tcPr>
          <w:p w14:paraId="34AAAAF4">
            <w:pPr>
              <w:rPr>
                <w:rFonts w:ascii="Arial"/>
                <w:sz w:val="21"/>
              </w:rPr>
            </w:pPr>
          </w:p>
        </w:tc>
      </w:tr>
      <w:tr w14:paraId="23E20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E70CB75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47C7AF2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FAD1BF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FF2711C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A3EF0B8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41" w:type="dxa"/>
            <w:vAlign w:val="top"/>
          </w:tcPr>
          <w:p w14:paraId="12836CAA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102.13</w:t>
            </w:r>
          </w:p>
        </w:tc>
        <w:tc>
          <w:tcPr>
            <w:tcW w:w="1747" w:type="dxa"/>
            <w:vAlign w:val="top"/>
          </w:tcPr>
          <w:p w14:paraId="338D0A74">
            <w:pPr>
              <w:rPr>
                <w:rFonts w:ascii="Arial"/>
                <w:sz w:val="21"/>
              </w:rPr>
            </w:pPr>
          </w:p>
        </w:tc>
      </w:tr>
      <w:tr w14:paraId="63176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F0CC8B6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2BA6382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285B766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546A02C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634873E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24.22</w:t>
            </w:r>
          </w:p>
        </w:tc>
        <w:tc>
          <w:tcPr>
            <w:tcW w:w="1741" w:type="dxa"/>
            <w:vAlign w:val="top"/>
          </w:tcPr>
          <w:p w14:paraId="6FB900CF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24.22</w:t>
            </w:r>
          </w:p>
        </w:tc>
        <w:tc>
          <w:tcPr>
            <w:tcW w:w="1747" w:type="dxa"/>
            <w:vAlign w:val="top"/>
          </w:tcPr>
          <w:p w14:paraId="5215DAF2">
            <w:pPr>
              <w:rPr>
                <w:rFonts w:ascii="Arial"/>
                <w:sz w:val="21"/>
              </w:rPr>
            </w:pPr>
          </w:p>
        </w:tc>
      </w:tr>
      <w:tr w14:paraId="54ABA8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EECDB11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C0EFF52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7A76EDC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127CAE4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5D50DD3">
            <w:pPr>
              <w:pStyle w:val="6"/>
              <w:spacing w:before="145"/>
              <w:ind w:left="1198"/>
            </w:pPr>
            <w:r>
              <w:rPr>
                <w:spacing w:val="-4"/>
              </w:rPr>
              <w:t>51.94</w:t>
            </w:r>
          </w:p>
        </w:tc>
        <w:tc>
          <w:tcPr>
            <w:tcW w:w="1741" w:type="dxa"/>
            <w:vAlign w:val="top"/>
          </w:tcPr>
          <w:p w14:paraId="45D0DECA">
            <w:pPr>
              <w:pStyle w:val="6"/>
              <w:spacing w:before="145"/>
              <w:ind w:left="1199"/>
            </w:pPr>
            <w:r>
              <w:rPr>
                <w:spacing w:val="-4"/>
              </w:rPr>
              <w:t>51.94</w:t>
            </w:r>
          </w:p>
        </w:tc>
        <w:tc>
          <w:tcPr>
            <w:tcW w:w="1747" w:type="dxa"/>
            <w:vAlign w:val="top"/>
          </w:tcPr>
          <w:p w14:paraId="58DD4A00">
            <w:pPr>
              <w:rPr>
                <w:rFonts w:ascii="Arial"/>
                <w:sz w:val="21"/>
              </w:rPr>
            </w:pPr>
          </w:p>
        </w:tc>
      </w:tr>
      <w:tr w14:paraId="40966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07545CC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CEB570D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8F6FA90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D7BF489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1F2BC81A">
            <w:pPr>
              <w:pStyle w:val="6"/>
              <w:spacing w:before="144"/>
              <w:ind w:left="1195"/>
            </w:pPr>
            <w:r>
              <w:rPr>
                <w:spacing w:val="-3"/>
              </w:rPr>
              <w:t>25.97</w:t>
            </w:r>
          </w:p>
        </w:tc>
        <w:tc>
          <w:tcPr>
            <w:tcW w:w="1741" w:type="dxa"/>
            <w:vAlign w:val="top"/>
          </w:tcPr>
          <w:p w14:paraId="79F7A465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25.97</w:t>
            </w:r>
          </w:p>
        </w:tc>
        <w:tc>
          <w:tcPr>
            <w:tcW w:w="1747" w:type="dxa"/>
            <w:vAlign w:val="top"/>
          </w:tcPr>
          <w:p w14:paraId="0A0DBA39">
            <w:pPr>
              <w:rPr>
                <w:rFonts w:ascii="Arial"/>
                <w:sz w:val="21"/>
              </w:rPr>
            </w:pPr>
          </w:p>
        </w:tc>
      </w:tr>
      <w:tr w14:paraId="0D4F1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42C3EC1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8FD3A7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458B3C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191D73A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0A7226C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41" w:type="dxa"/>
            <w:vAlign w:val="top"/>
          </w:tcPr>
          <w:p w14:paraId="3F69ABF8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47" w:type="dxa"/>
            <w:vAlign w:val="top"/>
          </w:tcPr>
          <w:p w14:paraId="3FC717C7">
            <w:pPr>
              <w:rPr>
                <w:rFonts w:ascii="Arial"/>
                <w:sz w:val="21"/>
              </w:rPr>
            </w:pPr>
          </w:p>
        </w:tc>
      </w:tr>
      <w:tr w14:paraId="275D1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758DC16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381EA6E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75974B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FDED4B4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634F486D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41" w:type="dxa"/>
            <w:vAlign w:val="top"/>
          </w:tcPr>
          <w:p w14:paraId="612113C3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24.62</w:t>
            </w:r>
          </w:p>
        </w:tc>
        <w:tc>
          <w:tcPr>
            <w:tcW w:w="1747" w:type="dxa"/>
            <w:vAlign w:val="top"/>
          </w:tcPr>
          <w:p w14:paraId="68207B6E">
            <w:pPr>
              <w:rPr>
                <w:rFonts w:ascii="Arial"/>
                <w:sz w:val="21"/>
              </w:rPr>
            </w:pPr>
          </w:p>
        </w:tc>
      </w:tr>
      <w:tr w14:paraId="58C6D0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5EDE23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AA61140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583AF4F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56F5B54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00C24DC8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22.06</w:t>
            </w:r>
          </w:p>
        </w:tc>
        <w:tc>
          <w:tcPr>
            <w:tcW w:w="1741" w:type="dxa"/>
            <w:vAlign w:val="top"/>
          </w:tcPr>
          <w:p w14:paraId="2303142E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22.06</w:t>
            </w:r>
          </w:p>
        </w:tc>
        <w:tc>
          <w:tcPr>
            <w:tcW w:w="1747" w:type="dxa"/>
            <w:vAlign w:val="top"/>
          </w:tcPr>
          <w:p w14:paraId="47E91033">
            <w:pPr>
              <w:rPr>
                <w:rFonts w:ascii="Arial"/>
                <w:sz w:val="21"/>
              </w:rPr>
            </w:pPr>
          </w:p>
        </w:tc>
      </w:tr>
      <w:tr w14:paraId="1B5E5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02DAFE9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9856074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4C5B6A6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389D35A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2E87FB56">
            <w:pPr>
              <w:pStyle w:val="6"/>
              <w:spacing w:before="88"/>
              <w:ind w:left="1284"/>
            </w:pPr>
            <w:r>
              <w:rPr>
                <w:spacing w:val="-4"/>
              </w:rPr>
              <w:t>2.56</w:t>
            </w:r>
          </w:p>
        </w:tc>
        <w:tc>
          <w:tcPr>
            <w:tcW w:w="1741" w:type="dxa"/>
            <w:vAlign w:val="top"/>
          </w:tcPr>
          <w:p w14:paraId="3035642A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2.56</w:t>
            </w:r>
          </w:p>
        </w:tc>
        <w:tc>
          <w:tcPr>
            <w:tcW w:w="1747" w:type="dxa"/>
            <w:vAlign w:val="top"/>
          </w:tcPr>
          <w:p w14:paraId="589B64E1">
            <w:pPr>
              <w:rPr>
                <w:rFonts w:ascii="Arial"/>
                <w:sz w:val="21"/>
              </w:rPr>
            </w:pPr>
          </w:p>
        </w:tc>
      </w:tr>
      <w:tr w14:paraId="515CDE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FF2E32C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D6BB53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5D44AF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E6BB97F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02C68DB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41" w:type="dxa"/>
            <w:vAlign w:val="top"/>
          </w:tcPr>
          <w:p w14:paraId="76FFC5EC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47" w:type="dxa"/>
            <w:vAlign w:val="top"/>
          </w:tcPr>
          <w:p w14:paraId="6EC5D5D3">
            <w:pPr>
              <w:rPr>
                <w:rFonts w:ascii="Arial"/>
                <w:sz w:val="21"/>
              </w:rPr>
            </w:pPr>
          </w:p>
        </w:tc>
      </w:tr>
      <w:tr w14:paraId="74712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87C6053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537B661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792506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0B08322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7D477290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41" w:type="dxa"/>
            <w:vAlign w:val="top"/>
          </w:tcPr>
          <w:p w14:paraId="683FA00D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41.13</w:t>
            </w:r>
          </w:p>
        </w:tc>
        <w:tc>
          <w:tcPr>
            <w:tcW w:w="1747" w:type="dxa"/>
            <w:vAlign w:val="top"/>
          </w:tcPr>
          <w:p w14:paraId="1B9A2CCF">
            <w:pPr>
              <w:rPr>
                <w:rFonts w:ascii="Arial"/>
                <w:sz w:val="21"/>
              </w:rPr>
            </w:pPr>
          </w:p>
        </w:tc>
      </w:tr>
      <w:tr w14:paraId="2763C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392076DE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5B75BAD9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B5E594E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AE3B010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2F5960F2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41.13</w:t>
            </w:r>
          </w:p>
        </w:tc>
        <w:tc>
          <w:tcPr>
            <w:tcW w:w="1741" w:type="dxa"/>
            <w:vAlign w:val="top"/>
          </w:tcPr>
          <w:p w14:paraId="534DB81F">
            <w:pPr>
              <w:pStyle w:val="6"/>
              <w:spacing w:before="88"/>
              <w:ind w:left="1196"/>
            </w:pPr>
            <w:r>
              <w:rPr>
                <w:spacing w:val="-3"/>
              </w:rPr>
              <w:t>41.13</w:t>
            </w:r>
          </w:p>
        </w:tc>
        <w:tc>
          <w:tcPr>
            <w:tcW w:w="1747" w:type="dxa"/>
            <w:vAlign w:val="top"/>
          </w:tcPr>
          <w:p w14:paraId="1F6A2EDC">
            <w:pPr>
              <w:rPr>
                <w:rFonts w:ascii="Arial"/>
                <w:sz w:val="21"/>
              </w:rPr>
            </w:pPr>
          </w:p>
        </w:tc>
      </w:tr>
      <w:tr w14:paraId="31EF7C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CC90DDB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0E94EBF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11614E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CBD6B88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7711AA32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1003.71</w:t>
            </w:r>
          </w:p>
        </w:tc>
        <w:tc>
          <w:tcPr>
            <w:tcW w:w="1741" w:type="dxa"/>
            <w:vAlign w:val="top"/>
          </w:tcPr>
          <w:p w14:paraId="624F22B4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555.71</w:t>
            </w:r>
          </w:p>
        </w:tc>
        <w:tc>
          <w:tcPr>
            <w:tcW w:w="1747" w:type="dxa"/>
            <w:vAlign w:val="top"/>
          </w:tcPr>
          <w:p w14:paraId="30D61816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448.00</w:t>
            </w:r>
          </w:p>
        </w:tc>
      </w:tr>
    </w:tbl>
    <w:p w14:paraId="0E1B7EBC">
      <w:pPr>
        <w:rPr>
          <w:rFonts w:ascii="Arial"/>
          <w:sz w:val="21"/>
        </w:rPr>
      </w:pPr>
    </w:p>
    <w:p w14:paraId="72CC4672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2C4346E8">
      <w:pPr>
        <w:spacing w:line="305" w:lineRule="auto"/>
        <w:rPr>
          <w:rFonts w:ascii="Arial"/>
          <w:sz w:val="21"/>
        </w:rPr>
      </w:pPr>
    </w:p>
    <w:p w14:paraId="7AC01F6E">
      <w:pPr>
        <w:spacing w:line="306" w:lineRule="auto"/>
        <w:rPr>
          <w:rFonts w:ascii="Arial"/>
          <w:sz w:val="21"/>
        </w:rPr>
      </w:pPr>
    </w:p>
    <w:p w14:paraId="1D9452BE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5946B9B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12A90B9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编制单位：托克逊县发展和改革委员会(粮食和物资储备局)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535D6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0421DBE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43DD1C3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59312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4DE86C54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2C70533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265E5805">
            <w:pPr>
              <w:spacing w:line="242" w:lineRule="auto"/>
              <w:rPr>
                <w:rFonts w:ascii="Arial"/>
                <w:sz w:val="21"/>
              </w:rPr>
            </w:pPr>
          </w:p>
          <w:p w14:paraId="7B370648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7E6F8CB">
            <w:pPr>
              <w:spacing w:line="241" w:lineRule="auto"/>
              <w:rPr>
                <w:rFonts w:ascii="Arial"/>
                <w:sz w:val="21"/>
              </w:rPr>
            </w:pPr>
          </w:p>
          <w:p w14:paraId="6603BBBA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32B2558">
            <w:pPr>
              <w:spacing w:line="241" w:lineRule="auto"/>
              <w:rPr>
                <w:rFonts w:ascii="Arial"/>
                <w:sz w:val="21"/>
              </w:rPr>
            </w:pPr>
          </w:p>
          <w:p w14:paraId="3F617C13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7EDBBFE9">
            <w:pPr>
              <w:spacing w:line="241" w:lineRule="auto"/>
              <w:rPr>
                <w:rFonts w:ascii="Arial"/>
                <w:sz w:val="21"/>
              </w:rPr>
            </w:pPr>
          </w:p>
          <w:p w14:paraId="2354FFAC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8E89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A247F8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6C158102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4D622C6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D0E6D1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5A6F78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3B148FC">
            <w:pPr>
              <w:rPr>
                <w:rFonts w:ascii="Arial"/>
                <w:sz w:val="21"/>
              </w:rPr>
            </w:pPr>
          </w:p>
        </w:tc>
      </w:tr>
      <w:tr w14:paraId="53EB94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44D251F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6FB4AA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794A64D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AA0A22E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490.02</w:t>
            </w:r>
          </w:p>
        </w:tc>
        <w:tc>
          <w:tcPr>
            <w:tcW w:w="1700" w:type="dxa"/>
            <w:vAlign w:val="top"/>
          </w:tcPr>
          <w:p w14:paraId="68CB1CFB">
            <w:pPr>
              <w:pStyle w:val="6"/>
              <w:spacing w:before="86"/>
              <w:ind w:left="917"/>
            </w:pPr>
            <w:r>
              <w:rPr>
                <w:b/>
                <w:bCs/>
                <w:spacing w:val="-4"/>
              </w:rPr>
              <w:t>490.02</w:t>
            </w:r>
          </w:p>
        </w:tc>
        <w:tc>
          <w:tcPr>
            <w:tcW w:w="1705" w:type="dxa"/>
            <w:vAlign w:val="top"/>
          </w:tcPr>
          <w:p w14:paraId="1F4C260E">
            <w:pPr>
              <w:rPr>
                <w:rFonts w:ascii="Arial"/>
                <w:sz w:val="21"/>
              </w:rPr>
            </w:pPr>
          </w:p>
        </w:tc>
      </w:tr>
      <w:tr w14:paraId="31AAB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5621E84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DE0419B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D72B386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546ABF03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90.11</w:t>
            </w:r>
          </w:p>
        </w:tc>
        <w:tc>
          <w:tcPr>
            <w:tcW w:w="1700" w:type="dxa"/>
            <w:vAlign w:val="top"/>
          </w:tcPr>
          <w:p w14:paraId="03FAFC0F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90.11</w:t>
            </w:r>
          </w:p>
        </w:tc>
        <w:tc>
          <w:tcPr>
            <w:tcW w:w="1705" w:type="dxa"/>
            <w:vAlign w:val="top"/>
          </w:tcPr>
          <w:p w14:paraId="55BB271B">
            <w:pPr>
              <w:rPr>
                <w:rFonts w:ascii="Arial"/>
                <w:sz w:val="21"/>
              </w:rPr>
            </w:pPr>
          </w:p>
        </w:tc>
      </w:tr>
      <w:tr w14:paraId="455A7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404E420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8E3DC20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C8DBCFD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579FFC38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71.65</w:t>
            </w:r>
          </w:p>
        </w:tc>
        <w:tc>
          <w:tcPr>
            <w:tcW w:w="1700" w:type="dxa"/>
            <w:vAlign w:val="top"/>
          </w:tcPr>
          <w:p w14:paraId="1008F157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71.65</w:t>
            </w:r>
          </w:p>
        </w:tc>
        <w:tc>
          <w:tcPr>
            <w:tcW w:w="1705" w:type="dxa"/>
            <w:vAlign w:val="top"/>
          </w:tcPr>
          <w:p w14:paraId="45A9E90F">
            <w:pPr>
              <w:rPr>
                <w:rFonts w:ascii="Arial"/>
                <w:sz w:val="21"/>
              </w:rPr>
            </w:pPr>
          </w:p>
        </w:tc>
      </w:tr>
      <w:tr w14:paraId="6B9925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7EACC4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367D39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270D3B2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23794EC5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42.00</w:t>
            </w:r>
          </w:p>
        </w:tc>
        <w:tc>
          <w:tcPr>
            <w:tcW w:w="1700" w:type="dxa"/>
            <w:vAlign w:val="top"/>
          </w:tcPr>
          <w:p w14:paraId="7E988245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42.00</w:t>
            </w:r>
          </w:p>
        </w:tc>
        <w:tc>
          <w:tcPr>
            <w:tcW w:w="1705" w:type="dxa"/>
            <w:vAlign w:val="top"/>
          </w:tcPr>
          <w:p w14:paraId="55CAC2C5">
            <w:pPr>
              <w:rPr>
                <w:rFonts w:ascii="Arial"/>
                <w:sz w:val="21"/>
              </w:rPr>
            </w:pPr>
          </w:p>
        </w:tc>
      </w:tr>
      <w:tr w14:paraId="6DC82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26350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90431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7AB1405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03C0C05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20.64</w:t>
            </w:r>
          </w:p>
        </w:tc>
        <w:tc>
          <w:tcPr>
            <w:tcW w:w="1700" w:type="dxa"/>
            <w:vAlign w:val="top"/>
          </w:tcPr>
          <w:p w14:paraId="625CC03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20.64</w:t>
            </w:r>
          </w:p>
        </w:tc>
        <w:tc>
          <w:tcPr>
            <w:tcW w:w="1705" w:type="dxa"/>
            <w:vAlign w:val="top"/>
          </w:tcPr>
          <w:p w14:paraId="6533B633">
            <w:pPr>
              <w:rPr>
                <w:rFonts w:ascii="Arial"/>
                <w:sz w:val="21"/>
              </w:rPr>
            </w:pPr>
          </w:p>
        </w:tc>
      </w:tr>
      <w:tr w14:paraId="64F1E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6A27C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ACF81C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8B953A9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2F987A5F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33.90</w:t>
            </w:r>
          </w:p>
        </w:tc>
        <w:tc>
          <w:tcPr>
            <w:tcW w:w="1700" w:type="dxa"/>
            <w:vAlign w:val="top"/>
          </w:tcPr>
          <w:p w14:paraId="31A85AC6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33.90</w:t>
            </w:r>
          </w:p>
        </w:tc>
        <w:tc>
          <w:tcPr>
            <w:tcW w:w="1705" w:type="dxa"/>
            <w:vAlign w:val="top"/>
          </w:tcPr>
          <w:p w14:paraId="47569DFA">
            <w:pPr>
              <w:rPr>
                <w:rFonts w:ascii="Arial"/>
                <w:sz w:val="21"/>
              </w:rPr>
            </w:pPr>
          </w:p>
        </w:tc>
      </w:tr>
      <w:tr w14:paraId="53BB3D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B9440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90362E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1EA00925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7C24CEA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16.95</w:t>
            </w:r>
          </w:p>
        </w:tc>
        <w:tc>
          <w:tcPr>
            <w:tcW w:w="1700" w:type="dxa"/>
            <w:vAlign w:val="top"/>
          </w:tcPr>
          <w:p w14:paraId="1972C09E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16.95</w:t>
            </w:r>
          </w:p>
        </w:tc>
        <w:tc>
          <w:tcPr>
            <w:tcW w:w="1705" w:type="dxa"/>
            <w:vAlign w:val="top"/>
          </w:tcPr>
          <w:p w14:paraId="68C8AEA2">
            <w:pPr>
              <w:rPr>
                <w:rFonts w:ascii="Arial"/>
                <w:sz w:val="21"/>
              </w:rPr>
            </w:pPr>
          </w:p>
        </w:tc>
      </w:tr>
      <w:tr w14:paraId="41B5C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62059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0D9ED6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551EFD26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66D72A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14.39</w:t>
            </w:r>
          </w:p>
        </w:tc>
        <w:tc>
          <w:tcPr>
            <w:tcW w:w="1700" w:type="dxa"/>
            <w:vAlign w:val="top"/>
          </w:tcPr>
          <w:p w14:paraId="0C9D5CC2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14.39</w:t>
            </w:r>
          </w:p>
        </w:tc>
        <w:tc>
          <w:tcPr>
            <w:tcW w:w="1705" w:type="dxa"/>
            <w:vAlign w:val="top"/>
          </w:tcPr>
          <w:p w14:paraId="25526FA6">
            <w:pPr>
              <w:rPr>
                <w:rFonts w:ascii="Arial"/>
                <w:sz w:val="21"/>
              </w:rPr>
            </w:pPr>
          </w:p>
        </w:tc>
      </w:tr>
      <w:tr w14:paraId="15E6A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A18EE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4777E48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41CAB8C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609701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2.56</w:t>
            </w:r>
          </w:p>
        </w:tc>
        <w:tc>
          <w:tcPr>
            <w:tcW w:w="1700" w:type="dxa"/>
            <w:vAlign w:val="top"/>
          </w:tcPr>
          <w:p w14:paraId="13EA4BED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2.56</w:t>
            </w:r>
          </w:p>
        </w:tc>
        <w:tc>
          <w:tcPr>
            <w:tcW w:w="1705" w:type="dxa"/>
            <w:vAlign w:val="top"/>
          </w:tcPr>
          <w:p w14:paraId="4E806584">
            <w:pPr>
              <w:rPr>
                <w:rFonts w:ascii="Arial"/>
                <w:sz w:val="21"/>
              </w:rPr>
            </w:pPr>
          </w:p>
        </w:tc>
      </w:tr>
      <w:tr w14:paraId="5FAA0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ED1788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FBC39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D8620F9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D45D9C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0.84</w:t>
            </w:r>
          </w:p>
        </w:tc>
        <w:tc>
          <w:tcPr>
            <w:tcW w:w="1700" w:type="dxa"/>
            <w:vAlign w:val="top"/>
          </w:tcPr>
          <w:p w14:paraId="05E09303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0.84</w:t>
            </w:r>
          </w:p>
        </w:tc>
        <w:tc>
          <w:tcPr>
            <w:tcW w:w="1705" w:type="dxa"/>
            <w:vAlign w:val="top"/>
          </w:tcPr>
          <w:p w14:paraId="13340247">
            <w:pPr>
              <w:rPr>
                <w:rFonts w:ascii="Arial"/>
                <w:sz w:val="21"/>
              </w:rPr>
            </w:pPr>
          </w:p>
        </w:tc>
      </w:tr>
      <w:tr w14:paraId="011DE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49F75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1012F8F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3A06F42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383260CF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26.74</w:t>
            </w:r>
          </w:p>
        </w:tc>
        <w:tc>
          <w:tcPr>
            <w:tcW w:w="1700" w:type="dxa"/>
            <w:vAlign w:val="top"/>
          </w:tcPr>
          <w:p w14:paraId="5299D6CD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26.74</w:t>
            </w:r>
          </w:p>
        </w:tc>
        <w:tc>
          <w:tcPr>
            <w:tcW w:w="1705" w:type="dxa"/>
            <w:vAlign w:val="top"/>
          </w:tcPr>
          <w:p w14:paraId="6F03681B">
            <w:pPr>
              <w:rPr>
                <w:rFonts w:ascii="Arial"/>
                <w:sz w:val="21"/>
              </w:rPr>
            </w:pPr>
          </w:p>
        </w:tc>
      </w:tr>
      <w:tr w14:paraId="5D399D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F39B7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6120A73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3EE01AE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46922339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170.24</w:t>
            </w:r>
          </w:p>
        </w:tc>
        <w:tc>
          <w:tcPr>
            <w:tcW w:w="1700" w:type="dxa"/>
            <w:vAlign w:val="top"/>
          </w:tcPr>
          <w:p w14:paraId="6E661754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170.24</w:t>
            </w:r>
          </w:p>
        </w:tc>
        <w:tc>
          <w:tcPr>
            <w:tcW w:w="1705" w:type="dxa"/>
            <w:vAlign w:val="top"/>
          </w:tcPr>
          <w:p w14:paraId="3BEBCF03">
            <w:pPr>
              <w:rPr>
                <w:rFonts w:ascii="Arial"/>
                <w:sz w:val="21"/>
              </w:rPr>
            </w:pPr>
          </w:p>
        </w:tc>
      </w:tr>
      <w:tr w14:paraId="024ECD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4CA0C6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A0FE77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3D42330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6F6FB6C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38.71</w:t>
            </w:r>
          </w:p>
        </w:tc>
        <w:tc>
          <w:tcPr>
            <w:tcW w:w="1700" w:type="dxa"/>
            <w:vAlign w:val="top"/>
          </w:tcPr>
          <w:p w14:paraId="5D32CB6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91184BC">
            <w:pPr>
              <w:pStyle w:val="6"/>
              <w:spacing w:before="89"/>
              <w:ind w:left="1164"/>
            </w:pPr>
            <w:r>
              <w:rPr>
                <w:b/>
                <w:bCs/>
                <w:spacing w:val="-6"/>
              </w:rPr>
              <w:t>38.71</w:t>
            </w:r>
          </w:p>
        </w:tc>
      </w:tr>
      <w:tr w14:paraId="6A662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54775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CAA7C6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9D6E455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08B382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10BEA31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9C3AF55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27486D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08E4A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B62A29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09DBD30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314DCE3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301C222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3B88EEA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05E5A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6594E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D54C43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E0553E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74E4C05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1.30</w:t>
            </w:r>
          </w:p>
        </w:tc>
        <w:tc>
          <w:tcPr>
            <w:tcW w:w="1700" w:type="dxa"/>
            <w:vAlign w:val="top"/>
          </w:tcPr>
          <w:p w14:paraId="6E31335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0D90F0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1.30</w:t>
            </w:r>
          </w:p>
        </w:tc>
      </w:tr>
      <w:tr w14:paraId="130D50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CB184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981702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91A42C2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9B14D9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2.40</w:t>
            </w:r>
          </w:p>
        </w:tc>
        <w:tc>
          <w:tcPr>
            <w:tcW w:w="1700" w:type="dxa"/>
            <w:vAlign w:val="top"/>
          </w:tcPr>
          <w:p w14:paraId="336F84C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A3992EB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2.40</w:t>
            </w:r>
          </w:p>
        </w:tc>
      </w:tr>
      <w:tr w14:paraId="5E732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D786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1586FFB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63F55234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2D0121D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3614150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C4C338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47733E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15F87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999F4A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2C4F598C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68F49A5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76DB3FE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834939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0E0913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A117C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99504D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15FFFAFA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1E45A83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6.27</w:t>
            </w:r>
          </w:p>
        </w:tc>
        <w:tc>
          <w:tcPr>
            <w:tcW w:w="1700" w:type="dxa"/>
            <w:vAlign w:val="top"/>
          </w:tcPr>
          <w:p w14:paraId="549E3F8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BA4CE92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6.27</w:t>
            </w:r>
          </w:p>
        </w:tc>
      </w:tr>
      <w:tr w14:paraId="3C21C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927F2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D7B8F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5EA2FCC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21497E9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7.84</w:t>
            </w:r>
          </w:p>
        </w:tc>
        <w:tc>
          <w:tcPr>
            <w:tcW w:w="1700" w:type="dxa"/>
            <w:vAlign w:val="top"/>
          </w:tcPr>
          <w:p w14:paraId="6765D53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3D14B12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7.84</w:t>
            </w:r>
          </w:p>
        </w:tc>
      </w:tr>
      <w:tr w14:paraId="14EBC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1E53F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91CD6E5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AF2C15B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3AC99F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1200E07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080E631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7FE4F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64E027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1830663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06432D3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57C146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2.40</w:t>
            </w:r>
          </w:p>
        </w:tc>
        <w:tc>
          <w:tcPr>
            <w:tcW w:w="1700" w:type="dxa"/>
            <w:vAlign w:val="top"/>
          </w:tcPr>
          <w:p w14:paraId="238D025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6901CA7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2.40</w:t>
            </w:r>
          </w:p>
        </w:tc>
      </w:tr>
      <w:tr w14:paraId="01216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6C8357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53BBF6D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FC35F0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5B604595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26.98</w:t>
            </w:r>
          </w:p>
        </w:tc>
        <w:tc>
          <w:tcPr>
            <w:tcW w:w="1700" w:type="dxa"/>
            <w:vAlign w:val="top"/>
          </w:tcPr>
          <w:p w14:paraId="38EC4A4C">
            <w:pPr>
              <w:pStyle w:val="6"/>
              <w:spacing w:before="89"/>
              <w:ind w:left="1009"/>
            </w:pPr>
            <w:r>
              <w:rPr>
                <w:b/>
                <w:bCs/>
                <w:spacing w:val="-4"/>
              </w:rPr>
              <w:t>26.98</w:t>
            </w:r>
          </w:p>
        </w:tc>
        <w:tc>
          <w:tcPr>
            <w:tcW w:w="1705" w:type="dxa"/>
            <w:vAlign w:val="top"/>
          </w:tcPr>
          <w:p w14:paraId="3231AB48">
            <w:pPr>
              <w:rPr>
                <w:rFonts w:ascii="Arial"/>
                <w:sz w:val="21"/>
              </w:rPr>
            </w:pPr>
          </w:p>
        </w:tc>
      </w:tr>
      <w:tr w14:paraId="678069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CE41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825312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D41E07A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573A5D6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24.22</w:t>
            </w:r>
          </w:p>
        </w:tc>
        <w:tc>
          <w:tcPr>
            <w:tcW w:w="1700" w:type="dxa"/>
            <w:vAlign w:val="top"/>
          </w:tcPr>
          <w:p w14:paraId="6FAFDC32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24.22</w:t>
            </w:r>
          </w:p>
        </w:tc>
        <w:tc>
          <w:tcPr>
            <w:tcW w:w="1705" w:type="dxa"/>
            <w:vAlign w:val="top"/>
          </w:tcPr>
          <w:p w14:paraId="4821077B">
            <w:pPr>
              <w:rPr>
                <w:rFonts w:ascii="Arial"/>
                <w:sz w:val="21"/>
              </w:rPr>
            </w:pPr>
          </w:p>
        </w:tc>
      </w:tr>
      <w:tr w14:paraId="14296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5B6D4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8C91893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15FCF69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04341F03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2.76</w:t>
            </w:r>
          </w:p>
        </w:tc>
        <w:tc>
          <w:tcPr>
            <w:tcW w:w="1700" w:type="dxa"/>
            <w:vAlign w:val="top"/>
          </w:tcPr>
          <w:p w14:paraId="68DAE057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2.76</w:t>
            </w:r>
          </w:p>
        </w:tc>
        <w:tc>
          <w:tcPr>
            <w:tcW w:w="1705" w:type="dxa"/>
            <w:vAlign w:val="top"/>
          </w:tcPr>
          <w:p w14:paraId="00EF3403">
            <w:pPr>
              <w:rPr>
                <w:rFonts w:ascii="Arial"/>
                <w:sz w:val="21"/>
              </w:rPr>
            </w:pPr>
          </w:p>
        </w:tc>
      </w:tr>
      <w:tr w14:paraId="2ACC8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6DD06EF6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2DC9A40B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4E71DCB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4E20C34F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555.71</w:t>
            </w:r>
          </w:p>
        </w:tc>
        <w:tc>
          <w:tcPr>
            <w:tcW w:w="1700" w:type="dxa"/>
            <w:vAlign w:val="top"/>
          </w:tcPr>
          <w:p w14:paraId="3E8A869F">
            <w:pPr>
              <w:pStyle w:val="6"/>
              <w:spacing w:before="94"/>
              <w:ind w:left="920"/>
            </w:pPr>
            <w:r>
              <w:rPr>
                <w:b/>
                <w:bCs/>
                <w:spacing w:val="-4"/>
              </w:rPr>
              <w:t>517.00</w:t>
            </w:r>
          </w:p>
        </w:tc>
        <w:tc>
          <w:tcPr>
            <w:tcW w:w="1705" w:type="dxa"/>
            <w:vAlign w:val="top"/>
          </w:tcPr>
          <w:p w14:paraId="20973E84">
            <w:pPr>
              <w:pStyle w:val="6"/>
              <w:spacing w:before="94"/>
              <w:ind w:left="1164"/>
            </w:pPr>
            <w:r>
              <w:rPr>
                <w:b/>
                <w:bCs/>
                <w:spacing w:val="-6"/>
              </w:rPr>
              <w:t>38.71</w:t>
            </w:r>
          </w:p>
        </w:tc>
      </w:tr>
    </w:tbl>
    <w:p w14:paraId="25F1C45C">
      <w:pPr>
        <w:rPr>
          <w:rFonts w:ascii="Arial"/>
          <w:sz w:val="21"/>
        </w:rPr>
      </w:pPr>
    </w:p>
    <w:p w14:paraId="3ABDC13F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09F7AB9A">
      <w:pPr>
        <w:spacing w:line="261" w:lineRule="auto"/>
        <w:rPr>
          <w:rFonts w:ascii="Arial"/>
          <w:sz w:val="21"/>
        </w:rPr>
      </w:pPr>
    </w:p>
    <w:p w14:paraId="0BFF371B">
      <w:pPr>
        <w:spacing w:line="261" w:lineRule="auto"/>
        <w:rPr>
          <w:rFonts w:ascii="Arial"/>
          <w:sz w:val="21"/>
        </w:rPr>
      </w:pPr>
    </w:p>
    <w:p w14:paraId="5A94D6F7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0DD313CA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2AEAC17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>编制单位：托克逊县发展和改革委员会(粮食和物资</w:t>
      </w:r>
      <w:r>
        <w:rPr>
          <w:sz w:val="24"/>
          <w:szCs w:val="24"/>
        </w:rPr>
        <w:t>储备局)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8364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4B43565B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36798D8">
            <w:pPr>
              <w:spacing w:line="309" w:lineRule="auto"/>
              <w:rPr>
                <w:rFonts w:ascii="Arial"/>
                <w:sz w:val="21"/>
              </w:rPr>
            </w:pPr>
          </w:p>
          <w:p w14:paraId="33AFB3AB">
            <w:pPr>
              <w:spacing w:line="310" w:lineRule="auto"/>
              <w:rPr>
                <w:rFonts w:ascii="Arial"/>
                <w:sz w:val="21"/>
              </w:rPr>
            </w:pPr>
          </w:p>
          <w:p w14:paraId="1C212A27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2D45E652">
            <w:pPr>
              <w:spacing w:line="309" w:lineRule="auto"/>
              <w:rPr>
                <w:rFonts w:ascii="Arial"/>
                <w:sz w:val="21"/>
              </w:rPr>
            </w:pPr>
          </w:p>
          <w:p w14:paraId="7D7EC5FA">
            <w:pPr>
              <w:spacing w:line="310" w:lineRule="auto"/>
              <w:rPr>
                <w:rFonts w:ascii="Arial"/>
                <w:sz w:val="21"/>
              </w:rPr>
            </w:pPr>
          </w:p>
          <w:p w14:paraId="34CEA650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43C6915">
            <w:pPr>
              <w:spacing w:line="244" w:lineRule="auto"/>
              <w:rPr>
                <w:rFonts w:ascii="Arial"/>
                <w:sz w:val="21"/>
              </w:rPr>
            </w:pPr>
          </w:p>
          <w:p w14:paraId="476520BD">
            <w:pPr>
              <w:spacing w:line="245" w:lineRule="auto"/>
              <w:rPr>
                <w:rFonts w:ascii="Arial"/>
                <w:sz w:val="21"/>
              </w:rPr>
            </w:pPr>
          </w:p>
          <w:p w14:paraId="0E54123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473D957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C7F565D">
            <w:pPr>
              <w:spacing w:line="361" w:lineRule="auto"/>
              <w:rPr>
                <w:rFonts w:ascii="Arial"/>
                <w:sz w:val="21"/>
              </w:rPr>
            </w:pPr>
          </w:p>
          <w:p w14:paraId="5B3CB07D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F60E1FA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9EF18C8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C83C0C1">
            <w:pPr>
              <w:spacing w:line="361" w:lineRule="auto"/>
              <w:rPr>
                <w:rFonts w:ascii="Arial"/>
                <w:sz w:val="21"/>
              </w:rPr>
            </w:pPr>
          </w:p>
          <w:p w14:paraId="25AD57B6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5E11B4F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751E3F4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4E6C2B7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4198A36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744D8F0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662D73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E05EF61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EAC29DB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C2B8779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10EA2E1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547F660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278E6BA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45490A7D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F520F00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395FE42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5C1A6512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11070F2">
            <w:pPr>
              <w:spacing w:line="361" w:lineRule="auto"/>
              <w:rPr>
                <w:rFonts w:ascii="Arial"/>
                <w:sz w:val="21"/>
              </w:rPr>
            </w:pPr>
          </w:p>
          <w:p w14:paraId="5BDCB731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128FD84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25A1735A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BF9ABFE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EFE511E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4D80302">
            <w:pPr>
              <w:spacing w:line="360" w:lineRule="auto"/>
              <w:rPr>
                <w:rFonts w:ascii="Arial"/>
                <w:sz w:val="21"/>
              </w:rPr>
            </w:pPr>
          </w:p>
          <w:p w14:paraId="24CDCAC5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A764917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5649741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FE68DF0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27AC619C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91773DA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2FFECEA7">
            <w:pPr>
              <w:spacing w:line="245" w:lineRule="auto"/>
              <w:rPr>
                <w:rFonts w:ascii="Arial"/>
                <w:sz w:val="21"/>
              </w:rPr>
            </w:pPr>
          </w:p>
          <w:p w14:paraId="13C50327">
            <w:pPr>
              <w:spacing w:line="245" w:lineRule="auto"/>
              <w:rPr>
                <w:rFonts w:ascii="Arial"/>
                <w:sz w:val="21"/>
              </w:rPr>
            </w:pPr>
          </w:p>
          <w:p w14:paraId="1DA59CB8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D2B1000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2A7E0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B6E6B91">
            <w:pPr>
              <w:spacing w:line="255" w:lineRule="auto"/>
              <w:rPr>
                <w:rFonts w:ascii="Arial"/>
                <w:sz w:val="21"/>
              </w:rPr>
            </w:pPr>
          </w:p>
          <w:p w14:paraId="2B9BBCAD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2DD9C75">
            <w:pPr>
              <w:spacing w:line="256" w:lineRule="auto"/>
              <w:rPr>
                <w:rFonts w:ascii="Arial"/>
                <w:sz w:val="21"/>
              </w:rPr>
            </w:pPr>
          </w:p>
          <w:p w14:paraId="1468D9C1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0CAD9E63">
            <w:pPr>
              <w:spacing w:line="256" w:lineRule="auto"/>
              <w:rPr>
                <w:rFonts w:ascii="Arial"/>
                <w:sz w:val="21"/>
              </w:rPr>
            </w:pPr>
          </w:p>
          <w:p w14:paraId="3FBA3288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3F8E50E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807598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4015179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EEA5F1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561233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72E483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0630A9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305B6E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7B74A0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48C250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0BC28D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7DBF4E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5C501299">
            <w:pPr>
              <w:rPr>
                <w:rFonts w:ascii="Arial"/>
                <w:sz w:val="21"/>
              </w:rPr>
            </w:pPr>
          </w:p>
        </w:tc>
      </w:tr>
      <w:tr w14:paraId="7C341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2ED47691">
            <w:pPr>
              <w:pStyle w:val="6"/>
              <w:spacing w:before="29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7889D9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85DBCE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3E6F7FE">
            <w:pPr>
              <w:pStyle w:val="6"/>
              <w:spacing w:before="29" w:line="205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27CBD48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241890E">
            <w:pPr>
              <w:pStyle w:val="6"/>
              <w:spacing w:before="29" w:line="205" w:lineRule="auto"/>
              <w:ind w:left="340"/>
            </w:pPr>
            <w:r>
              <w:rPr>
                <w:b/>
                <w:bCs/>
                <w:spacing w:val="-4"/>
              </w:rPr>
              <w:t>448.00</w:t>
            </w:r>
          </w:p>
        </w:tc>
        <w:tc>
          <w:tcPr>
            <w:tcW w:w="720" w:type="dxa"/>
            <w:vAlign w:val="top"/>
          </w:tcPr>
          <w:p w14:paraId="7235A64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D753E62">
            <w:pPr>
              <w:pStyle w:val="6"/>
              <w:spacing w:before="29" w:line="205" w:lineRule="auto"/>
              <w:ind w:left="183"/>
            </w:pPr>
            <w:r>
              <w:rPr>
                <w:b/>
                <w:bCs/>
                <w:spacing w:val="-4"/>
              </w:rPr>
              <w:t>448.00</w:t>
            </w:r>
          </w:p>
        </w:tc>
        <w:tc>
          <w:tcPr>
            <w:tcW w:w="670" w:type="dxa"/>
            <w:vAlign w:val="top"/>
          </w:tcPr>
          <w:p w14:paraId="3EF6869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5D8A2D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AC5290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83C416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3BF93A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3F7D1D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106AB8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A38C5FE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675F8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0366DD7">
            <w:pPr>
              <w:pStyle w:val="6"/>
              <w:spacing w:before="28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2BE2FF8F">
            <w:pPr>
              <w:pStyle w:val="6"/>
              <w:spacing w:before="28" w:line="205" w:lineRule="auto"/>
              <w:ind w:left="207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567" w:type="dxa"/>
            <w:vAlign w:val="top"/>
          </w:tcPr>
          <w:p w14:paraId="07B4481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78A1EDA">
            <w:pPr>
              <w:pStyle w:val="6"/>
              <w:spacing w:before="28" w:line="205" w:lineRule="auto"/>
              <w:ind w:left="110"/>
            </w:pPr>
            <w:r>
              <w:rPr>
                <w:b/>
                <w:bCs/>
                <w:spacing w:val="-3"/>
              </w:rPr>
              <w:t>发展与改革事务</w:t>
            </w:r>
          </w:p>
        </w:tc>
        <w:tc>
          <w:tcPr>
            <w:tcW w:w="2169" w:type="dxa"/>
            <w:vAlign w:val="top"/>
          </w:tcPr>
          <w:p w14:paraId="4431FEE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9D101CB">
            <w:pPr>
              <w:pStyle w:val="6"/>
              <w:spacing w:before="28" w:line="205" w:lineRule="auto"/>
              <w:ind w:left="340"/>
            </w:pPr>
            <w:r>
              <w:rPr>
                <w:b/>
                <w:bCs/>
                <w:spacing w:val="-4"/>
              </w:rPr>
              <w:t>448.00</w:t>
            </w:r>
          </w:p>
        </w:tc>
        <w:tc>
          <w:tcPr>
            <w:tcW w:w="720" w:type="dxa"/>
            <w:vAlign w:val="top"/>
          </w:tcPr>
          <w:p w14:paraId="0683AD5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18F5483">
            <w:pPr>
              <w:pStyle w:val="6"/>
              <w:spacing w:before="28" w:line="205" w:lineRule="auto"/>
              <w:ind w:left="183"/>
            </w:pPr>
            <w:r>
              <w:rPr>
                <w:b/>
                <w:bCs/>
                <w:spacing w:val="-4"/>
              </w:rPr>
              <w:t>448.00</w:t>
            </w:r>
          </w:p>
        </w:tc>
        <w:tc>
          <w:tcPr>
            <w:tcW w:w="670" w:type="dxa"/>
            <w:vAlign w:val="top"/>
          </w:tcPr>
          <w:p w14:paraId="6029EB2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DDEC1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5E80C6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85E5A3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A6A5A8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82A2A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2AA153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8504E7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F605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6E503823">
            <w:pPr>
              <w:pStyle w:val="6"/>
              <w:spacing w:before="145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7B02DBA6">
            <w:pPr>
              <w:pStyle w:val="6"/>
              <w:spacing w:before="145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567" w:type="dxa"/>
            <w:vAlign w:val="top"/>
          </w:tcPr>
          <w:p w14:paraId="47B30BDE">
            <w:pPr>
              <w:pStyle w:val="6"/>
              <w:spacing w:before="145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77659D37">
            <w:pPr>
              <w:pStyle w:val="6"/>
              <w:spacing w:before="144" w:line="213" w:lineRule="auto"/>
              <w:ind w:left="110"/>
            </w:pPr>
            <w:r>
              <w:rPr>
                <w:spacing w:val="-1"/>
              </w:rPr>
              <w:t>其他发展与改革事务支出</w:t>
            </w:r>
          </w:p>
        </w:tc>
        <w:tc>
          <w:tcPr>
            <w:tcW w:w="2169" w:type="dxa"/>
            <w:vAlign w:val="top"/>
          </w:tcPr>
          <w:p w14:paraId="08EEF933">
            <w:pPr>
              <w:pStyle w:val="6"/>
              <w:spacing w:before="30" w:line="221" w:lineRule="auto"/>
              <w:ind w:left="107" w:right="104" w:firstLine="3"/>
            </w:pPr>
            <w:r>
              <w:rPr>
                <w:spacing w:val="-3"/>
              </w:rPr>
              <w:t>发改事务综合业务（粮油</w:t>
            </w:r>
            <w:r>
              <w:t xml:space="preserve"> </w:t>
            </w:r>
            <w:r>
              <w:rPr>
                <w:spacing w:val="-1"/>
              </w:rPr>
              <w:t>储备）项目经费</w:t>
            </w:r>
          </w:p>
        </w:tc>
        <w:tc>
          <w:tcPr>
            <w:tcW w:w="949" w:type="dxa"/>
            <w:vAlign w:val="top"/>
          </w:tcPr>
          <w:p w14:paraId="4453BE72">
            <w:pPr>
              <w:pStyle w:val="6"/>
              <w:spacing w:before="144"/>
              <w:ind w:left="432"/>
            </w:pPr>
            <w:r>
              <w:rPr>
                <w:spacing w:val="-3"/>
              </w:rPr>
              <w:t>40.00</w:t>
            </w:r>
          </w:p>
        </w:tc>
        <w:tc>
          <w:tcPr>
            <w:tcW w:w="720" w:type="dxa"/>
            <w:vAlign w:val="top"/>
          </w:tcPr>
          <w:p w14:paraId="3BC102B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7428015">
            <w:pPr>
              <w:pStyle w:val="6"/>
              <w:spacing w:before="144"/>
              <w:ind w:left="275"/>
            </w:pPr>
            <w:r>
              <w:rPr>
                <w:spacing w:val="-3"/>
              </w:rPr>
              <w:t>40.00</w:t>
            </w:r>
          </w:p>
        </w:tc>
        <w:tc>
          <w:tcPr>
            <w:tcW w:w="670" w:type="dxa"/>
            <w:vAlign w:val="top"/>
          </w:tcPr>
          <w:p w14:paraId="4FD6296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2E6331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A36172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E7AAAA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4F40CC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4419C9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E1A8AD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25F58C4">
            <w:pPr>
              <w:rPr>
                <w:rFonts w:ascii="Arial"/>
                <w:sz w:val="21"/>
              </w:rPr>
            </w:pPr>
          </w:p>
        </w:tc>
      </w:tr>
      <w:tr w14:paraId="25B676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359A6FF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35E22C37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567" w:type="dxa"/>
            <w:vAlign w:val="top"/>
          </w:tcPr>
          <w:p w14:paraId="14580816">
            <w:pPr>
              <w:pStyle w:val="6"/>
              <w:spacing w:before="146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E58693E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其他发展与改革事务支出</w:t>
            </w:r>
          </w:p>
        </w:tc>
        <w:tc>
          <w:tcPr>
            <w:tcW w:w="2169" w:type="dxa"/>
            <w:vAlign w:val="top"/>
          </w:tcPr>
          <w:p w14:paraId="48093AF2">
            <w:pPr>
              <w:pStyle w:val="6"/>
              <w:spacing w:before="31" w:line="220" w:lineRule="auto"/>
              <w:ind w:left="115" w:right="214" w:firstLine="2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年农产品成本调查</w:t>
            </w:r>
            <w: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4E2643AA">
            <w:pPr>
              <w:pStyle w:val="6"/>
              <w:spacing w:before="146"/>
              <w:ind w:left="528"/>
            </w:pPr>
            <w:r>
              <w:rPr>
                <w:spacing w:val="-5"/>
              </w:rPr>
              <w:t>3.00</w:t>
            </w:r>
          </w:p>
        </w:tc>
        <w:tc>
          <w:tcPr>
            <w:tcW w:w="720" w:type="dxa"/>
            <w:vAlign w:val="top"/>
          </w:tcPr>
          <w:p w14:paraId="1007936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382CA93">
            <w:pPr>
              <w:pStyle w:val="6"/>
              <w:spacing w:before="146"/>
              <w:ind w:left="371"/>
            </w:pPr>
            <w:r>
              <w:rPr>
                <w:spacing w:val="-5"/>
              </w:rPr>
              <w:t>3.00</w:t>
            </w:r>
          </w:p>
        </w:tc>
        <w:tc>
          <w:tcPr>
            <w:tcW w:w="670" w:type="dxa"/>
            <w:vAlign w:val="top"/>
          </w:tcPr>
          <w:p w14:paraId="659744C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003C32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8FA444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6983FE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10344B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3818D9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029D65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F0C834F">
            <w:pPr>
              <w:rPr>
                <w:rFonts w:ascii="Arial"/>
                <w:sz w:val="21"/>
              </w:rPr>
            </w:pPr>
          </w:p>
        </w:tc>
      </w:tr>
      <w:tr w14:paraId="68A75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CA07118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62D7673F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567" w:type="dxa"/>
            <w:vAlign w:val="top"/>
          </w:tcPr>
          <w:p w14:paraId="3AE1D0A8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2AE4FBD1">
            <w:pPr>
              <w:pStyle w:val="6"/>
              <w:spacing w:before="147" w:line="213" w:lineRule="auto"/>
              <w:ind w:left="110"/>
            </w:pPr>
            <w:r>
              <w:rPr>
                <w:spacing w:val="-1"/>
              </w:rPr>
              <w:t>其他发展与改革事务支出</w:t>
            </w:r>
          </w:p>
        </w:tc>
        <w:tc>
          <w:tcPr>
            <w:tcW w:w="2169" w:type="dxa"/>
            <w:vAlign w:val="top"/>
          </w:tcPr>
          <w:p w14:paraId="65BA8964">
            <w:pPr>
              <w:pStyle w:val="6"/>
              <w:spacing w:before="30" w:line="221" w:lineRule="auto"/>
              <w:ind w:left="117" w:right="21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年污染防治支出县</w:t>
            </w:r>
            <w:r>
              <w:t xml:space="preserve"> </w:t>
            </w:r>
            <w:r>
              <w:rPr>
                <w:spacing w:val="-3"/>
              </w:rPr>
              <w:t>级配套项目</w:t>
            </w:r>
          </w:p>
        </w:tc>
        <w:tc>
          <w:tcPr>
            <w:tcW w:w="949" w:type="dxa"/>
            <w:vAlign w:val="top"/>
          </w:tcPr>
          <w:p w14:paraId="39DDC124">
            <w:pPr>
              <w:pStyle w:val="6"/>
              <w:spacing w:before="147"/>
              <w:ind w:left="523"/>
            </w:pPr>
            <w:r>
              <w:rPr>
                <w:spacing w:val="-4"/>
              </w:rPr>
              <w:t>5.00</w:t>
            </w:r>
          </w:p>
        </w:tc>
        <w:tc>
          <w:tcPr>
            <w:tcW w:w="720" w:type="dxa"/>
            <w:vAlign w:val="top"/>
          </w:tcPr>
          <w:p w14:paraId="7A32FE1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5B2C2E4">
            <w:pPr>
              <w:pStyle w:val="6"/>
              <w:spacing w:before="147"/>
              <w:ind w:left="366"/>
            </w:pPr>
            <w:r>
              <w:rPr>
                <w:spacing w:val="-4"/>
              </w:rPr>
              <w:t>5.00</w:t>
            </w:r>
          </w:p>
        </w:tc>
        <w:tc>
          <w:tcPr>
            <w:tcW w:w="670" w:type="dxa"/>
            <w:vAlign w:val="top"/>
          </w:tcPr>
          <w:p w14:paraId="1D20981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E8383D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8710E0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B81BF0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EF15A8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EF6314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CE6525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6037908">
            <w:pPr>
              <w:rPr>
                <w:rFonts w:ascii="Arial"/>
                <w:sz w:val="21"/>
              </w:rPr>
            </w:pPr>
          </w:p>
        </w:tc>
      </w:tr>
      <w:tr w14:paraId="4112A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B08C392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632B540E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567" w:type="dxa"/>
            <w:vAlign w:val="top"/>
          </w:tcPr>
          <w:p w14:paraId="5FD8E2C6">
            <w:pPr>
              <w:pStyle w:val="6"/>
              <w:spacing w:before="32" w:line="201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22FAA1B2">
            <w:pPr>
              <w:pStyle w:val="6"/>
              <w:spacing w:before="32" w:line="201" w:lineRule="auto"/>
              <w:ind w:left="110"/>
            </w:pPr>
            <w:r>
              <w:rPr>
                <w:spacing w:val="-1"/>
              </w:rPr>
              <w:t>其他发展与改革事务支出</w:t>
            </w:r>
          </w:p>
        </w:tc>
        <w:tc>
          <w:tcPr>
            <w:tcW w:w="2169" w:type="dxa"/>
            <w:vAlign w:val="top"/>
          </w:tcPr>
          <w:p w14:paraId="4AC65F6F">
            <w:pPr>
              <w:pStyle w:val="6"/>
              <w:spacing w:before="32" w:line="201" w:lineRule="auto"/>
              <w:ind w:left="109"/>
            </w:pPr>
            <w:r>
              <w:rPr>
                <w:spacing w:val="-1"/>
              </w:rPr>
              <w:t>机场建设项目前期费</w:t>
            </w:r>
          </w:p>
        </w:tc>
        <w:tc>
          <w:tcPr>
            <w:tcW w:w="949" w:type="dxa"/>
            <w:vAlign w:val="top"/>
          </w:tcPr>
          <w:p w14:paraId="0F462840">
            <w:pPr>
              <w:pStyle w:val="6"/>
              <w:spacing w:before="32" w:line="201" w:lineRule="auto"/>
              <w:ind w:left="340"/>
            </w:pPr>
            <w:r>
              <w:rPr>
                <w:spacing w:val="-3"/>
              </w:rPr>
              <w:t>400.00</w:t>
            </w:r>
          </w:p>
        </w:tc>
        <w:tc>
          <w:tcPr>
            <w:tcW w:w="720" w:type="dxa"/>
            <w:vAlign w:val="top"/>
          </w:tcPr>
          <w:p w14:paraId="6795784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D97E3AC">
            <w:pPr>
              <w:pStyle w:val="6"/>
              <w:spacing w:before="32" w:line="201" w:lineRule="auto"/>
              <w:ind w:left="183"/>
            </w:pPr>
            <w:r>
              <w:rPr>
                <w:spacing w:val="-3"/>
              </w:rPr>
              <w:t>400.00</w:t>
            </w:r>
          </w:p>
        </w:tc>
        <w:tc>
          <w:tcPr>
            <w:tcW w:w="670" w:type="dxa"/>
            <w:vAlign w:val="top"/>
          </w:tcPr>
          <w:p w14:paraId="11946D3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43FAF6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AF5BE8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59D7B7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931F2A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828E83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1BF0DE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0DBA723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5821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02202C1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9F66A2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228219F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09D642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20F575D3">
            <w:pPr>
              <w:pStyle w:val="6"/>
              <w:spacing w:before="34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77DE6A1B">
            <w:pPr>
              <w:pStyle w:val="6"/>
              <w:spacing w:before="34" w:line="204" w:lineRule="auto"/>
              <w:ind w:left="340"/>
            </w:pPr>
            <w:r>
              <w:rPr>
                <w:b/>
                <w:bCs/>
                <w:spacing w:val="-4"/>
              </w:rPr>
              <w:t>448.00</w:t>
            </w:r>
          </w:p>
        </w:tc>
        <w:tc>
          <w:tcPr>
            <w:tcW w:w="720" w:type="dxa"/>
            <w:vAlign w:val="top"/>
          </w:tcPr>
          <w:p w14:paraId="2C812D0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1FF9B552">
            <w:pPr>
              <w:pStyle w:val="6"/>
              <w:spacing w:before="34" w:line="204" w:lineRule="auto"/>
              <w:ind w:left="183"/>
            </w:pPr>
            <w:r>
              <w:rPr>
                <w:b/>
                <w:bCs/>
                <w:spacing w:val="-4"/>
              </w:rPr>
              <w:t>448.00</w:t>
            </w:r>
          </w:p>
        </w:tc>
        <w:tc>
          <w:tcPr>
            <w:tcW w:w="670" w:type="dxa"/>
            <w:vAlign w:val="top"/>
          </w:tcPr>
          <w:p w14:paraId="2B2B641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423556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EAA753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096AE5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1C0E637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6AA3C12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055ABB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B04BE9A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434E47D5">
      <w:pPr>
        <w:spacing w:line="254" w:lineRule="auto"/>
        <w:rPr>
          <w:rFonts w:ascii="Arial"/>
          <w:sz w:val="21"/>
        </w:rPr>
      </w:pPr>
    </w:p>
    <w:p w14:paraId="6BD00D07">
      <w:pPr>
        <w:spacing w:line="254" w:lineRule="auto"/>
        <w:rPr>
          <w:rFonts w:ascii="Arial"/>
          <w:sz w:val="21"/>
        </w:rPr>
      </w:pPr>
    </w:p>
    <w:p w14:paraId="2484A0E9">
      <w:pPr>
        <w:spacing w:line="254" w:lineRule="auto"/>
        <w:rPr>
          <w:rFonts w:ascii="Arial"/>
          <w:sz w:val="21"/>
        </w:rPr>
      </w:pPr>
    </w:p>
    <w:p w14:paraId="54333AF6">
      <w:pPr>
        <w:spacing w:line="254" w:lineRule="auto"/>
        <w:rPr>
          <w:rFonts w:ascii="Arial"/>
          <w:sz w:val="21"/>
        </w:rPr>
      </w:pPr>
    </w:p>
    <w:p w14:paraId="65A17CFE">
      <w:pPr>
        <w:spacing w:line="254" w:lineRule="auto"/>
        <w:rPr>
          <w:rFonts w:ascii="Arial"/>
          <w:sz w:val="21"/>
        </w:rPr>
      </w:pPr>
    </w:p>
    <w:p w14:paraId="73C272A8">
      <w:pPr>
        <w:spacing w:line="254" w:lineRule="auto"/>
        <w:rPr>
          <w:rFonts w:ascii="Arial"/>
          <w:sz w:val="21"/>
        </w:rPr>
      </w:pPr>
    </w:p>
    <w:p w14:paraId="579C8FF0">
      <w:pPr>
        <w:spacing w:line="254" w:lineRule="auto"/>
        <w:rPr>
          <w:rFonts w:ascii="Arial"/>
          <w:sz w:val="21"/>
        </w:rPr>
      </w:pPr>
    </w:p>
    <w:p w14:paraId="5AAE7423">
      <w:pPr>
        <w:spacing w:line="254" w:lineRule="auto"/>
        <w:rPr>
          <w:rFonts w:ascii="Arial"/>
          <w:sz w:val="21"/>
        </w:rPr>
      </w:pPr>
    </w:p>
    <w:p w14:paraId="15E52D74">
      <w:pPr>
        <w:spacing w:line="254" w:lineRule="auto"/>
        <w:rPr>
          <w:rFonts w:ascii="Arial"/>
          <w:sz w:val="21"/>
        </w:rPr>
      </w:pPr>
    </w:p>
    <w:p w14:paraId="1ED7C188">
      <w:pPr>
        <w:spacing w:line="254" w:lineRule="auto"/>
        <w:rPr>
          <w:rFonts w:ascii="Arial"/>
          <w:sz w:val="21"/>
        </w:rPr>
      </w:pPr>
    </w:p>
    <w:p w14:paraId="70157959">
      <w:pPr>
        <w:spacing w:line="254" w:lineRule="auto"/>
        <w:rPr>
          <w:rFonts w:ascii="Arial"/>
          <w:sz w:val="21"/>
        </w:rPr>
      </w:pPr>
    </w:p>
    <w:p w14:paraId="73F1EA3F">
      <w:pPr>
        <w:spacing w:line="254" w:lineRule="auto"/>
        <w:rPr>
          <w:rFonts w:ascii="Arial"/>
          <w:sz w:val="21"/>
        </w:rPr>
      </w:pPr>
    </w:p>
    <w:p w14:paraId="58EF68FB">
      <w:pPr>
        <w:spacing w:line="254" w:lineRule="auto"/>
        <w:rPr>
          <w:rFonts w:ascii="Arial"/>
          <w:sz w:val="21"/>
        </w:rPr>
      </w:pPr>
    </w:p>
    <w:p w14:paraId="0EC62AF0">
      <w:pPr>
        <w:spacing w:line="254" w:lineRule="auto"/>
        <w:rPr>
          <w:rFonts w:ascii="Arial"/>
          <w:sz w:val="21"/>
        </w:rPr>
      </w:pPr>
    </w:p>
    <w:p w14:paraId="5CF6F535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15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4214284E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9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721CBEB4">
      <w:pPr>
        <w:spacing w:line="305" w:lineRule="auto"/>
        <w:rPr>
          <w:rFonts w:ascii="Arial"/>
          <w:sz w:val="21"/>
        </w:rPr>
      </w:pPr>
    </w:p>
    <w:p w14:paraId="222CFF4B">
      <w:pPr>
        <w:spacing w:line="306" w:lineRule="auto"/>
        <w:rPr>
          <w:rFonts w:ascii="Arial"/>
          <w:sz w:val="21"/>
        </w:rPr>
      </w:pPr>
    </w:p>
    <w:p w14:paraId="76F6100F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74EA665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4559F3A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编制单位：托克逊县发展和改革委员会(粮食和物资储备局)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B52B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3FAD5B3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AF2A5FC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B8BB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B75C7D1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B9A5FD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91A9818">
            <w:pPr>
              <w:spacing w:line="260" w:lineRule="auto"/>
              <w:rPr>
                <w:rFonts w:ascii="Arial"/>
                <w:sz w:val="21"/>
              </w:rPr>
            </w:pPr>
          </w:p>
          <w:p w14:paraId="01F8374C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DAF3964">
            <w:pPr>
              <w:spacing w:line="261" w:lineRule="auto"/>
              <w:rPr>
                <w:rFonts w:ascii="Arial"/>
                <w:sz w:val="21"/>
              </w:rPr>
            </w:pPr>
          </w:p>
          <w:p w14:paraId="6E46022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31FBC27">
            <w:pPr>
              <w:spacing w:line="260" w:lineRule="auto"/>
              <w:rPr>
                <w:rFonts w:ascii="Arial"/>
                <w:sz w:val="21"/>
              </w:rPr>
            </w:pPr>
          </w:p>
          <w:p w14:paraId="3201F72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D85F4F6">
            <w:pPr>
              <w:spacing w:line="260" w:lineRule="auto"/>
              <w:rPr>
                <w:rFonts w:ascii="Arial"/>
                <w:sz w:val="21"/>
              </w:rPr>
            </w:pPr>
          </w:p>
          <w:p w14:paraId="794B66F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98FAC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A6CFB42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D36987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5AC6B1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09EB58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C6C3D9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CE17F8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71ED726">
            <w:pPr>
              <w:rPr>
                <w:rFonts w:ascii="Arial"/>
                <w:sz w:val="21"/>
              </w:rPr>
            </w:pPr>
          </w:p>
        </w:tc>
      </w:tr>
      <w:tr w14:paraId="13F62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29EC64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4D15DA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A4859A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05F7D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4FC56B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266150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E067B22">
            <w:pPr>
              <w:rPr>
                <w:rFonts w:ascii="Arial"/>
                <w:sz w:val="21"/>
              </w:rPr>
            </w:pPr>
          </w:p>
        </w:tc>
      </w:tr>
      <w:tr w14:paraId="2380A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22DF59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8ED40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05E43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3A4AA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FB59A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ABAAB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F466391">
            <w:pPr>
              <w:rPr>
                <w:rFonts w:ascii="Arial"/>
                <w:sz w:val="21"/>
              </w:rPr>
            </w:pPr>
          </w:p>
        </w:tc>
      </w:tr>
      <w:tr w14:paraId="7C460D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985048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080B53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7971A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3C893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C7148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D7487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0463B2">
            <w:pPr>
              <w:rPr>
                <w:rFonts w:ascii="Arial"/>
                <w:sz w:val="21"/>
              </w:rPr>
            </w:pPr>
          </w:p>
        </w:tc>
      </w:tr>
      <w:tr w14:paraId="3620E8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C4B933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B8793D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58964F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C96B6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096F18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4BB4F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52B91D7">
            <w:pPr>
              <w:rPr>
                <w:rFonts w:ascii="Arial"/>
                <w:sz w:val="21"/>
              </w:rPr>
            </w:pPr>
          </w:p>
        </w:tc>
      </w:tr>
      <w:tr w14:paraId="7859A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08530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460DE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F9FFB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4C2E6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67D0C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66F6F0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175D9BE">
            <w:pPr>
              <w:rPr>
                <w:rFonts w:ascii="Arial"/>
                <w:sz w:val="21"/>
              </w:rPr>
            </w:pPr>
          </w:p>
        </w:tc>
      </w:tr>
      <w:tr w14:paraId="67A43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9230DA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A12A8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C1CEC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9E181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C726A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FBD10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346528B">
            <w:pPr>
              <w:rPr>
                <w:rFonts w:ascii="Arial"/>
                <w:sz w:val="21"/>
              </w:rPr>
            </w:pPr>
          </w:p>
        </w:tc>
      </w:tr>
      <w:tr w14:paraId="3FA6D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AC9209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52DA20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40992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DCF888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F53D31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EE1F8F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1DDE2FC">
            <w:pPr>
              <w:rPr>
                <w:rFonts w:ascii="Arial"/>
                <w:sz w:val="21"/>
              </w:rPr>
            </w:pPr>
          </w:p>
        </w:tc>
      </w:tr>
      <w:tr w14:paraId="4CFDE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FA6385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996575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8749C9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7DCD4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F2BEF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BE844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7EE7B2">
            <w:pPr>
              <w:rPr>
                <w:rFonts w:ascii="Arial"/>
                <w:sz w:val="21"/>
              </w:rPr>
            </w:pPr>
          </w:p>
        </w:tc>
      </w:tr>
      <w:tr w14:paraId="39A7B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C511C4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BD98A3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ECD39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FF03DB9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D6E7B9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BF0C2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B63186D">
            <w:pPr>
              <w:rPr>
                <w:rFonts w:ascii="Arial"/>
                <w:sz w:val="21"/>
              </w:rPr>
            </w:pPr>
          </w:p>
        </w:tc>
      </w:tr>
    </w:tbl>
    <w:p w14:paraId="3D92AEC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1"/>
          <w:sz w:val="18"/>
          <w:szCs w:val="18"/>
        </w:rPr>
        <w:t>备注：托克逊县发展和改革委员会(粮食和物资储备局)2023</w:t>
      </w:r>
      <w:r>
        <w:rPr>
          <w:spacing w:val="-32"/>
          <w:sz w:val="18"/>
          <w:szCs w:val="18"/>
        </w:rPr>
        <w:t xml:space="preserve"> </w:t>
      </w:r>
      <w:r>
        <w:rPr>
          <w:b/>
          <w:bCs/>
          <w:spacing w:val="-1"/>
          <w:sz w:val="18"/>
          <w:szCs w:val="18"/>
        </w:rPr>
        <w:t>年没有使用政府性基金预算拨款安排的支出，政府性</w:t>
      </w:r>
    </w:p>
    <w:p w14:paraId="2717B6EF">
      <w:pPr>
        <w:pStyle w:val="2"/>
        <w:spacing w:before="25" w:line="213" w:lineRule="auto"/>
        <w:ind w:left="24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基金预算支出情况表为空表。</w:t>
      </w:r>
    </w:p>
    <w:p w14:paraId="4100FE5D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E9AE257">
      <w:pPr>
        <w:spacing w:line="305" w:lineRule="auto"/>
        <w:rPr>
          <w:rFonts w:ascii="Arial"/>
          <w:sz w:val="21"/>
        </w:rPr>
      </w:pPr>
    </w:p>
    <w:p w14:paraId="2CCF6B5A">
      <w:pPr>
        <w:spacing w:line="306" w:lineRule="auto"/>
        <w:rPr>
          <w:rFonts w:ascii="Arial"/>
          <w:sz w:val="21"/>
        </w:rPr>
      </w:pPr>
    </w:p>
    <w:p w14:paraId="3EC08A1A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028E0BCA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25D0F77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编制单位：托克逊县发展和改革委员会(粮食和物资储备局)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522E9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04DF01E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B202BAD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13FBC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8CFC0A1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989A0AE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732B9FD">
            <w:pPr>
              <w:spacing w:line="260" w:lineRule="auto"/>
              <w:rPr>
                <w:rFonts w:ascii="Arial"/>
                <w:sz w:val="21"/>
              </w:rPr>
            </w:pPr>
          </w:p>
          <w:p w14:paraId="4B7C81C8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00756E4">
            <w:pPr>
              <w:spacing w:line="261" w:lineRule="auto"/>
              <w:rPr>
                <w:rFonts w:ascii="Arial"/>
                <w:sz w:val="21"/>
              </w:rPr>
            </w:pPr>
          </w:p>
          <w:p w14:paraId="16F3AA1C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FAEF40F">
            <w:pPr>
              <w:spacing w:line="260" w:lineRule="auto"/>
              <w:rPr>
                <w:rFonts w:ascii="Arial"/>
                <w:sz w:val="21"/>
              </w:rPr>
            </w:pPr>
          </w:p>
          <w:p w14:paraId="7E8CFF07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73A472A">
            <w:pPr>
              <w:spacing w:line="260" w:lineRule="auto"/>
              <w:rPr>
                <w:rFonts w:ascii="Arial"/>
                <w:sz w:val="21"/>
              </w:rPr>
            </w:pPr>
          </w:p>
          <w:p w14:paraId="425B9E2F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0E93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1266387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94079A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740680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C1D0F1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A53B54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77AAAB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E9BBBEC">
            <w:pPr>
              <w:rPr>
                <w:rFonts w:ascii="Arial"/>
                <w:sz w:val="21"/>
              </w:rPr>
            </w:pPr>
          </w:p>
        </w:tc>
      </w:tr>
      <w:tr w14:paraId="51CFA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4C9A11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D4739F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17BB5E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BADCDA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CC39FE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734102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E3B52E">
            <w:pPr>
              <w:rPr>
                <w:rFonts w:ascii="Arial"/>
                <w:sz w:val="21"/>
              </w:rPr>
            </w:pPr>
          </w:p>
        </w:tc>
      </w:tr>
      <w:tr w14:paraId="4F3ED4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08A75B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FCF9C7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3D01F5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F858A6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7AC3CF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8E0920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713156">
            <w:pPr>
              <w:rPr>
                <w:rFonts w:ascii="Arial"/>
                <w:sz w:val="21"/>
              </w:rPr>
            </w:pPr>
          </w:p>
        </w:tc>
      </w:tr>
      <w:tr w14:paraId="4F7D7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86DEA4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F7665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627D5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0517F8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45E34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2239C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653C45">
            <w:pPr>
              <w:rPr>
                <w:rFonts w:ascii="Arial"/>
                <w:sz w:val="21"/>
              </w:rPr>
            </w:pPr>
          </w:p>
        </w:tc>
      </w:tr>
      <w:tr w14:paraId="51915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8A57E7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5BBD2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75E20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CD28D3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32D239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77D70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66A2588">
            <w:pPr>
              <w:rPr>
                <w:rFonts w:ascii="Arial"/>
                <w:sz w:val="21"/>
              </w:rPr>
            </w:pPr>
          </w:p>
        </w:tc>
      </w:tr>
      <w:tr w14:paraId="01D0D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9B512E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6F4EE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FD02A4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918318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E2E7F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3D254F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71419B">
            <w:pPr>
              <w:rPr>
                <w:rFonts w:ascii="Arial"/>
                <w:sz w:val="21"/>
              </w:rPr>
            </w:pPr>
          </w:p>
        </w:tc>
      </w:tr>
      <w:tr w14:paraId="144CE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941786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15D8E3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0ECCCF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7D24FA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5CAC59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835850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FCE3C5">
            <w:pPr>
              <w:rPr>
                <w:rFonts w:ascii="Arial"/>
                <w:sz w:val="21"/>
              </w:rPr>
            </w:pPr>
          </w:p>
        </w:tc>
      </w:tr>
      <w:tr w14:paraId="1B8CD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174405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1385D1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36C288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0F9B2F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B82D3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F5DD65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3655E3">
            <w:pPr>
              <w:rPr>
                <w:rFonts w:ascii="Arial"/>
                <w:sz w:val="21"/>
              </w:rPr>
            </w:pPr>
          </w:p>
        </w:tc>
      </w:tr>
      <w:tr w14:paraId="3A6C9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67730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2B411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C7ED6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BFDFE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4F8DCD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A54B0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177FA5">
            <w:pPr>
              <w:rPr>
                <w:rFonts w:ascii="Arial"/>
                <w:sz w:val="21"/>
              </w:rPr>
            </w:pPr>
          </w:p>
        </w:tc>
      </w:tr>
      <w:tr w14:paraId="56274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6842CF8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ADC29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AEB8B8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6E7E43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898CF0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0CBBA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ED41D95">
            <w:pPr>
              <w:rPr>
                <w:rFonts w:ascii="Arial"/>
                <w:sz w:val="21"/>
              </w:rPr>
            </w:pPr>
          </w:p>
        </w:tc>
      </w:tr>
    </w:tbl>
    <w:p w14:paraId="0E7602A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1"/>
          <w:sz w:val="18"/>
          <w:szCs w:val="18"/>
        </w:rPr>
        <w:t>备注：托克逊县发展和改革委员会(粮食和物资储备局)2023</w:t>
      </w:r>
      <w:r>
        <w:rPr>
          <w:spacing w:val="-32"/>
          <w:sz w:val="18"/>
          <w:szCs w:val="18"/>
        </w:rPr>
        <w:t xml:space="preserve"> </w:t>
      </w:r>
      <w:r>
        <w:rPr>
          <w:b/>
          <w:bCs/>
          <w:spacing w:val="-1"/>
          <w:sz w:val="18"/>
          <w:szCs w:val="18"/>
        </w:rPr>
        <w:t>年没有使用国有资本经营预算拨款安排的支出，国有</w:t>
      </w:r>
    </w:p>
    <w:p w14:paraId="77DCFCE3">
      <w:pPr>
        <w:pStyle w:val="2"/>
        <w:spacing w:before="25" w:line="213" w:lineRule="auto"/>
        <w:ind w:left="35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资本经营预算支出情况表为空表。</w:t>
      </w:r>
    </w:p>
    <w:p w14:paraId="33524C4E">
      <w:pPr>
        <w:spacing w:line="213" w:lineRule="auto"/>
        <w:rPr>
          <w:sz w:val="18"/>
          <w:szCs w:val="18"/>
        </w:rPr>
        <w:sectPr>
          <w:footerReference r:id="rId21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3257010">
      <w:pPr>
        <w:spacing w:line="305" w:lineRule="auto"/>
        <w:rPr>
          <w:rFonts w:ascii="Arial"/>
          <w:sz w:val="21"/>
        </w:rPr>
      </w:pPr>
    </w:p>
    <w:p w14:paraId="74CFD56D">
      <w:pPr>
        <w:spacing w:line="306" w:lineRule="auto"/>
        <w:rPr>
          <w:rFonts w:ascii="Arial"/>
          <w:sz w:val="21"/>
        </w:rPr>
      </w:pPr>
    </w:p>
    <w:p w14:paraId="54A81CB0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0957B5DC">
      <w:pPr>
        <w:spacing w:line="355" w:lineRule="auto"/>
        <w:rPr>
          <w:rFonts w:ascii="Arial"/>
          <w:sz w:val="21"/>
        </w:rPr>
      </w:pPr>
    </w:p>
    <w:p w14:paraId="6E9665F5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59DE4FD9">
      <w:pPr>
        <w:spacing w:line="373" w:lineRule="auto"/>
        <w:rPr>
          <w:rFonts w:ascii="Arial"/>
          <w:sz w:val="21"/>
        </w:rPr>
      </w:pPr>
    </w:p>
    <w:p w14:paraId="4D66F1DA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编制单位：托克逊县发展和改革委员会(粮食</w:t>
      </w:r>
      <w:r>
        <w:rPr>
          <w:spacing w:val="-3"/>
          <w:sz w:val="24"/>
          <w:szCs w:val="24"/>
        </w:rPr>
        <w:t>和物资储备局)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7E55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1A0A916E">
            <w:pPr>
              <w:spacing w:line="262" w:lineRule="auto"/>
              <w:rPr>
                <w:rFonts w:ascii="Arial"/>
                <w:sz w:val="21"/>
              </w:rPr>
            </w:pPr>
          </w:p>
          <w:p w14:paraId="0238F1F9">
            <w:pPr>
              <w:spacing w:line="262" w:lineRule="auto"/>
              <w:rPr>
                <w:rFonts w:ascii="Arial"/>
                <w:sz w:val="21"/>
              </w:rPr>
            </w:pPr>
          </w:p>
          <w:p w14:paraId="30B0BA5A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4CD9C2BF">
            <w:pPr>
              <w:spacing w:line="262" w:lineRule="auto"/>
              <w:rPr>
                <w:rFonts w:ascii="Arial"/>
                <w:sz w:val="21"/>
              </w:rPr>
            </w:pPr>
          </w:p>
          <w:p w14:paraId="2C2764D6">
            <w:pPr>
              <w:spacing w:line="263" w:lineRule="auto"/>
              <w:rPr>
                <w:rFonts w:ascii="Arial"/>
                <w:sz w:val="21"/>
              </w:rPr>
            </w:pPr>
          </w:p>
          <w:p w14:paraId="70135D34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0E9219A9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59A30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4F5B5E9E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1F11911C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A9A2858">
            <w:pPr>
              <w:spacing w:line="245" w:lineRule="auto"/>
              <w:rPr>
                <w:rFonts w:ascii="Arial"/>
                <w:sz w:val="21"/>
              </w:rPr>
            </w:pPr>
          </w:p>
          <w:p w14:paraId="05A0F3F7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2742BADD">
            <w:pPr>
              <w:spacing w:line="245" w:lineRule="auto"/>
              <w:rPr>
                <w:rFonts w:ascii="Arial"/>
                <w:sz w:val="21"/>
              </w:rPr>
            </w:pPr>
          </w:p>
          <w:p w14:paraId="13CD0473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76A6244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3E081EB1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B035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19C33A2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01214FE3">
            <w:pPr>
              <w:pStyle w:val="6"/>
              <w:spacing w:before="208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78CC778B">
            <w:pPr>
              <w:pStyle w:val="6"/>
              <w:spacing w:before="208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359E19A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E2D3E1B">
            <w:pPr>
              <w:rPr>
                <w:rFonts w:ascii="Arial"/>
                <w:sz w:val="21"/>
              </w:rPr>
            </w:pPr>
          </w:p>
        </w:tc>
      </w:tr>
      <w:tr w14:paraId="120EF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798E551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5D80EFE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746C73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B3D8D3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647FD1E">
            <w:pPr>
              <w:rPr>
                <w:rFonts w:ascii="Arial"/>
                <w:sz w:val="21"/>
              </w:rPr>
            </w:pPr>
          </w:p>
        </w:tc>
      </w:tr>
      <w:tr w14:paraId="0B63F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DA9FBEF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506902E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CE96064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B7ACF8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CD9ECF6">
            <w:pPr>
              <w:rPr>
                <w:rFonts w:ascii="Arial"/>
                <w:sz w:val="21"/>
              </w:rPr>
            </w:pPr>
          </w:p>
        </w:tc>
      </w:tr>
      <w:tr w14:paraId="62510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EDDDA7C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7CCC32BF">
            <w:pPr>
              <w:pStyle w:val="6"/>
              <w:spacing w:before="209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31DCC135">
            <w:pPr>
              <w:pStyle w:val="6"/>
              <w:spacing w:before="209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126E73B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8DEBC18">
            <w:pPr>
              <w:rPr>
                <w:rFonts w:ascii="Arial"/>
                <w:sz w:val="21"/>
              </w:rPr>
            </w:pPr>
          </w:p>
        </w:tc>
      </w:tr>
      <w:tr w14:paraId="22342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1A22C25D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57C3EB65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9C5627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005D5C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2635800">
            <w:pPr>
              <w:rPr>
                <w:rFonts w:ascii="Arial"/>
                <w:sz w:val="21"/>
              </w:rPr>
            </w:pPr>
          </w:p>
        </w:tc>
      </w:tr>
      <w:tr w14:paraId="479EC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2EF4767F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D619089">
            <w:pPr>
              <w:pStyle w:val="6"/>
              <w:spacing w:before="211"/>
              <w:ind w:left="531"/>
            </w:pPr>
            <w:r>
              <w:rPr>
                <w:spacing w:val="-5"/>
              </w:rPr>
              <w:t>3.00</w:t>
            </w:r>
          </w:p>
        </w:tc>
        <w:tc>
          <w:tcPr>
            <w:tcW w:w="1522" w:type="dxa"/>
            <w:vAlign w:val="top"/>
          </w:tcPr>
          <w:p w14:paraId="5E4671C4">
            <w:pPr>
              <w:pStyle w:val="6"/>
              <w:spacing w:before="211"/>
              <w:ind w:left="598"/>
            </w:pPr>
            <w:r>
              <w:rPr>
                <w:spacing w:val="-5"/>
              </w:rPr>
              <w:t>3.00</w:t>
            </w:r>
          </w:p>
        </w:tc>
        <w:tc>
          <w:tcPr>
            <w:tcW w:w="1380" w:type="dxa"/>
            <w:vAlign w:val="top"/>
          </w:tcPr>
          <w:p w14:paraId="32807FE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82887DF">
            <w:pPr>
              <w:rPr>
                <w:rFonts w:ascii="Arial"/>
                <w:sz w:val="21"/>
              </w:rPr>
            </w:pPr>
          </w:p>
        </w:tc>
      </w:tr>
    </w:tbl>
    <w:p w14:paraId="364D253B">
      <w:pPr>
        <w:rPr>
          <w:rFonts w:ascii="Arial"/>
          <w:sz w:val="21"/>
        </w:rPr>
      </w:pPr>
    </w:p>
    <w:p w14:paraId="2F91322E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232EACE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35DCF9B9">
      <w:pPr>
        <w:spacing w:line="317" w:lineRule="auto"/>
        <w:rPr>
          <w:rFonts w:ascii="Arial"/>
          <w:sz w:val="21"/>
        </w:rPr>
      </w:pPr>
    </w:p>
    <w:p w14:paraId="2E47B068">
      <w:pPr>
        <w:spacing w:line="317" w:lineRule="auto"/>
        <w:rPr>
          <w:rFonts w:ascii="Arial"/>
          <w:sz w:val="21"/>
        </w:rPr>
      </w:pPr>
    </w:p>
    <w:p w14:paraId="6151109D">
      <w:pPr>
        <w:spacing w:before="100" w:line="334" w:lineRule="auto"/>
        <w:ind w:left="26" w:right="8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一、关于托克逊县发展和改革委员会(粮食和物资储备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局)单位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年收支预算情况的总体说明</w:t>
      </w:r>
    </w:p>
    <w:p w14:paraId="3CDFA9E9">
      <w:pPr>
        <w:pStyle w:val="2"/>
        <w:spacing w:before="4" w:line="332" w:lineRule="auto"/>
        <w:ind w:left="21" w:right="83" w:firstLine="647"/>
      </w:pPr>
      <w:r>
        <w:rPr>
          <w:spacing w:val="22"/>
        </w:rPr>
        <w:t>按照全口径预算的原则，托克逊县发展和改革委员会</w:t>
      </w:r>
      <w:r>
        <w:rPr>
          <w:spacing w:val="14"/>
        </w:rPr>
        <w:t xml:space="preserve"> </w:t>
      </w:r>
      <w:r>
        <w:rPr>
          <w:spacing w:val="12"/>
        </w:rPr>
        <w:t>(粮食和物资储备局)单位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</w:t>
      </w:r>
      <w:r>
        <w:rPr>
          <w:spacing w:val="11"/>
        </w:rPr>
        <w:t>均纳入单</w:t>
      </w:r>
      <w:r>
        <w:t xml:space="preserve"> </w:t>
      </w:r>
      <w:r>
        <w:rPr>
          <w:spacing w:val="4"/>
        </w:rPr>
        <w:t>位预算管理。收支总预算</w:t>
      </w:r>
      <w:r>
        <w:rPr>
          <w:spacing w:val="-35"/>
        </w:rPr>
        <w:t xml:space="preserve"> </w:t>
      </w:r>
      <w:r>
        <w:rPr>
          <w:spacing w:val="4"/>
        </w:rPr>
        <w:t>1152.69</w:t>
      </w:r>
      <w:r>
        <w:rPr>
          <w:spacing w:val="-45"/>
        </w:rPr>
        <w:t xml:space="preserve"> </w:t>
      </w:r>
      <w:r>
        <w:rPr>
          <w:spacing w:val="4"/>
        </w:rPr>
        <w:t>万元。</w:t>
      </w:r>
    </w:p>
    <w:p w14:paraId="6403FB4F">
      <w:pPr>
        <w:pStyle w:val="2"/>
        <w:spacing w:before="3" w:line="332" w:lineRule="auto"/>
        <w:ind w:left="42" w:right="8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5E5206D4">
      <w:pPr>
        <w:pStyle w:val="2"/>
        <w:spacing w:before="4" w:line="332" w:lineRule="auto"/>
        <w:ind w:left="67" w:right="8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781C02C3">
      <w:pPr>
        <w:spacing w:before="3" w:line="334" w:lineRule="auto"/>
        <w:ind w:left="26" w:right="8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二、关于托克逊县发展和改革委员会(粮食和物资储备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局)单位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年收入预算情况说明</w:t>
      </w:r>
    </w:p>
    <w:p w14:paraId="4D578463">
      <w:pPr>
        <w:pStyle w:val="2"/>
        <w:spacing w:before="1" w:line="332" w:lineRule="auto"/>
        <w:ind w:left="50" w:right="86" w:firstLine="614"/>
      </w:pPr>
      <w:r>
        <w:rPr>
          <w:spacing w:val="21"/>
        </w:rPr>
        <w:t>托克逊县发展和改革委员会(粮食和物资储备局)单位</w:t>
      </w:r>
      <w:r>
        <w:rPr>
          <w:spacing w:val="18"/>
        </w:rPr>
        <w:t xml:space="preserve"> </w:t>
      </w:r>
      <w:r>
        <w:rPr>
          <w:spacing w:val="1"/>
        </w:rPr>
        <w:t>收入预算</w:t>
      </w:r>
      <w:r>
        <w:rPr>
          <w:spacing w:val="-36"/>
        </w:rPr>
        <w:t xml:space="preserve"> </w:t>
      </w:r>
      <w:r>
        <w:rPr>
          <w:spacing w:val="1"/>
        </w:rPr>
        <w:t>1152.69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</w:p>
    <w:p w14:paraId="777ADEE6">
      <w:pPr>
        <w:pStyle w:val="2"/>
        <w:spacing w:before="6" w:line="333" w:lineRule="auto"/>
        <w:ind w:left="26" w:right="2" w:firstLine="660"/>
        <w:jc w:val="both"/>
      </w:pPr>
      <w:r>
        <w:t>一般公共预算</w:t>
      </w:r>
      <w:r>
        <w:rPr>
          <w:spacing w:val="-28"/>
        </w:rPr>
        <w:t xml:space="preserve"> </w:t>
      </w:r>
      <w:r>
        <w:t>1000.71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86.82%，比上年预算增 </w:t>
      </w:r>
      <w:r>
        <w:rPr>
          <w:spacing w:val="-1"/>
        </w:rPr>
        <w:t>加</w:t>
      </w:r>
      <w:r>
        <w:rPr>
          <w:spacing w:val="-25"/>
        </w:rPr>
        <w:t xml:space="preserve"> </w:t>
      </w:r>
      <w:r>
        <w:rPr>
          <w:spacing w:val="-1"/>
        </w:rPr>
        <w:t>323.14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9"/>
        </w:rPr>
        <w:t xml:space="preserve"> </w:t>
      </w:r>
      <w:r>
        <w:rPr>
          <w:spacing w:val="-1"/>
        </w:rPr>
        <w:t>47.69%，主要原因是因本年项目增加，</w:t>
      </w:r>
      <w:r>
        <w:t xml:space="preserve"> </w:t>
      </w:r>
      <w:r>
        <w:rPr>
          <w:spacing w:val="9"/>
        </w:rPr>
        <w:t>上年未执行完毕项目资金结转至今年，一般转移支付资</w:t>
      </w:r>
      <w:r>
        <w:rPr>
          <w:spacing w:val="8"/>
        </w:rPr>
        <w:t>金下</w:t>
      </w:r>
      <w:r>
        <w:t xml:space="preserve"> </w:t>
      </w:r>
      <w:r>
        <w:rPr>
          <w:spacing w:val="7"/>
        </w:rPr>
        <w:t>达我单位导致增长。</w:t>
      </w:r>
    </w:p>
    <w:p w14:paraId="38AB5623">
      <w:pPr>
        <w:pStyle w:val="2"/>
        <w:spacing w:before="1" w:line="333" w:lineRule="auto"/>
        <w:ind w:left="35" w:firstLine="639"/>
        <w:jc w:val="both"/>
      </w:pPr>
      <w:r>
        <w:rPr>
          <w:spacing w:val="-1"/>
        </w:rPr>
        <w:t>上级一般公共预算安排的转移支付3.00</w:t>
      </w:r>
      <w:r>
        <w:rPr>
          <w:spacing w:val="-76"/>
        </w:rPr>
        <w:t xml:space="preserve"> </w:t>
      </w:r>
      <w:r>
        <w:rPr>
          <w:spacing w:val="-1"/>
        </w:rPr>
        <w:t>万元，占</w:t>
      </w:r>
      <w:r>
        <w:rPr>
          <w:spacing w:val="-72"/>
        </w:rPr>
        <w:t xml:space="preserve"> </w:t>
      </w:r>
      <w:r>
        <w:rPr>
          <w:spacing w:val="-1"/>
        </w:rPr>
        <w:t>0.26%，</w:t>
      </w:r>
      <w:r>
        <w:t xml:space="preserve"> </w:t>
      </w:r>
      <w:r>
        <w:rPr>
          <w:spacing w:val="6"/>
        </w:rPr>
        <w:t>比上年预算增加</w:t>
      </w:r>
      <w:r>
        <w:rPr>
          <w:spacing w:val="-33"/>
        </w:rPr>
        <w:t xml:space="preserve"> </w:t>
      </w:r>
      <w:r>
        <w:rPr>
          <w:spacing w:val="6"/>
        </w:rPr>
        <w:t>3.00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</w:t>
      </w:r>
      <w:r>
        <w:rPr>
          <w:spacing w:val="9"/>
        </w:rPr>
        <w:t>，，</w:t>
      </w:r>
      <w:r>
        <w:rPr>
          <w:spacing w:val="6"/>
        </w:rPr>
        <w:t>主要原因是将提</w:t>
      </w:r>
      <w:r>
        <w:t xml:space="preserve"> </w:t>
      </w:r>
      <w:r>
        <w:rPr>
          <w:spacing w:val="8"/>
        </w:rPr>
        <w:t>前下达一般转移支付资金分配我单位导致增长。</w:t>
      </w:r>
    </w:p>
    <w:p w14:paraId="64E0DC79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6C82B075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53C27B5E">
      <w:pPr>
        <w:spacing w:line="218" w:lineRule="auto"/>
        <w:sectPr>
          <w:footerReference r:id="rId23" w:type="default"/>
          <w:pgSz w:w="11906" w:h="16839"/>
          <w:pgMar w:top="1431" w:right="1715" w:bottom="1521" w:left="1785" w:header="0" w:footer="1153" w:gutter="0"/>
          <w:cols w:space="720" w:num="1"/>
        </w:sectPr>
      </w:pPr>
    </w:p>
    <w:p w14:paraId="1DE99D78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0FD50B32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85B804B">
      <w:pPr>
        <w:pStyle w:val="2"/>
        <w:spacing w:before="191" w:line="334" w:lineRule="auto"/>
        <w:ind w:left="44" w:firstLine="630"/>
      </w:pPr>
      <w:r>
        <w:rPr>
          <w:spacing w:val="1"/>
        </w:rPr>
        <w:t>单位资金</w:t>
      </w:r>
      <w:r>
        <w:rPr>
          <w:spacing w:val="-31"/>
        </w:rPr>
        <w:t xml:space="preserve"> </w:t>
      </w:r>
      <w:r>
        <w:rPr>
          <w:spacing w:val="1"/>
        </w:rPr>
        <w:t>7.78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0.67%，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8"/>
        </w:rPr>
        <w:t xml:space="preserve"> </w:t>
      </w:r>
      <w:r>
        <w:rPr>
          <w:spacing w:val="1"/>
        </w:rPr>
        <w:t>7.78</w:t>
      </w:r>
      <w:r>
        <w:t xml:space="preserve">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100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"/>
        </w:rPr>
        <w:t>%，主要原因是将单位资金纳入预算导</w:t>
      </w:r>
      <w:r>
        <w:rPr>
          <w:spacing w:val="-5"/>
        </w:rPr>
        <w:t>致增长。</w:t>
      </w:r>
    </w:p>
    <w:p w14:paraId="392AA440">
      <w:pPr>
        <w:pStyle w:val="2"/>
        <w:spacing w:before="1" w:line="333" w:lineRule="auto"/>
        <w:ind w:left="26" w:right="91" w:firstLine="644"/>
      </w:pPr>
      <w:r>
        <w:rPr>
          <w:spacing w:val="1"/>
        </w:rPr>
        <w:t>财政拨款结转</w:t>
      </w:r>
      <w:r>
        <w:rPr>
          <w:spacing w:val="-38"/>
        </w:rPr>
        <w:t xml:space="preserve"> </w:t>
      </w:r>
      <w:r>
        <w:rPr>
          <w:spacing w:val="1"/>
        </w:rPr>
        <w:t>141.20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0"/>
        </w:rPr>
        <w:t xml:space="preserve"> </w:t>
      </w:r>
      <w:r>
        <w:rPr>
          <w:spacing w:val="1"/>
        </w:rPr>
        <w:t>占</w:t>
      </w:r>
      <w:r>
        <w:rPr>
          <w:spacing w:val="-38"/>
        </w:rPr>
        <w:t xml:space="preserve"> </w:t>
      </w:r>
      <w:r>
        <w:rPr>
          <w:spacing w:val="1"/>
        </w:rPr>
        <w:t>12.25%</w:t>
      </w:r>
      <w:r>
        <w:t>，</w:t>
      </w:r>
      <w:r>
        <w:rPr>
          <w:spacing w:val="-84"/>
        </w:rPr>
        <w:t xml:space="preserve"> </w:t>
      </w:r>
      <w:r>
        <w:t xml:space="preserve">比上年预算增 </w:t>
      </w:r>
      <w:r>
        <w:rPr>
          <w:spacing w:val="6"/>
        </w:rPr>
        <w:t>加</w:t>
      </w:r>
      <w:r>
        <w:rPr>
          <w:spacing w:val="-22"/>
        </w:rPr>
        <w:t xml:space="preserve"> </w:t>
      </w:r>
      <w:r>
        <w:rPr>
          <w:spacing w:val="6"/>
        </w:rPr>
        <w:t>141.20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%，主要原因是因上年未执行完毕</w:t>
      </w:r>
      <w:r>
        <w:t xml:space="preserve"> </w:t>
      </w:r>
      <w:r>
        <w:rPr>
          <w:spacing w:val="7"/>
        </w:rPr>
        <w:t>结转至今年预算。</w:t>
      </w:r>
    </w:p>
    <w:p w14:paraId="04D84F8F">
      <w:pPr>
        <w:spacing w:before="3" w:line="333" w:lineRule="auto"/>
        <w:ind w:left="26" w:right="91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三、关于托克逊县发展和改革委员会(粮食和物资</w:t>
      </w:r>
      <w:r>
        <w:rPr>
          <w:rFonts w:ascii="黑体" w:hAnsi="黑体" w:eastAsia="黑体" w:cs="黑体"/>
          <w:spacing w:val="14"/>
          <w:sz w:val="31"/>
          <w:szCs w:val="31"/>
        </w:rPr>
        <w:t>储备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局)单位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年支出预算情况说明</w:t>
      </w:r>
    </w:p>
    <w:p w14:paraId="40DCA65A">
      <w:pPr>
        <w:pStyle w:val="2"/>
        <w:spacing w:line="332" w:lineRule="auto"/>
        <w:ind w:left="38" w:right="91" w:firstLine="625"/>
      </w:pPr>
      <w:r>
        <w:rPr>
          <w:spacing w:val="21"/>
        </w:rPr>
        <w:t>托克逊县发展和改革委员会(粮食和物资储备局)单位</w:t>
      </w:r>
      <w:r>
        <w:rPr>
          <w:spacing w:val="18"/>
        </w:rPr>
        <w:t xml:space="preserve"> 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年支出预算</w:t>
      </w:r>
      <w:r>
        <w:rPr>
          <w:spacing w:val="-41"/>
        </w:rPr>
        <w:t xml:space="preserve"> </w:t>
      </w:r>
      <w:r>
        <w:rPr>
          <w:spacing w:val="2"/>
        </w:rPr>
        <w:t>1152.69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5E375F04">
      <w:pPr>
        <w:pStyle w:val="2"/>
        <w:spacing w:before="5" w:line="333" w:lineRule="auto"/>
        <w:ind w:left="37" w:right="91" w:firstLine="624"/>
        <w:jc w:val="both"/>
      </w:pPr>
      <w:r>
        <w:rPr>
          <w:spacing w:val="3"/>
        </w:rPr>
        <w:t>基本支出 555.71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</w:t>
      </w:r>
      <w:r>
        <w:rPr>
          <w:spacing w:val="-28"/>
        </w:rPr>
        <w:t xml:space="preserve"> </w:t>
      </w:r>
      <w:r>
        <w:rPr>
          <w:spacing w:val="3"/>
        </w:rPr>
        <w:t>48.2</w:t>
      </w:r>
      <w:r>
        <w:rPr>
          <w:spacing w:val="2"/>
        </w:rPr>
        <w:t>1%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比上年预算减少</w:t>
      </w:r>
      <w:r>
        <w:t xml:space="preserve"> </w:t>
      </w:r>
      <w:r>
        <w:rPr>
          <w:spacing w:val="5"/>
        </w:rPr>
        <w:t>71.86</w:t>
      </w:r>
      <w:r>
        <w:rPr>
          <w:spacing w:val="-45"/>
        </w:rPr>
        <w:t xml:space="preserve"> </w:t>
      </w:r>
      <w:r>
        <w:rPr>
          <w:spacing w:val="5"/>
        </w:rPr>
        <w:t>万元，下降</w:t>
      </w:r>
      <w:r>
        <w:rPr>
          <w:spacing w:val="-40"/>
        </w:rPr>
        <w:t xml:space="preserve"> </w:t>
      </w:r>
      <w:r>
        <w:rPr>
          <w:spacing w:val="5"/>
        </w:rPr>
        <w:t>11.45%，主要原因是因机构</w:t>
      </w:r>
      <w:r>
        <w:rPr>
          <w:spacing w:val="4"/>
        </w:rPr>
        <w:t>改革人员调出</w:t>
      </w:r>
      <w:r>
        <w:t xml:space="preserve"> </w:t>
      </w:r>
      <w:r>
        <w:rPr>
          <w:spacing w:val="2"/>
        </w:rPr>
        <w:t>4</w:t>
      </w:r>
      <w:r>
        <w:rPr>
          <w:spacing w:val="-58"/>
        </w:rPr>
        <w:t xml:space="preserve"> </w:t>
      </w:r>
      <w:r>
        <w:rPr>
          <w:spacing w:val="2"/>
        </w:rPr>
        <w:t>人及辞职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rPr>
          <w:spacing w:val="-59"/>
        </w:rPr>
        <w:t xml:space="preserve"> </w:t>
      </w:r>
      <w:r>
        <w:rPr>
          <w:spacing w:val="2"/>
        </w:rPr>
        <w:t>人导致预算减少。</w:t>
      </w:r>
    </w:p>
    <w:p w14:paraId="47C39289">
      <w:pPr>
        <w:pStyle w:val="2"/>
        <w:spacing w:before="3" w:line="333" w:lineRule="auto"/>
        <w:ind w:left="22" w:right="91" w:firstLine="648"/>
        <w:jc w:val="both"/>
      </w:pPr>
      <w:r>
        <w:rPr>
          <w:spacing w:val="-1"/>
        </w:rPr>
        <w:t>项</w:t>
      </w:r>
      <w:r>
        <w:rPr>
          <w:spacing w:val="-59"/>
        </w:rPr>
        <w:t xml:space="preserve"> </w:t>
      </w:r>
      <w:r>
        <w:rPr>
          <w:spacing w:val="-1"/>
        </w:rPr>
        <w:t>目支出 596.98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</w:t>
      </w:r>
      <w:r>
        <w:rPr>
          <w:spacing w:val="-23"/>
        </w:rPr>
        <w:t xml:space="preserve"> </w:t>
      </w:r>
      <w:r>
        <w:rPr>
          <w:spacing w:val="-1"/>
        </w:rPr>
        <w:t>51.79%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10"/>
        </w:rPr>
        <w:t>546.98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1093.96%</w:t>
      </w:r>
      <w:r>
        <w:rPr>
          <w:spacing w:val="9"/>
        </w:rPr>
        <w:t>，主要原因是因本年项目增加</w:t>
      </w:r>
      <w:r>
        <w:t xml:space="preserve"> </w:t>
      </w:r>
      <w:r>
        <w:rPr>
          <w:spacing w:val="9"/>
        </w:rPr>
        <w:t>及上年未执行完毕项目资金结转至今年预算导致增加。</w:t>
      </w:r>
    </w:p>
    <w:p w14:paraId="49A7BA47">
      <w:pPr>
        <w:spacing w:before="1" w:line="226" w:lineRule="auto"/>
        <w:ind w:left="68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sz w:val="31"/>
          <w:szCs w:val="31"/>
        </w:rPr>
        <w:t>四、关于托克逊县发展和改革委员会(粮食和物资储备</w:t>
      </w:r>
    </w:p>
    <w:p w14:paraId="65AF2707">
      <w:pPr>
        <w:spacing w:before="182" w:line="226" w:lineRule="auto"/>
        <w:ind w:left="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局)单位</w:t>
      </w:r>
      <w:r>
        <w:rPr>
          <w:rFonts w:ascii="黑体" w:hAnsi="黑体" w:eastAsia="黑体" w:cs="黑体"/>
          <w:spacing w:val="-5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年财政拨款收支预算情况的总体说明</w:t>
      </w:r>
    </w:p>
    <w:p w14:paraId="126F89BE">
      <w:pPr>
        <w:pStyle w:val="2"/>
        <w:spacing w:before="181"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1003.71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6349527D">
      <w:pPr>
        <w:pStyle w:val="2"/>
        <w:spacing w:before="191" w:line="334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39930B79">
      <w:pPr>
        <w:pStyle w:val="2"/>
        <w:spacing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1003.71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33F3E1FE">
      <w:pPr>
        <w:pStyle w:val="2"/>
        <w:spacing w:before="192" w:line="218" w:lineRule="auto"/>
        <w:ind w:left="687"/>
      </w:pPr>
      <w:r>
        <w:rPr>
          <w:spacing w:val="11"/>
        </w:rPr>
        <w:t>一般公共预算支出包括：一般公共服务支出</w:t>
      </w:r>
      <w:r>
        <w:rPr>
          <w:spacing w:val="-36"/>
        </w:rPr>
        <w:t xml:space="preserve"> </w:t>
      </w:r>
      <w:r>
        <w:rPr>
          <w:spacing w:val="11"/>
        </w:rPr>
        <w:t>835.83</w:t>
      </w:r>
      <w:r>
        <w:rPr>
          <w:spacing w:val="-40"/>
        </w:rPr>
        <w:t xml:space="preserve"> </w:t>
      </w:r>
      <w:r>
        <w:rPr>
          <w:spacing w:val="11"/>
        </w:rPr>
        <w:t>万</w:t>
      </w:r>
    </w:p>
    <w:p w14:paraId="4F0C454A">
      <w:pPr>
        <w:spacing w:line="218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7DEEC2CD">
      <w:pPr>
        <w:pStyle w:val="2"/>
        <w:spacing w:before="187" w:line="333" w:lineRule="auto"/>
        <w:ind w:left="34" w:right="89" w:firstLine="3"/>
        <w:jc w:val="both"/>
      </w:pPr>
      <w:r>
        <w:rPr>
          <w:spacing w:val="14"/>
        </w:rPr>
        <w:t>元，主要用于工资福利支出和日常公用经费支出;社会保障</w:t>
      </w:r>
      <w:r>
        <w:rPr>
          <w:spacing w:val="10"/>
        </w:rPr>
        <w:t xml:space="preserve"> 和就业支出</w:t>
      </w:r>
      <w:r>
        <w:rPr>
          <w:spacing w:val="-16"/>
        </w:rPr>
        <w:t xml:space="preserve"> </w:t>
      </w:r>
      <w:r>
        <w:rPr>
          <w:spacing w:val="10"/>
        </w:rPr>
        <w:t>102.13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1"/>
        </w:rPr>
        <w:t>缴纳职工养老保险;卫生健康支出</w:t>
      </w:r>
      <w:r>
        <w:rPr>
          <w:spacing w:val="-43"/>
        </w:rPr>
        <w:t xml:space="preserve"> </w:t>
      </w:r>
      <w:r>
        <w:rPr>
          <w:spacing w:val="11"/>
        </w:rPr>
        <w:t>24.62</w:t>
      </w:r>
      <w:r>
        <w:rPr>
          <w:spacing w:val="-40"/>
        </w:rPr>
        <w:t xml:space="preserve"> </w:t>
      </w:r>
      <w:r>
        <w:rPr>
          <w:spacing w:val="11"/>
        </w:rPr>
        <w:t>万元，主要</w:t>
      </w:r>
      <w:r>
        <w:rPr>
          <w:spacing w:val="10"/>
        </w:rPr>
        <w:t>用于缴</w:t>
      </w:r>
      <w:r>
        <w:t xml:space="preserve"> </w:t>
      </w:r>
      <w:r>
        <w:rPr>
          <w:spacing w:val="11"/>
        </w:rPr>
        <w:t>纳职工医疗保险;住房保障支出</w:t>
      </w:r>
      <w:r>
        <w:rPr>
          <w:spacing w:val="-45"/>
        </w:rPr>
        <w:t xml:space="preserve"> </w:t>
      </w:r>
      <w:r>
        <w:rPr>
          <w:spacing w:val="11"/>
        </w:rPr>
        <w:t>41.13</w:t>
      </w:r>
      <w:r>
        <w:rPr>
          <w:spacing w:val="-38"/>
        </w:rPr>
        <w:t xml:space="preserve"> </w:t>
      </w:r>
      <w:r>
        <w:rPr>
          <w:spacing w:val="11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61D2AF11">
      <w:pPr>
        <w:spacing w:line="334" w:lineRule="auto"/>
        <w:ind w:left="26" w:right="9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五、关于托克逊县发展和改革委员会(粮食</w:t>
      </w:r>
      <w:r>
        <w:rPr>
          <w:rFonts w:ascii="黑体" w:hAnsi="黑体" w:eastAsia="黑体" w:cs="黑体"/>
          <w:spacing w:val="14"/>
          <w:sz w:val="31"/>
          <w:szCs w:val="31"/>
        </w:rPr>
        <w:t>和物资储备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局)单位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年一般公共预算当年拨款情况说明</w:t>
      </w:r>
    </w:p>
    <w:p w14:paraId="1AB0D52D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B65AF27">
      <w:pPr>
        <w:pStyle w:val="2"/>
        <w:spacing w:before="185" w:line="334" w:lineRule="auto"/>
        <w:ind w:left="38" w:right="91" w:firstLine="625"/>
      </w:pPr>
      <w:r>
        <w:rPr>
          <w:spacing w:val="21"/>
        </w:rPr>
        <w:t>托克逊县发展和改革委员会(粮食和物资储备局)单位</w:t>
      </w:r>
      <w:r>
        <w:rPr>
          <w:spacing w:val="18"/>
        </w:rPr>
        <w:t xml:space="preserve"> 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年一般公共预算拨款合计</w:t>
      </w:r>
      <w:r>
        <w:rPr>
          <w:spacing w:val="-41"/>
        </w:rPr>
        <w:t xml:space="preserve"> </w:t>
      </w:r>
      <w:r>
        <w:rPr>
          <w:spacing w:val="4"/>
        </w:rPr>
        <w:t>1003.7</w:t>
      </w:r>
      <w:r>
        <w:rPr>
          <w:spacing w:val="3"/>
        </w:rPr>
        <w:t>1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42F34AC5">
      <w:pPr>
        <w:pStyle w:val="2"/>
        <w:spacing w:before="1" w:line="333" w:lineRule="auto"/>
        <w:ind w:left="22" w:right="91" w:firstLine="639"/>
        <w:jc w:val="both"/>
      </w:pPr>
      <w:r>
        <w:rPr>
          <w:spacing w:val="5"/>
        </w:rPr>
        <w:t>基本支出</w:t>
      </w:r>
      <w:r>
        <w:rPr>
          <w:spacing w:val="-38"/>
        </w:rPr>
        <w:t xml:space="preserve"> </w:t>
      </w:r>
      <w:r>
        <w:rPr>
          <w:spacing w:val="5"/>
        </w:rPr>
        <w:t>555.71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比上年预算减</w:t>
      </w:r>
      <w:r>
        <w:rPr>
          <w:spacing w:val="4"/>
        </w:rPr>
        <w:t>少</w:t>
      </w:r>
      <w:r>
        <w:rPr>
          <w:spacing w:val="-37"/>
        </w:rPr>
        <w:t xml:space="preserve"> </w:t>
      </w:r>
      <w:r>
        <w:rPr>
          <w:spacing w:val="4"/>
        </w:rPr>
        <w:t>71.86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2"/>
        </w:rPr>
        <w:t>下降</w:t>
      </w:r>
      <w:r>
        <w:rPr>
          <w:spacing w:val="-23"/>
        </w:rPr>
        <w:t xml:space="preserve"> </w:t>
      </w:r>
      <w:r>
        <w:rPr>
          <w:spacing w:val="2"/>
        </w:rPr>
        <w:t>11.45%。主要原因是：本年度因机构改革人员调出</w:t>
      </w:r>
      <w:r>
        <w:rPr>
          <w:spacing w:val="-52"/>
        </w:rPr>
        <w:t xml:space="preserve"> </w:t>
      </w:r>
      <w:r>
        <w:rPr>
          <w:spacing w:val="2"/>
        </w:rPr>
        <w:t>4</w:t>
      </w:r>
      <w:r>
        <w:rPr>
          <w:spacing w:val="-59"/>
        </w:rPr>
        <w:t xml:space="preserve"> </w:t>
      </w:r>
      <w:r>
        <w:rPr>
          <w:spacing w:val="2"/>
        </w:rPr>
        <w:t>人</w:t>
      </w:r>
      <w:r>
        <w:t xml:space="preserve"> </w:t>
      </w:r>
      <w:r>
        <w:rPr>
          <w:spacing w:val="3"/>
        </w:rPr>
        <w:t>及辞职</w:t>
      </w:r>
      <w:r>
        <w:rPr>
          <w:spacing w:val="-33"/>
        </w:rPr>
        <w:t xml:space="preserve"> </w:t>
      </w:r>
      <w:r>
        <w:rPr>
          <w:spacing w:val="3"/>
        </w:rPr>
        <w:t>1</w:t>
      </w:r>
      <w:r>
        <w:rPr>
          <w:spacing w:val="-60"/>
        </w:rPr>
        <w:t xml:space="preserve"> </w:t>
      </w:r>
      <w:r>
        <w:rPr>
          <w:spacing w:val="3"/>
        </w:rPr>
        <w:t>人导致预算减少。</w:t>
      </w:r>
    </w:p>
    <w:p w14:paraId="00C4D0E9">
      <w:pPr>
        <w:pStyle w:val="2"/>
        <w:spacing w:before="2" w:line="333" w:lineRule="auto"/>
        <w:ind w:left="22" w:right="89" w:firstLine="648"/>
        <w:jc w:val="both"/>
      </w:pPr>
      <w:r>
        <w:t>项目支出</w:t>
      </w:r>
      <w:r>
        <w:rPr>
          <w:spacing w:val="-42"/>
        </w:rPr>
        <w:t xml:space="preserve"> </w:t>
      </w:r>
      <w:r>
        <w:t>448.00</w:t>
      </w:r>
      <w:r>
        <w:rPr>
          <w:spacing w:val="-45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38"/>
        </w:rPr>
        <w:t xml:space="preserve"> </w:t>
      </w:r>
      <w:r>
        <w:t>398.00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9"/>
        </w:rPr>
        <w:t>增长</w:t>
      </w:r>
      <w:r>
        <w:rPr>
          <w:spacing w:val="-27"/>
        </w:rPr>
        <w:t xml:space="preserve"> </w:t>
      </w:r>
      <w:r>
        <w:rPr>
          <w:spacing w:val="9"/>
        </w:rPr>
        <w:t>796.00%。主要原因是：本年项目增加，上年未执行完</w:t>
      </w:r>
      <w:r>
        <w:t xml:space="preserve"> </w:t>
      </w:r>
      <w:r>
        <w:rPr>
          <w:spacing w:val="9"/>
        </w:rPr>
        <w:t>毕项目资金结转至今年，一般转移支付资金下达我单位导致</w:t>
      </w:r>
      <w:r>
        <w:rPr>
          <w:spacing w:val="2"/>
        </w:rPr>
        <w:t xml:space="preserve"> </w:t>
      </w:r>
      <w:r>
        <w:rPr>
          <w:spacing w:val="3"/>
        </w:rPr>
        <w:t>增长。</w:t>
      </w:r>
    </w:p>
    <w:p w14:paraId="1C3644B6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6E249797">
      <w:pPr>
        <w:pStyle w:val="2"/>
        <w:spacing w:before="189" w:line="218" w:lineRule="auto"/>
        <w:ind w:left="687"/>
      </w:pPr>
      <w:r>
        <w:rPr>
          <w:spacing w:val="2"/>
        </w:rPr>
        <w:t>1、一般公共服务支出（类）835.83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83.27%。</w:t>
      </w:r>
    </w:p>
    <w:p w14:paraId="2E80DFD1">
      <w:pPr>
        <w:pStyle w:val="2"/>
        <w:spacing w:before="194" w:line="218" w:lineRule="auto"/>
        <w:jc w:val="right"/>
      </w:pPr>
      <w:r>
        <w:rPr>
          <w:spacing w:val="-3"/>
        </w:rPr>
        <w:t>2、社会保障和就业支出（类）102.13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10.18%。</w:t>
      </w:r>
    </w:p>
    <w:p w14:paraId="7154EF36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3、卫生健康支出（类）24.62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2.45%。</w:t>
      </w:r>
    </w:p>
    <w:p w14:paraId="7849FEC8">
      <w:pPr>
        <w:pStyle w:val="2"/>
        <w:spacing w:before="195" w:line="218" w:lineRule="auto"/>
        <w:ind w:left="678"/>
      </w:pPr>
      <w:r>
        <w:rPr>
          <w:spacing w:val="2"/>
        </w:rPr>
        <w:t>4、住房保障支出（类）41.13</w:t>
      </w:r>
      <w:r>
        <w:rPr>
          <w:spacing w:val="-46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4.10%。</w:t>
      </w:r>
    </w:p>
    <w:p w14:paraId="7DA63802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0872C907">
      <w:pPr>
        <w:pStyle w:val="2"/>
        <w:spacing w:before="187" w:line="218" w:lineRule="auto"/>
        <w:ind w:left="687"/>
      </w:pPr>
      <w:r>
        <w:rPr>
          <w:spacing w:val="14"/>
        </w:rPr>
        <w:t>1、一般公共服务支出（类）发展与改革事务（款）行</w:t>
      </w:r>
    </w:p>
    <w:p w14:paraId="5BA3AF43">
      <w:pPr>
        <w:spacing w:line="218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5755A885">
      <w:pPr>
        <w:pStyle w:val="2"/>
        <w:spacing w:before="188" w:line="332" w:lineRule="auto"/>
        <w:ind w:left="23" w:right="86" w:firstLine="8"/>
        <w:jc w:val="both"/>
      </w:pPr>
      <w:r>
        <w:rPr>
          <w:spacing w:val="3"/>
        </w:rPr>
        <w:t>政运行（项</w:t>
      </w:r>
      <w:r>
        <w:rPr>
          <w:spacing w:val="26"/>
        </w:rPr>
        <w:t>）：</w:t>
      </w:r>
      <w:r>
        <w:rPr>
          <w:spacing w:val="3"/>
        </w:rPr>
        <w:t>2023</w:t>
      </w:r>
      <w:r>
        <w:rPr>
          <w:spacing w:val="-52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387.8</w:t>
      </w:r>
      <w:r>
        <w:rPr>
          <w:spacing w:val="2"/>
        </w:rPr>
        <w:t>3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比上年预算</w:t>
      </w:r>
      <w:r>
        <w:t xml:space="preserve"> </w:t>
      </w:r>
      <w:r>
        <w:rPr>
          <w:spacing w:val="6"/>
        </w:rPr>
        <w:t>数减少</w:t>
      </w:r>
      <w:r>
        <w:rPr>
          <w:spacing w:val="-21"/>
        </w:rPr>
        <w:t xml:space="preserve"> </w:t>
      </w:r>
      <w:r>
        <w:rPr>
          <w:spacing w:val="6"/>
        </w:rPr>
        <w:t>116.47</w:t>
      </w:r>
      <w:r>
        <w:rPr>
          <w:spacing w:val="-42"/>
        </w:rPr>
        <w:t xml:space="preserve"> </w:t>
      </w:r>
      <w:r>
        <w:rPr>
          <w:spacing w:val="6"/>
        </w:rPr>
        <w:t>万元，下降</w:t>
      </w:r>
      <w:r>
        <w:rPr>
          <w:spacing w:val="-46"/>
        </w:rPr>
        <w:t xml:space="preserve"> </w:t>
      </w:r>
      <w:r>
        <w:rPr>
          <w:spacing w:val="6"/>
        </w:rPr>
        <w:t>23.10%，主要原因是：本年度因</w:t>
      </w:r>
      <w:r>
        <w:t xml:space="preserve"> </w:t>
      </w:r>
      <w:r>
        <w:rPr>
          <w:spacing w:val="4"/>
        </w:rPr>
        <w:t>机构改革人员调出</w:t>
      </w:r>
      <w:r>
        <w:rPr>
          <w:spacing w:val="-40"/>
        </w:rPr>
        <w:t xml:space="preserve"> </w:t>
      </w:r>
      <w:r>
        <w:rPr>
          <w:spacing w:val="4"/>
        </w:rPr>
        <w:t>4</w:t>
      </w:r>
      <w:r>
        <w:rPr>
          <w:spacing w:val="-60"/>
        </w:rPr>
        <w:t xml:space="preserve"> </w:t>
      </w:r>
      <w:r>
        <w:rPr>
          <w:spacing w:val="4"/>
        </w:rPr>
        <w:t>人及辞职</w:t>
      </w:r>
      <w:r>
        <w:rPr>
          <w:spacing w:val="-40"/>
        </w:rPr>
        <w:t xml:space="preserve"> </w:t>
      </w:r>
      <w:r>
        <w:rPr>
          <w:spacing w:val="4"/>
        </w:rPr>
        <w:t>1</w:t>
      </w:r>
      <w:r>
        <w:rPr>
          <w:spacing w:val="-60"/>
        </w:rPr>
        <w:t xml:space="preserve"> </w:t>
      </w:r>
      <w:r>
        <w:rPr>
          <w:spacing w:val="4"/>
        </w:rPr>
        <w:t>人导致预算减少。</w:t>
      </w:r>
    </w:p>
    <w:p w14:paraId="5342D729">
      <w:pPr>
        <w:pStyle w:val="2"/>
        <w:spacing w:before="8" w:line="310" w:lineRule="auto"/>
        <w:ind w:left="21" w:right="83" w:firstLine="658"/>
      </w:pPr>
      <w:r>
        <w:rPr>
          <w:spacing w:val="14"/>
        </w:rPr>
        <w:t>2、一般公共服务支出（类）发展与改革事务（款）其</w:t>
      </w:r>
      <w:r>
        <w:rPr>
          <w:spacing w:val="18"/>
        </w:rPr>
        <w:t xml:space="preserve"> </w:t>
      </w:r>
      <w:r>
        <w:rPr>
          <w:spacing w:val="6"/>
        </w:rPr>
        <w:t>他发展与改革事务支出（项</w:t>
      </w:r>
      <w:r>
        <w:rPr>
          <w:spacing w:val="29"/>
        </w:rPr>
        <w:t>）：</w:t>
      </w:r>
      <w:r>
        <w:rPr>
          <w:spacing w:val="6"/>
        </w:rPr>
        <w:t>2023</w:t>
      </w:r>
      <w:r>
        <w:rPr>
          <w:spacing w:val="-54"/>
        </w:rPr>
        <w:t xml:space="preserve"> </w:t>
      </w:r>
      <w:r>
        <w:rPr>
          <w:spacing w:val="6"/>
        </w:rPr>
        <w:t>年预算数为</w:t>
      </w:r>
      <w:r>
        <w:rPr>
          <w:spacing w:val="-50"/>
        </w:rPr>
        <w:t xml:space="preserve"> </w:t>
      </w:r>
      <w:r>
        <w:rPr>
          <w:spacing w:val="6"/>
        </w:rPr>
        <w:t>448.00</w:t>
      </w:r>
      <w:r>
        <w:rPr>
          <w:spacing w:val="-42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2"/>
        </w:rPr>
        <w:t>元，比上年预算数增加</w:t>
      </w:r>
      <w:r>
        <w:rPr>
          <w:spacing w:val="-36"/>
        </w:rPr>
        <w:t xml:space="preserve"> </w:t>
      </w:r>
      <w:r>
        <w:rPr>
          <w:spacing w:val="2"/>
        </w:rPr>
        <w:t>398.00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796</w:t>
      </w:r>
      <w:r>
        <w:rPr>
          <w:spacing w:val="1"/>
        </w:rPr>
        <w:t>.00%，主要原</w:t>
      </w:r>
      <w:r>
        <w:t xml:space="preserve"> </w:t>
      </w:r>
      <w:r>
        <w:rPr>
          <w:spacing w:val="9"/>
        </w:rPr>
        <w:t>因是：因本年项目增加，上年未执行完毕项目资金结转至今</w:t>
      </w:r>
      <w:r>
        <w:rPr>
          <w:spacing w:val="3"/>
        </w:rPr>
        <w:t xml:space="preserve"> </w:t>
      </w:r>
      <w:r>
        <w:rPr>
          <w:spacing w:val="9"/>
        </w:rPr>
        <w:t>年，一般转移支付资金下达我单位导致增长。</w:t>
      </w:r>
    </w:p>
    <w:p w14:paraId="2474DB82">
      <w:pPr>
        <w:pStyle w:val="2"/>
        <w:spacing w:before="190" w:line="311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8"/>
        </w:rPr>
        <w:t xml:space="preserve"> </w:t>
      </w:r>
      <w:r>
        <w:rPr>
          <w:spacing w:val="-2"/>
        </w:rPr>
        <w:t>24</w:t>
      </w:r>
      <w:r>
        <w:rPr>
          <w:spacing w:val="-3"/>
        </w:rPr>
        <w:t>.22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1"/>
        </w:rPr>
        <w:t xml:space="preserve"> </w:t>
      </w:r>
      <w:r>
        <w:rPr>
          <w:spacing w:val="2"/>
        </w:rPr>
        <w:t>0.04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39"/>
        </w:rPr>
        <w:t xml:space="preserve"> </w:t>
      </w:r>
      <w:r>
        <w:rPr>
          <w:spacing w:val="2"/>
        </w:rPr>
        <w:t>0.17%，主</w:t>
      </w:r>
      <w:r>
        <w:rPr>
          <w:spacing w:val="1"/>
        </w:rPr>
        <w:t>要原因是：因</w:t>
      </w:r>
      <w:r>
        <w:t xml:space="preserve"> </w:t>
      </w:r>
      <w:r>
        <w:rPr>
          <w:spacing w:val="7"/>
        </w:rPr>
        <w:t>本年度新增退休人员</w:t>
      </w:r>
      <w:r>
        <w:rPr>
          <w:spacing w:val="-40"/>
        </w:rPr>
        <w:t xml:space="preserve"> </w:t>
      </w:r>
      <w:r>
        <w:rPr>
          <w:spacing w:val="7"/>
        </w:rPr>
        <w:t>2</w:t>
      </w:r>
      <w:r>
        <w:rPr>
          <w:spacing w:val="-59"/>
        </w:rPr>
        <w:t xml:space="preserve"> </w:t>
      </w:r>
      <w:r>
        <w:rPr>
          <w:spacing w:val="7"/>
        </w:rPr>
        <w:t>人，机关事业单位基本养老保险年初</w:t>
      </w:r>
      <w:r>
        <w:t xml:space="preserve"> </w:t>
      </w:r>
      <w:r>
        <w:rPr>
          <w:spacing w:val="9"/>
        </w:rPr>
        <w:t>基数上调致使离退休预算数增加，导致预算数增长。</w:t>
      </w:r>
    </w:p>
    <w:p w14:paraId="6A101A4C">
      <w:pPr>
        <w:pStyle w:val="2"/>
        <w:spacing w:before="195" w:line="310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0"/>
        </w:rPr>
        <w:t xml:space="preserve"> </w:t>
      </w:r>
      <w:r>
        <w:rPr>
          <w:spacing w:val="3"/>
        </w:rPr>
        <w:t>51.94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41"/>
        </w:rPr>
        <w:t xml:space="preserve"> </w:t>
      </w:r>
      <w:r>
        <w:rPr>
          <w:spacing w:val="3"/>
        </w:rPr>
        <w:t>16.02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44.60%，主要原因是：因机关事业单位基本养老保险年初基</w:t>
      </w:r>
      <w:r>
        <w:rPr>
          <w:spacing w:val="6"/>
        </w:rPr>
        <w:t xml:space="preserve"> </w:t>
      </w:r>
      <w:r>
        <w:rPr>
          <w:spacing w:val="8"/>
        </w:rPr>
        <w:t>数上调导致预算数增加。</w:t>
      </w:r>
    </w:p>
    <w:p w14:paraId="755AF70A">
      <w:pPr>
        <w:pStyle w:val="2"/>
        <w:spacing w:before="198" w:line="310" w:lineRule="auto"/>
        <w:ind w:left="18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8"/>
        </w:rPr>
        <w:t xml:space="preserve"> </w:t>
      </w:r>
      <w:r>
        <w:rPr>
          <w:spacing w:val="-8"/>
        </w:rPr>
        <w:t>25.97</w:t>
      </w:r>
      <w:r>
        <w:rPr>
          <w:spacing w:val="-63"/>
        </w:rPr>
        <w:t xml:space="preserve"> </w:t>
      </w:r>
      <w:r>
        <w:rPr>
          <w:spacing w:val="-8"/>
        </w:rPr>
        <w:t>万元，比上年预算数增加</w:t>
      </w:r>
      <w:r>
        <w:rPr>
          <w:spacing w:val="-65"/>
        </w:rPr>
        <w:t xml:space="preserve"> </w:t>
      </w:r>
      <w:r>
        <w:rPr>
          <w:spacing w:val="-8"/>
        </w:rPr>
        <w:t>8.01</w:t>
      </w:r>
      <w:r>
        <w:rPr>
          <w:spacing w:val="-64"/>
        </w:rPr>
        <w:t xml:space="preserve"> </w:t>
      </w:r>
      <w:r>
        <w:rPr>
          <w:spacing w:val="-8"/>
        </w:rPr>
        <w:t>万元，增长</w:t>
      </w:r>
      <w:r>
        <w:rPr>
          <w:spacing w:val="-69"/>
        </w:rPr>
        <w:t xml:space="preserve"> </w:t>
      </w:r>
      <w:r>
        <w:rPr>
          <w:spacing w:val="-8"/>
        </w:rPr>
        <w:t>44</w:t>
      </w:r>
      <w:r>
        <w:rPr>
          <w:spacing w:val="-9"/>
        </w:rPr>
        <w:t>.60%，</w:t>
      </w:r>
      <w:r>
        <w:t xml:space="preserve"> </w:t>
      </w:r>
      <w:r>
        <w:rPr>
          <w:spacing w:val="8"/>
        </w:rPr>
        <w:t>主要原因是：</w:t>
      </w:r>
      <w:r>
        <w:rPr>
          <w:spacing w:val="-76"/>
        </w:rPr>
        <w:t xml:space="preserve"> </w:t>
      </w:r>
      <w:r>
        <w:rPr>
          <w:spacing w:val="8"/>
        </w:rPr>
        <w:t>因机关事业单位职业年金缴费年初基数上调，</w:t>
      </w:r>
      <w:r>
        <w:t xml:space="preserve"> </w:t>
      </w:r>
      <w:r>
        <w:rPr>
          <w:spacing w:val="8"/>
        </w:rPr>
        <w:t>导致预算数增加。</w:t>
      </w:r>
    </w:p>
    <w:p w14:paraId="3AEDB415">
      <w:pPr>
        <w:pStyle w:val="2"/>
        <w:spacing w:before="191" w:line="218" w:lineRule="auto"/>
        <w:ind w:left="682"/>
      </w:pPr>
      <w:r>
        <w:rPr>
          <w:spacing w:val="14"/>
        </w:rPr>
        <w:t>6、卫生健康支出（类）行政事业单位医疗（款）行政</w:t>
      </w:r>
    </w:p>
    <w:p w14:paraId="6085813A">
      <w:pPr>
        <w:spacing w:line="218" w:lineRule="auto"/>
        <w:sectPr>
          <w:footerReference r:id="rId26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04E5793">
      <w:pPr>
        <w:pStyle w:val="2"/>
        <w:spacing w:before="188" w:line="332" w:lineRule="auto"/>
        <w:ind w:left="34" w:right="95"/>
        <w:jc w:val="both"/>
      </w:pP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22.06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4"/>
        </w:rPr>
        <w:t>数增加</w:t>
      </w:r>
      <w:r>
        <w:rPr>
          <w:spacing w:val="-31"/>
        </w:rPr>
        <w:t xml:space="preserve"> </w:t>
      </w:r>
      <w:r>
        <w:rPr>
          <w:spacing w:val="4"/>
        </w:rPr>
        <w:t>6.78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7"/>
        </w:rPr>
        <w:t xml:space="preserve"> </w:t>
      </w:r>
      <w:r>
        <w:rPr>
          <w:spacing w:val="4"/>
        </w:rPr>
        <w:t>44.37%，主要原因是：</w:t>
      </w:r>
      <w:r>
        <w:rPr>
          <w:spacing w:val="-88"/>
        </w:rPr>
        <w:t xml:space="preserve"> </w:t>
      </w:r>
      <w:r>
        <w:rPr>
          <w:spacing w:val="4"/>
        </w:rPr>
        <w:t>因行政事业</w:t>
      </w:r>
      <w:r>
        <w:t xml:space="preserve"> </w:t>
      </w:r>
      <w:r>
        <w:rPr>
          <w:spacing w:val="8"/>
        </w:rPr>
        <w:t>单位医疗保险年初基数上调，导致预算数增加。</w:t>
      </w:r>
    </w:p>
    <w:p w14:paraId="2EA2FC22">
      <w:pPr>
        <w:pStyle w:val="2"/>
        <w:spacing w:before="4" w:line="305" w:lineRule="auto"/>
        <w:ind w:left="23" w:right="95" w:firstLine="658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3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2.56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6"/>
        </w:rPr>
        <w:t>算数减少</w:t>
      </w:r>
      <w:r>
        <w:rPr>
          <w:spacing w:val="-22"/>
        </w:rPr>
        <w:t xml:space="preserve"> </w:t>
      </w:r>
      <w:r>
        <w:rPr>
          <w:spacing w:val="6"/>
        </w:rPr>
        <w:t>0.43</w:t>
      </w:r>
      <w:r>
        <w:rPr>
          <w:spacing w:val="-42"/>
        </w:rPr>
        <w:t xml:space="preserve"> </w:t>
      </w:r>
      <w:r>
        <w:rPr>
          <w:spacing w:val="6"/>
        </w:rPr>
        <w:t>万元，下降</w:t>
      </w:r>
      <w:r>
        <w:rPr>
          <w:spacing w:val="-39"/>
        </w:rPr>
        <w:t xml:space="preserve"> </w:t>
      </w:r>
      <w:r>
        <w:rPr>
          <w:spacing w:val="6"/>
        </w:rPr>
        <w:t>14.38%，主要原因是：本年度因</w:t>
      </w:r>
      <w:r>
        <w:t xml:space="preserve"> </w:t>
      </w:r>
      <w:r>
        <w:rPr>
          <w:spacing w:val="4"/>
        </w:rPr>
        <w:t>机构改革人员调出</w:t>
      </w:r>
      <w:r>
        <w:rPr>
          <w:spacing w:val="-35"/>
        </w:rPr>
        <w:t xml:space="preserve"> </w:t>
      </w:r>
      <w:r>
        <w:rPr>
          <w:spacing w:val="4"/>
        </w:rPr>
        <w:t>4</w:t>
      </w:r>
      <w:r>
        <w:rPr>
          <w:spacing w:val="-59"/>
        </w:rPr>
        <w:t xml:space="preserve"> </w:t>
      </w:r>
      <w:r>
        <w:rPr>
          <w:spacing w:val="4"/>
        </w:rPr>
        <w:t>人及辞职</w:t>
      </w:r>
      <w:r>
        <w:rPr>
          <w:spacing w:val="-41"/>
        </w:rPr>
        <w:t xml:space="preserve"> </w:t>
      </w:r>
      <w:r>
        <w:rPr>
          <w:spacing w:val="4"/>
        </w:rPr>
        <w:t>1</w:t>
      </w:r>
      <w:r>
        <w:rPr>
          <w:spacing w:val="-59"/>
        </w:rPr>
        <w:t xml:space="preserve"> </w:t>
      </w:r>
      <w:r>
        <w:rPr>
          <w:spacing w:val="4"/>
        </w:rPr>
        <w:t>人导致预算数减少。</w:t>
      </w:r>
    </w:p>
    <w:p w14:paraId="5BF00A51">
      <w:pPr>
        <w:pStyle w:val="2"/>
        <w:spacing w:before="190" w:line="305" w:lineRule="auto"/>
        <w:ind w:left="21" w:right="95" w:firstLine="660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-1"/>
        </w:rPr>
        <w:t>）：</w:t>
      </w: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年预算数为</w:t>
      </w:r>
      <w:r>
        <w:rPr>
          <w:spacing w:val="-49"/>
        </w:rPr>
        <w:t xml:space="preserve"> </w:t>
      </w:r>
      <w:r>
        <w:rPr>
          <w:spacing w:val="3"/>
        </w:rPr>
        <w:t>41.13</w:t>
      </w:r>
      <w:r>
        <w:rPr>
          <w:spacing w:val="-45"/>
        </w:rPr>
        <w:t xml:space="preserve"> </w:t>
      </w:r>
      <w:r>
        <w:rPr>
          <w:spacing w:val="3"/>
        </w:rPr>
        <w:t>万元，比上年预算数</w:t>
      </w:r>
      <w:r>
        <w:rPr>
          <w:spacing w:val="2"/>
        </w:rPr>
        <w:t>增加</w:t>
      </w:r>
      <w:r>
        <w:t xml:space="preserve"> </w:t>
      </w:r>
      <w:r>
        <w:rPr>
          <w:spacing w:val="5"/>
        </w:rPr>
        <w:t>14.19</w:t>
      </w:r>
      <w:r>
        <w:rPr>
          <w:spacing w:val="-31"/>
        </w:rPr>
        <w:t xml:space="preserve"> </w:t>
      </w:r>
      <w:r>
        <w:rPr>
          <w:spacing w:val="5"/>
        </w:rPr>
        <w:t>万元，增长</w:t>
      </w:r>
      <w:r>
        <w:rPr>
          <w:spacing w:val="-44"/>
        </w:rPr>
        <w:t xml:space="preserve"> </w:t>
      </w:r>
      <w:r>
        <w:rPr>
          <w:spacing w:val="5"/>
        </w:rPr>
        <w:t>52.67%，主要原因是：因职工住房公积金</w:t>
      </w:r>
      <w:r>
        <w:t xml:space="preserve"> </w:t>
      </w:r>
      <w:r>
        <w:rPr>
          <w:spacing w:val="8"/>
        </w:rPr>
        <w:t>基数上调，导致预算数增加。</w:t>
      </w:r>
    </w:p>
    <w:p w14:paraId="1FBB49BA">
      <w:pPr>
        <w:spacing w:before="190" w:line="334" w:lineRule="auto"/>
        <w:ind w:left="26" w:right="97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sz w:val="31"/>
          <w:szCs w:val="31"/>
        </w:rPr>
        <w:t>六、关于托克逊县发展和改革委员会(粮食和物资储备</w:t>
      </w:r>
      <w:r>
        <w:rPr>
          <w:rFonts w:ascii="黑体" w:hAnsi="黑体" w:eastAsia="黑体" w:cs="黑体"/>
          <w:spacing w:val="1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局)单位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年一般公共预算基本支出情况说明</w:t>
      </w:r>
    </w:p>
    <w:p w14:paraId="15C67985">
      <w:pPr>
        <w:pStyle w:val="2"/>
        <w:spacing w:before="2" w:line="331" w:lineRule="auto"/>
        <w:ind w:left="38" w:right="97" w:firstLine="625"/>
      </w:pPr>
      <w:r>
        <w:rPr>
          <w:spacing w:val="21"/>
        </w:rPr>
        <w:t>托克逊县发展和改革委员会(粮食和物资储备局)单位</w:t>
      </w:r>
      <w:r>
        <w:rPr>
          <w:spacing w:val="18"/>
        </w:rPr>
        <w:t xml:space="preserve"> 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年一般公共预算基本支出</w:t>
      </w:r>
      <w:r>
        <w:rPr>
          <w:spacing w:val="-44"/>
        </w:rPr>
        <w:t xml:space="preserve"> </w:t>
      </w:r>
      <w:r>
        <w:rPr>
          <w:spacing w:val="4"/>
        </w:rPr>
        <w:t>555.71</w:t>
      </w:r>
      <w:r>
        <w:rPr>
          <w:spacing w:val="-47"/>
        </w:rPr>
        <w:t xml:space="preserve"> </w:t>
      </w:r>
      <w:r>
        <w:rPr>
          <w:spacing w:val="4"/>
        </w:rPr>
        <w:t>万元，</w:t>
      </w:r>
      <w:r>
        <w:rPr>
          <w:spacing w:val="3"/>
        </w:rPr>
        <w:t>其中：</w:t>
      </w:r>
    </w:p>
    <w:p w14:paraId="2D1E7D60">
      <w:pPr>
        <w:pStyle w:val="2"/>
        <w:spacing w:before="6"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517.00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费、其他对个人和家庭的补助等。</w:t>
      </w:r>
    </w:p>
    <w:p w14:paraId="1E78C77B">
      <w:pPr>
        <w:pStyle w:val="2"/>
        <w:spacing w:before="3" w:line="333" w:lineRule="auto"/>
        <w:ind w:left="25" w:right="95" w:firstLine="640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38.71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万元，主要包括：办公费、印刷费、邮</w:t>
      </w:r>
      <w:r>
        <w:t xml:space="preserve"> </w:t>
      </w:r>
      <w:r>
        <w:rPr>
          <w:spacing w:val="9"/>
        </w:rPr>
        <w:t>电费、差旅费、劳务费、委托业务费、工会经费、福利费、</w:t>
      </w:r>
      <w:r>
        <w:t xml:space="preserve"> </w:t>
      </w:r>
      <w:r>
        <w:rPr>
          <w:spacing w:val="8"/>
        </w:rPr>
        <w:t>公务用车运行维护费、其他商品和服务支出等。</w:t>
      </w:r>
    </w:p>
    <w:p w14:paraId="359E290C">
      <w:pPr>
        <w:spacing w:before="2" w:line="226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七、关于托克逊县发展和改革委员会(粮食和物资储备</w:t>
      </w:r>
    </w:p>
    <w:p w14:paraId="3F70EECC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7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7152F08">
      <w:pPr>
        <w:spacing w:before="185" w:line="226" w:lineRule="auto"/>
        <w:ind w:left="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局)单位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年一般公共预算项目支出情况说明</w:t>
      </w:r>
    </w:p>
    <w:p w14:paraId="20480CD3">
      <w:pPr>
        <w:pStyle w:val="2"/>
        <w:spacing w:before="181" w:line="332" w:lineRule="auto"/>
        <w:ind w:left="34" w:right="72" w:firstLine="625"/>
      </w:pPr>
      <w:r>
        <w:rPr>
          <w:spacing w:val="9"/>
        </w:rPr>
        <w:t>（一）项目名称：发改事务综合业务（粮油储备）项目</w:t>
      </w:r>
      <w:r>
        <w:rPr>
          <w:spacing w:val="3"/>
        </w:rPr>
        <w:t xml:space="preserve"> </w:t>
      </w:r>
      <w:r>
        <w:rPr>
          <w:spacing w:val="-1"/>
        </w:rPr>
        <w:t>经费</w:t>
      </w:r>
    </w:p>
    <w:p w14:paraId="0653BCC2">
      <w:pPr>
        <w:pStyle w:val="2"/>
        <w:spacing w:before="13" w:line="333" w:lineRule="auto"/>
        <w:ind w:left="20" w:right="70" w:firstLine="646"/>
        <w:jc w:val="both"/>
      </w:pPr>
      <w:r>
        <w:rPr>
          <w:spacing w:val="8"/>
        </w:rPr>
        <w:t>设立政策依据：1.根据吐鲁番</w:t>
      </w:r>
      <w:bookmarkStart w:id="0" w:name="_GoBack"/>
      <w:bookmarkEnd w:id="0"/>
      <w:r>
        <w:rPr>
          <w:rFonts w:hint="eastAsia"/>
          <w:spacing w:val="8"/>
          <w:lang w:eastAsia="zh-CN"/>
        </w:rPr>
        <w:t>市委、市政府</w:t>
      </w:r>
      <w:r>
        <w:rPr>
          <w:spacing w:val="8"/>
        </w:rPr>
        <w:t>关于县级政府</w:t>
      </w:r>
      <w:r>
        <w:rPr>
          <w:spacing w:val="9"/>
        </w:rPr>
        <w:t xml:space="preserve"> 应急成品粮油储备工作指示及吐鲁番市发改委、财政局、农</w:t>
      </w:r>
      <w:r>
        <w:rPr>
          <w:spacing w:val="2"/>
        </w:rPr>
        <w:t xml:space="preserve"> </w:t>
      </w:r>
      <w:r>
        <w:rPr>
          <w:spacing w:val="9"/>
        </w:rPr>
        <w:t>发行三部门根据托克逊县实际人口数量下发的《关于下达县</w:t>
      </w:r>
      <w:r>
        <w:rPr>
          <w:spacing w:val="2"/>
        </w:rPr>
        <w:t xml:space="preserve"> </w:t>
      </w:r>
      <w:r>
        <w:rPr>
          <w:spacing w:val="-1"/>
        </w:rPr>
        <w:t>级成品粮油储备计划的通知》〔2022〕208</w:t>
      </w:r>
      <w:r>
        <w:rPr>
          <w:spacing w:val="-42"/>
        </w:rPr>
        <w:t xml:space="preserve"> </w:t>
      </w:r>
      <w:r>
        <w:rPr>
          <w:spacing w:val="-1"/>
        </w:rPr>
        <w:t>号文件要求，托克</w:t>
      </w:r>
      <w:r>
        <w:t xml:space="preserve"> </w:t>
      </w:r>
      <w:r>
        <w:rPr>
          <w:spacing w:val="6"/>
        </w:rPr>
        <w:t>逊县需储备政府应急成品粮油</w:t>
      </w:r>
      <w:r>
        <w:rPr>
          <w:spacing w:val="-43"/>
        </w:rPr>
        <w:t xml:space="preserve"> </w:t>
      </w:r>
      <w:r>
        <w:rPr>
          <w:spacing w:val="6"/>
        </w:rPr>
        <w:t>400</w:t>
      </w:r>
      <w:r>
        <w:rPr>
          <w:spacing w:val="-44"/>
        </w:rPr>
        <w:t xml:space="preserve"> </w:t>
      </w:r>
      <w:r>
        <w:rPr>
          <w:spacing w:val="6"/>
        </w:rPr>
        <w:t>吨。2.根据《中华人民共</w:t>
      </w:r>
      <w:r>
        <w:t xml:space="preserve"> </w:t>
      </w:r>
      <w:r>
        <w:rPr>
          <w:spacing w:val="-3"/>
        </w:rPr>
        <w:t>和国突发事件应对办法》《国家物资储备管理规定》《新疆维</w:t>
      </w:r>
      <w:r>
        <w:rPr>
          <w:spacing w:val="9"/>
        </w:rPr>
        <w:t xml:space="preserve"> 吾尔自治区(中华人民共和国突发事件应对办法)</w:t>
      </w:r>
      <w:r>
        <w:rPr>
          <w:spacing w:val="8"/>
        </w:rPr>
        <w:t>办法》《新</w:t>
      </w:r>
      <w:r>
        <w:t xml:space="preserve"> </w:t>
      </w:r>
      <w:r>
        <w:rPr>
          <w:spacing w:val="9"/>
        </w:rPr>
        <w:t>疆维吾尔自治区应急物资储备管理办法》《新疆维吾尔自治</w:t>
      </w:r>
      <w:r>
        <w:rPr>
          <w:spacing w:val="2"/>
        </w:rPr>
        <w:t xml:space="preserve"> </w:t>
      </w:r>
      <w:r>
        <w:rPr>
          <w:spacing w:val="9"/>
        </w:rPr>
        <w:t>区人民政府突发公共事件总体应急预案》《托克逊县突发公</w:t>
      </w:r>
      <w:r>
        <w:rPr>
          <w:spacing w:val="2"/>
        </w:rPr>
        <w:t xml:space="preserve"> </w:t>
      </w:r>
      <w:r>
        <w:rPr>
          <w:spacing w:val="9"/>
        </w:rPr>
        <w:t>共事件总体应急预案》等文件规定及要求，统筹协调，科学</w:t>
      </w:r>
      <w:r>
        <w:rPr>
          <w:spacing w:val="2"/>
        </w:rPr>
        <w:t xml:space="preserve"> </w:t>
      </w:r>
      <w:r>
        <w:rPr>
          <w:spacing w:val="9"/>
        </w:rPr>
        <w:t>储备，落实好应急救援物资的储备和管护工作</w:t>
      </w:r>
      <w:r>
        <w:rPr>
          <w:spacing w:val="8"/>
        </w:rPr>
        <w:t>。3.原粮食局</w:t>
      </w:r>
      <w:r>
        <w:t xml:space="preserve"> </w:t>
      </w:r>
      <w:r>
        <w:rPr>
          <w:spacing w:val="8"/>
        </w:rPr>
        <w:t>机构改革剥离贷款</w:t>
      </w:r>
      <w:r>
        <w:rPr>
          <w:spacing w:val="-41"/>
        </w:rPr>
        <w:t xml:space="preserve"> </w:t>
      </w:r>
      <w:r>
        <w:rPr>
          <w:spacing w:val="8"/>
        </w:rPr>
        <w:t>89</w:t>
      </w:r>
      <w:r>
        <w:rPr>
          <w:spacing w:val="-47"/>
        </w:rPr>
        <w:t xml:space="preserve"> </w:t>
      </w:r>
      <w:r>
        <w:rPr>
          <w:spacing w:val="8"/>
        </w:rPr>
        <w:t>万元和</w:t>
      </w:r>
      <w:r>
        <w:rPr>
          <w:spacing w:val="-50"/>
        </w:rPr>
        <w:t xml:space="preserve"> </w:t>
      </w:r>
      <w:r>
        <w:rPr>
          <w:spacing w:val="8"/>
        </w:rPr>
        <w:t>2022年托克逊县政府应急成品</w:t>
      </w:r>
      <w:r>
        <w:t xml:space="preserve"> </w:t>
      </w:r>
      <w:r>
        <w:rPr>
          <w:spacing w:val="11"/>
        </w:rPr>
        <w:t>储备粮专项贷款</w:t>
      </w:r>
      <w:r>
        <w:rPr>
          <w:spacing w:val="-33"/>
        </w:rPr>
        <w:t xml:space="preserve"> </w:t>
      </w:r>
      <w:r>
        <w:rPr>
          <w:spacing w:val="11"/>
        </w:rPr>
        <w:t>248.14</w:t>
      </w:r>
      <w:r>
        <w:rPr>
          <w:spacing w:val="-39"/>
        </w:rPr>
        <w:t xml:space="preserve"> </w:t>
      </w:r>
      <w:r>
        <w:rPr>
          <w:spacing w:val="11"/>
        </w:rPr>
        <w:t>万元利息按照相关文件要求由县财</w:t>
      </w:r>
      <w:r>
        <w:t xml:space="preserve"> </w:t>
      </w:r>
      <w:r>
        <w:rPr>
          <w:spacing w:val="9"/>
        </w:rPr>
        <w:t>政予以兜底。4.原粮食局退休人员的养老根</w:t>
      </w:r>
      <w:r>
        <w:rPr>
          <w:spacing w:val="8"/>
        </w:rPr>
        <w:t>据相关文件由县</w:t>
      </w:r>
      <w:r>
        <w:t xml:space="preserve"> </w:t>
      </w:r>
      <w:r>
        <w:rPr>
          <w:spacing w:val="7"/>
        </w:rPr>
        <w:t>财政予以保障。</w:t>
      </w:r>
    </w:p>
    <w:p w14:paraId="295A7822">
      <w:pPr>
        <w:pStyle w:val="2"/>
        <w:spacing w:before="4" w:line="219" w:lineRule="auto"/>
        <w:ind w:left="679"/>
      </w:pPr>
      <w:r>
        <w:rPr>
          <w:spacing w:val="4"/>
        </w:rPr>
        <w:t>预算安排规模：40.00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46FD43BB">
      <w:pPr>
        <w:pStyle w:val="2"/>
        <w:spacing w:before="190" w:line="333" w:lineRule="auto"/>
        <w:ind w:left="40" w:right="75" w:firstLine="630"/>
      </w:pPr>
      <w:r>
        <w:rPr>
          <w:spacing w:val="8"/>
        </w:rPr>
        <w:t>项目承担单位：托克逊县发展和改革委员会（粮食和物</w:t>
      </w:r>
      <w:r>
        <w:rPr>
          <w:spacing w:val="13"/>
        </w:rPr>
        <w:t xml:space="preserve"> </w:t>
      </w:r>
      <w:r>
        <w:rPr>
          <w:spacing w:val="3"/>
        </w:rPr>
        <w:t>资储备局）</w:t>
      </w:r>
    </w:p>
    <w:p w14:paraId="204B5EEF">
      <w:pPr>
        <w:pStyle w:val="2"/>
        <w:spacing w:before="6" w:line="332" w:lineRule="auto"/>
        <w:ind w:left="46" w:firstLine="634"/>
      </w:pPr>
      <w:r>
        <w:rPr>
          <w:spacing w:val="10"/>
        </w:rPr>
        <w:t>资金分配情况：政府储备成品粮油管理费用</w:t>
      </w:r>
      <w:r>
        <w:rPr>
          <w:spacing w:val="-21"/>
        </w:rPr>
        <w:t xml:space="preserve"> </w:t>
      </w:r>
      <w:r>
        <w:rPr>
          <w:spacing w:val="10"/>
        </w:rPr>
        <w:t>18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0"/>
        </w:rPr>
        <w:t>万元；</w:t>
      </w:r>
      <w:r>
        <w:t xml:space="preserve"> </w:t>
      </w:r>
      <w:r>
        <w:rPr>
          <w:spacing w:val="21"/>
        </w:rPr>
        <w:t>以前年度粮食挂账利息及政府储备成品粮油专</w:t>
      </w:r>
      <w:r>
        <w:rPr>
          <w:spacing w:val="20"/>
        </w:rPr>
        <w:t>项贷款利息</w:t>
      </w:r>
      <w:r>
        <w:t xml:space="preserve"> </w:t>
      </w:r>
      <w:r>
        <w:rPr>
          <w:spacing w:val="-1"/>
        </w:rPr>
        <w:t>14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76"/>
        </w:rPr>
        <w:t xml:space="preserve"> </w:t>
      </w:r>
      <w:r>
        <w:rPr>
          <w:spacing w:val="-1"/>
        </w:rPr>
        <w:t>万元；县应急救援物资储备库日常管理和维护费用6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76"/>
        </w:rPr>
        <w:t xml:space="preserve"> </w:t>
      </w:r>
      <w:r>
        <w:rPr>
          <w:spacing w:val="-1"/>
        </w:rPr>
        <w:t>万元；</w:t>
      </w:r>
    </w:p>
    <w:p w14:paraId="0A910260">
      <w:pPr>
        <w:spacing w:line="332" w:lineRule="auto"/>
        <w:sectPr>
          <w:footerReference r:id="rId28" w:type="default"/>
          <w:pgSz w:w="11906" w:h="16839"/>
          <w:pgMar w:top="1431" w:right="1727" w:bottom="1521" w:left="1785" w:header="0" w:footer="1156" w:gutter="0"/>
          <w:cols w:space="720" w:num="1"/>
        </w:sectPr>
      </w:pPr>
    </w:p>
    <w:p w14:paraId="019403C7">
      <w:pPr>
        <w:pStyle w:val="2"/>
        <w:spacing w:before="185" w:line="219" w:lineRule="auto"/>
        <w:ind w:left="30"/>
      </w:pPr>
      <w:r>
        <w:rPr>
          <w:spacing w:val="1"/>
        </w:rPr>
        <w:t>退休人员养老金</w:t>
      </w:r>
      <w:r>
        <w:rPr>
          <w:spacing w:val="-40"/>
        </w:rPr>
        <w:t xml:space="preserve"> </w:t>
      </w:r>
      <w:r>
        <w:rPr>
          <w:spacing w:val="1"/>
        </w:rPr>
        <w:t>2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54173C3C">
      <w:pPr>
        <w:pStyle w:val="2"/>
        <w:spacing w:before="190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43C25591">
      <w:pPr>
        <w:pStyle w:val="2"/>
        <w:spacing w:before="190" w:line="218" w:lineRule="auto"/>
        <w:ind w:left="659"/>
      </w:pPr>
      <w:r>
        <w:rPr>
          <w:spacing w:val="8"/>
        </w:rPr>
        <w:t>（二）项目名称：2023</w:t>
      </w:r>
      <w:r>
        <w:rPr>
          <w:spacing w:val="-54"/>
        </w:rPr>
        <w:t xml:space="preserve"> </w:t>
      </w:r>
      <w:r>
        <w:rPr>
          <w:spacing w:val="8"/>
        </w:rPr>
        <w:t>年污染防治支出县级配套项目</w:t>
      </w:r>
    </w:p>
    <w:p w14:paraId="4A498BC5">
      <w:pPr>
        <w:pStyle w:val="2"/>
        <w:spacing w:before="203" w:line="333" w:lineRule="auto"/>
        <w:ind w:left="18" w:right="89" w:firstLine="648"/>
      </w:pPr>
      <w:r>
        <w:rPr>
          <w:spacing w:val="8"/>
        </w:rPr>
        <w:t>设立政策依据：为加强我县重点用能单位节能管理，提</w:t>
      </w:r>
      <w:r>
        <w:rPr>
          <w:spacing w:val="17"/>
        </w:rPr>
        <w:t xml:space="preserve"> </w:t>
      </w:r>
      <w:r>
        <w:rPr>
          <w:spacing w:val="9"/>
        </w:rPr>
        <w:t>高重点用能单位能源利用效率，保障全面完成吐鲁番市</w:t>
      </w:r>
      <w:r>
        <w:rPr>
          <w:rFonts w:ascii="黑体" w:hAnsi="黑体" w:eastAsia="黑体" w:cs="黑体"/>
          <w:spacing w:val="9"/>
        </w:rPr>
        <w:t>“</w:t>
      </w:r>
      <w:r>
        <w:rPr>
          <w:spacing w:val="9"/>
        </w:rPr>
        <w:t>十</w:t>
      </w:r>
      <w:r>
        <w:rPr>
          <w:spacing w:val="4"/>
        </w:rPr>
        <w:t xml:space="preserve"> </w:t>
      </w:r>
      <w:r>
        <w:rPr>
          <w:spacing w:val="-3"/>
        </w:rPr>
        <w:t>四五</w:t>
      </w:r>
      <w:r>
        <w:rPr>
          <w:rFonts w:ascii="黑体" w:hAnsi="黑体" w:eastAsia="黑体" w:cs="黑体"/>
          <w:spacing w:val="-3"/>
        </w:rPr>
        <w:t>”</w:t>
      </w:r>
      <w:r>
        <w:rPr>
          <w:spacing w:val="-3"/>
        </w:rPr>
        <w:t>节能目标，依据《中华人民共和国节约能源法》、《新</w:t>
      </w:r>
      <w:r>
        <w:rPr>
          <w:spacing w:val="11"/>
        </w:rPr>
        <w:t xml:space="preserve"> </w:t>
      </w:r>
      <w:r>
        <w:rPr>
          <w:spacing w:val="9"/>
        </w:rPr>
        <w:t>疆维吾尔自治区实施(中华人民共和国节约能源法</w:t>
      </w:r>
      <w:r>
        <w:rPr>
          <w:spacing w:val="8"/>
        </w:rPr>
        <w:t>)办法》和</w:t>
      </w:r>
      <w:r>
        <w:t xml:space="preserve"> </w:t>
      </w:r>
      <w:r>
        <w:rPr>
          <w:spacing w:val="3"/>
        </w:rPr>
        <w:t>《节能监察办法》（国家发展改革委</w:t>
      </w:r>
      <w:r>
        <w:rPr>
          <w:spacing w:val="-31"/>
        </w:rPr>
        <w:t xml:space="preserve"> </w:t>
      </w:r>
      <w:r>
        <w:rPr>
          <w:spacing w:val="3"/>
        </w:rPr>
        <w:t>2016</w:t>
      </w:r>
      <w:r>
        <w:rPr>
          <w:spacing w:val="-51"/>
        </w:rPr>
        <w:t xml:space="preserve"> </w:t>
      </w:r>
      <w:r>
        <w:rPr>
          <w:spacing w:val="3"/>
        </w:rPr>
        <w:t>年第</w:t>
      </w:r>
      <w:r>
        <w:rPr>
          <w:spacing w:val="-31"/>
        </w:rPr>
        <w:t xml:space="preserve"> </w:t>
      </w:r>
      <w:r>
        <w:rPr>
          <w:spacing w:val="3"/>
        </w:rPr>
        <w:t>33</w:t>
      </w:r>
      <w:r>
        <w:rPr>
          <w:spacing w:val="-43"/>
        </w:rPr>
        <w:t xml:space="preserve"> </w:t>
      </w:r>
      <w:r>
        <w:rPr>
          <w:spacing w:val="3"/>
        </w:rPr>
        <w:t>号令）规</w:t>
      </w:r>
      <w:r>
        <w:t xml:space="preserve"> </w:t>
      </w:r>
      <w:r>
        <w:rPr>
          <w:spacing w:val="9"/>
        </w:rPr>
        <w:t>定，按照自治区发展改革委、吐鲁番市发展改革委关于开展</w:t>
      </w:r>
      <w:r>
        <w:rPr>
          <w:spacing w:val="4"/>
        </w:rPr>
        <w:t xml:space="preserve"> </w:t>
      </w:r>
      <w:r>
        <w:rPr>
          <w:spacing w:val="9"/>
        </w:rPr>
        <w:t>全社会节能监察工作的要求，托克逊发展改革委通过现场抽</w:t>
      </w:r>
      <w:r>
        <w:rPr>
          <w:spacing w:val="4"/>
        </w:rPr>
        <w:t xml:space="preserve"> </w:t>
      </w:r>
      <w:r>
        <w:rPr>
          <w:spacing w:val="12"/>
        </w:rPr>
        <w:t>查和书面监察相结合的方式，开展</w:t>
      </w:r>
      <w:r>
        <w:rPr>
          <w:spacing w:val="-33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年全社会节能监察</w:t>
      </w:r>
      <w:r>
        <w:t xml:space="preserve"> </w:t>
      </w:r>
      <w:r>
        <w:rPr>
          <w:spacing w:val="4"/>
        </w:rPr>
        <w:t>工作。</w:t>
      </w:r>
    </w:p>
    <w:p w14:paraId="66D1945B">
      <w:pPr>
        <w:pStyle w:val="2"/>
        <w:spacing w:before="1" w:line="218" w:lineRule="auto"/>
        <w:ind w:left="679"/>
      </w:pPr>
      <w:r>
        <w:rPr>
          <w:spacing w:val="4"/>
        </w:rPr>
        <w:t>预算安排规模：5.00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B18FBBB">
      <w:pPr>
        <w:pStyle w:val="2"/>
        <w:spacing w:before="190" w:line="333" w:lineRule="auto"/>
        <w:ind w:left="40" w:right="91" w:firstLine="630"/>
      </w:pPr>
      <w:r>
        <w:rPr>
          <w:spacing w:val="8"/>
        </w:rPr>
        <w:t>项目承担单位：托克逊县发展和改革委员会（粮食和物</w:t>
      </w:r>
      <w:r>
        <w:rPr>
          <w:spacing w:val="13"/>
        </w:rPr>
        <w:t xml:space="preserve"> </w:t>
      </w:r>
      <w:r>
        <w:rPr>
          <w:spacing w:val="3"/>
        </w:rPr>
        <w:t>资储备局）</w:t>
      </w:r>
    </w:p>
    <w:p w14:paraId="728760EB">
      <w:pPr>
        <w:pStyle w:val="2"/>
        <w:spacing w:before="5" w:line="332" w:lineRule="auto"/>
        <w:ind w:left="53" w:firstLine="627"/>
      </w:pPr>
      <w:r>
        <w:rPr>
          <w:spacing w:val="5"/>
        </w:rPr>
        <w:t>资金分配情况：开展节能宣传工作费用</w:t>
      </w:r>
      <w:r>
        <w:rPr>
          <w:spacing w:val="-33"/>
        </w:rPr>
        <w:t xml:space="preserve"> </w:t>
      </w:r>
      <w:r>
        <w:rPr>
          <w:spacing w:val="5"/>
        </w:rPr>
        <w:t>3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万元；开展节</w:t>
      </w:r>
      <w:r>
        <w:t xml:space="preserve"> </w:t>
      </w:r>
      <w:r>
        <w:rPr>
          <w:spacing w:val="-5"/>
        </w:rPr>
        <w:t>能减排教育培训费用</w:t>
      </w:r>
      <w:r>
        <w:rPr>
          <w:spacing w:val="-46"/>
        </w:rPr>
        <w:t xml:space="preserve"> </w:t>
      </w:r>
      <w:r>
        <w:rPr>
          <w:spacing w:val="-5"/>
        </w:rPr>
        <w:t>1</w:t>
      </w:r>
      <w:r>
        <w:rPr>
          <w:rFonts w:hint="eastAsia"/>
          <w:spacing w:val="-5"/>
          <w:lang w:val="en-US" w:eastAsia="zh-CN"/>
        </w:rPr>
        <w:t>.00</w:t>
      </w:r>
      <w:r>
        <w:rPr>
          <w:spacing w:val="-50"/>
        </w:rPr>
        <w:t xml:space="preserve"> </w:t>
      </w:r>
      <w:r>
        <w:rPr>
          <w:spacing w:val="-5"/>
        </w:rPr>
        <w:t>万元；开展节能监察工作费用</w:t>
      </w:r>
      <w:r>
        <w:rPr>
          <w:spacing w:val="-46"/>
        </w:rPr>
        <w:t xml:space="preserve"> </w:t>
      </w:r>
      <w:r>
        <w:rPr>
          <w:spacing w:val="-5"/>
        </w:rPr>
        <w:t>1</w:t>
      </w:r>
      <w:r>
        <w:rPr>
          <w:rFonts w:hint="eastAsia"/>
          <w:spacing w:val="-5"/>
          <w:lang w:val="en-US" w:eastAsia="zh-CN"/>
        </w:rPr>
        <w:t>.00</w:t>
      </w:r>
      <w:r>
        <w:rPr>
          <w:spacing w:val="-49"/>
        </w:rPr>
        <w:t xml:space="preserve"> </w:t>
      </w:r>
      <w:r>
        <w:rPr>
          <w:spacing w:val="-5"/>
        </w:rPr>
        <w:t>万元。</w:t>
      </w:r>
    </w:p>
    <w:p w14:paraId="73446555">
      <w:pPr>
        <w:pStyle w:val="2"/>
        <w:spacing w:before="2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181D3382">
      <w:pPr>
        <w:pStyle w:val="2"/>
        <w:spacing w:before="193" w:line="219" w:lineRule="auto"/>
        <w:ind w:left="659"/>
      </w:pPr>
      <w:r>
        <w:rPr>
          <w:spacing w:val="9"/>
        </w:rPr>
        <w:t>（三）项目名称：机场建设项目前期费</w:t>
      </w:r>
    </w:p>
    <w:p w14:paraId="44943B98">
      <w:pPr>
        <w:pStyle w:val="2"/>
        <w:spacing w:before="192" w:line="333" w:lineRule="auto"/>
        <w:ind w:left="25" w:right="89" w:firstLine="642"/>
        <w:jc w:val="both"/>
      </w:pPr>
      <w:r>
        <w:rPr>
          <w:spacing w:val="6"/>
        </w:rPr>
        <w:t>设立政策依据：</w:t>
      </w:r>
      <w:r>
        <w:rPr>
          <w:spacing w:val="-83"/>
        </w:rPr>
        <w:t xml:space="preserve"> </w:t>
      </w:r>
      <w:r>
        <w:rPr>
          <w:spacing w:val="6"/>
        </w:rPr>
        <w:t>自治区人民政府《关于加快</w:t>
      </w:r>
      <w:r>
        <w:rPr>
          <w:spacing w:val="5"/>
        </w:rPr>
        <w:t>通用航空业</w:t>
      </w:r>
      <w:r>
        <w:t xml:space="preserve"> </w:t>
      </w:r>
      <w:r>
        <w:rPr>
          <w:spacing w:val="7"/>
        </w:rPr>
        <w:t>发展的意见》</w:t>
      </w:r>
      <w:r>
        <w:rPr>
          <w:spacing w:val="-79"/>
        </w:rPr>
        <w:t xml:space="preserve"> </w:t>
      </w:r>
      <w:r>
        <w:rPr>
          <w:spacing w:val="7"/>
        </w:rPr>
        <w:t>中明确，到</w:t>
      </w:r>
      <w:r>
        <w:rPr>
          <w:spacing w:val="-43"/>
        </w:rPr>
        <w:t xml:space="preserve"> </w:t>
      </w:r>
      <w:r>
        <w:rPr>
          <w:spacing w:val="7"/>
        </w:rPr>
        <w:t>2030</w:t>
      </w:r>
      <w:r>
        <w:rPr>
          <w:spacing w:val="-51"/>
        </w:rPr>
        <w:t xml:space="preserve"> </w:t>
      </w:r>
      <w:r>
        <w:rPr>
          <w:spacing w:val="7"/>
        </w:rPr>
        <w:t>年，建成</w:t>
      </w:r>
      <w:r>
        <w:rPr>
          <w:spacing w:val="-41"/>
        </w:rPr>
        <w:t xml:space="preserve"> </w:t>
      </w:r>
      <w:r>
        <w:rPr>
          <w:spacing w:val="7"/>
        </w:rPr>
        <w:t>200</w:t>
      </w:r>
      <w:r>
        <w:rPr>
          <w:spacing w:val="-55"/>
        </w:rPr>
        <w:t xml:space="preserve"> </w:t>
      </w:r>
      <w:r>
        <w:rPr>
          <w:spacing w:val="6"/>
        </w:rPr>
        <w:t>个以上通用机</w:t>
      </w:r>
      <w:r>
        <w:t xml:space="preserve"> </w:t>
      </w:r>
      <w:r>
        <w:rPr>
          <w:spacing w:val="9"/>
        </w:rPr>
        <w:t>场，基本实现通用航空县县通、团团通，充分利用现</w:t>
      </w:r>
      <w:r>
        <w:rPr>
          <w:spacing w:val="8"/>
        </w:rPr>
        <w:t>有民用</w:t>
      </w:r>
      <w:r>
        <w:t xml:space="preserve"> </w:t>
      </w:r>
      <w:r>
        <w:rPr>
          <w:spacing w:val="8"/>
        </w:rPr>
        <w:t>运输机场，按照枢纽机场+支线机场+通用机场三级航空体系</w:t>
      </w:r>
      <w:r>
        <w:rPr>
          <w:spacing w:val="15"/>
        </w:rPr>
        <w:t xml:space="preserve"> </w:t>
      </w:r>
      <w:r>
        <w:rPr>
          <w:spacing w:val="6"/>
        </w:rPr>
        <w:t>发展模式构建</w:t>
      </w:r>
      <w:r>
        <w:rPr>
          <w:rFonts w:ascii="黑体" w:hAnsi="黑体" w:eastAsia="黑体" w:cs="黑体"/>
          <w:spacing w:val="6"/>
        </w:rPr>
        <w:t>“</w:t>
      </w:r>
      <w:r>
        <w:rPr>
          <w:rFonts w:ascii="黑体" w:hAnsi="黑体" w:eastAsia="黑体" w:cs="黑体"/>
          <w:spacing w:val="-118"/>
        </w:rPr>
        <w:t xml:space="preserve"> </w:t>
      </w:r>
      <w:r>
        <w:rPr>
          <w:spacing w:val="6"/>
        </w:rPr>
        <w:t>三位一体、全面覆盖</w:t>
      </w:r>
      <w:r>
        <w:rPr>
          <w:rFonts w:ascii="黑体" w:hAnsi="黑体" w:eastAsia="黑体" w:cs="黑体"/>
          <w:spacing w:val="6"/>
        </w:rPr>
        <w:t>”</w:t>
      </w:r>
      <w:r>
        <w:rPr>
          <w:rFonts w:ascii="黑体" w:hAnsi="黑体" w:eastAsia="黑体" w:cs="黑体"/>
          <w:spacing w:val="-113"/>
        </w:rPr>
        <w:t xml:space="preserve"> </w:t>
      </w:r>
      <w:r>
        <w:rPr>
          <w:spacing w:val="6"/>
        </w:rPr>
        <w:t>的通用航空</w:t>
      </w:r>
      <w:r>
        <w:rPr>
          <w:spacing w:val="5"/>
        </w:rPr>
        <w:t>网络，力</w:t>
      </w:r>
    </w:p>
    <w:p w14:paraId="71082BF1">
      <w:pPr>
        <w:spacing w:line="333" w:lineRule="auto"/>
        <w:sectPr>
          <w:footerReference r:id="rId29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A2F48B7">
      <w:pPr>
        <w:pStyle w:val="2"/>
        <w:spacing w:before="188" w:line="333" w:lineRule="auto"/>
        <w:ind w:left="21" w:right="14" w:firstLine="22"/>
        <w:jc w:val="both"/>
      </w:pPr>
      <w:r>
        <w:rPr>
          <w:spacing w:val="11"/>
        </w:rPr>
        <w:t>争用</w:t>
      </w:r>
      <w:r>
        <w:rPr>
          <w:spacing w:val="-31"/>
        </w:rPr>
        <w:t xml:space="preserve"> </w:t>
      </w:r>
      <w:r>
        <w:rPr>
          <w:spacing w:val="11"/>
        </w:rPr>
        <w:t>5-10</w:t>
      </w:r>
      <w:r>
        <w:rPr>
          <w:spacing w:val="-51"/>
        </w:rPr>
        <w:t xml:space="preserve"> </w:t>
      </w:r>
      <w:r>
        <w:rPr>
          <w:spacing w:val="11"/>
        </w:rPr>
        <w:t>年的时间建成布局合理，规模适当、功能完善的</w:t>
      </w:r>
      <w:r>
        <w:t xml:space="preserve"> </w:t>
      </w:r>
      <w:r>
        <w:rPr>
          <w:spacing w:val="9"/>
        </w:rPr>
        <w:t>通用航空机场体系。托克逊通用机场建设项目已列入托克逊</w:t>
      </w:r>
      <w:r>
        <w:rPr>
          <w:spacing w:val="1"/>
        </w:rPr>
        <w:t xml:space="preserve"> </w:t>
      </w:r>
      <w:r>
        <w:rPr>
          <w:spacing w:val="9"/>
        </w:rPr>
        <w:t>县</w:t>
      </w:r>
      <w:r>
        <w:rPr>
          <w:rFonts w:ascii="黑体" w:hAnsi="黑体" w:eastAsia="黑体" w:cs="黑体"/>
          <w:spacing w:val="9"/>
        </w:rPr>
        <w:t>“</w:t>
      </w:r>
      <w:r>
        <w:rPr>
          <w:spacing w:val="9"/>
        </w:rPr>
        <w:t>十四五</w:t>
      </w:r>
      <w:r>
        <w:rPr>
          <w:rFonts w:ascii="黑体" w:hAnsi="黑体" w:eastAsia="黑体" w:cs="黑体"/>
          <w:spacing w:val="9"/>
        </w:rPr>
        <w:t>”</w:t>
      </w:r>
      <w:r>
        <w:rPr>
          <w:spacing w:val="9"/>
        </w:rPr>
        <w:t>发展规划纲要，机场的建设是对国家战略决策</w:t>
      </w:r>
      <w:r>
        <w:rPr>
          <w:spacing w:val="1"/>
        </w:rPr>
        <w:t xml:space="preserve"> </w:t>
      </w:r>
      <w:r>
        <w:rPr>
          <w:spacing w:val="9"/>
        </w:rPr>
        <w:t>发展的支持，也是托克逊县人民随着经济不断发展而演变出</w:t>
      </w:r>
      <w:r>
        <w:rPr>
          <w:spacing w:val="1"/>
        </w:rPr>
        <w:t xml:space="preserve"> </w:t>
      </w:r>
      <w:r>
        <w:rPr>
          <w:spacing w:val="9"/>
        </w:rPr>
        <w:t>的新的需求，可以大大的推动托克逊县的经济发展和就业岗</w:t>
      </w:r>
      <w:r>
        <w:rPr>
          <w:spacing w:val="1"/>
        </w:rPr>
        <w:t xml:space="preserve"> </w:t>
      </w:r>
      <w:r>
        <w:rPr>
          <w:spacing w:val="9"/>
        </w:rPr>
        <w:t>位，促进托克逊县旅游景区迈向新的大门，也是响应</w:t>
      </w:r>
      <w:r>
        <w:rPr>
          <w:rFonts w:ascii="黑体" w:hAnsi="黑体" w:eastAsia="黑体" w:cs="黑体"/>
          <w:spacing w:val="9"/>
        </w:rPr>
        <w:t>“</w:t>
      </w:r>
      <w:r>
        <w:rPr>
          <w:spacing w:val="9"/>
        </w:rPr>
        <w:t>十四</w:t>
      </w:r>
      <w:r>
        <w:rPr>
          <w:spacing w:val="1"/>
        </w:rPr>
        <w:t xml:space="preserve"> </w:t>
      </w:r>
      <w:r>
        <w:rPr>
          <w:spacing w:val="9"/>
        </w:rPr>
        <w:t>五</w:t>
      </w:r>
      <w:r>
        <w:rPr>
          <w:rFonts w:ascii="黑体" w:hAnsi="黑体" w:eastAsia="黑体" w:cs="黑体"/>
          <w:spacing w:val="9"/>
        </w:rPr>
        <w:t>”</w:t>
      </w:r>
      <w:r>
        <w:rPr>
          <w:spacing w:val="9"/>
        </w:rPr>
        <w:t>规划，推动丝绸之路经济带核心区建设的必要之举。</w:t>
      </w:r>
    </w:p>
    <w:p w14:paraId="6CC2AA66">
      <w:pPr>
        <w:pStyle w:val="2"/>
        <w:spacing w:before="1" w:line="219" w:lineRule="auto"/>
        <w:ind w:left="679"/>
      </w:pPr>
      <w:r>
        <w:rPr>
          <w:spacing w:val="4"/>
        </w:rPr>
        <w:t>预算安排规模：400.00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5C43B83">
      <w:pPr>
        <w:pStyle w:val="2"/>
        <w:spacing w:before="190" w:line="334" w:lineRule="auto"/>
        <w:ind w:left="40" w:right="16" w:firstLine="630"/>
      </w:pPr>
      <w:r>
        <w:rPr>
          <w:spacing w:val="8"/>
        </w:rPr>
        <w:t>项目承担单位：托克逊县发展和改革委员会（粮食和物</w:t>
      </w:r>
      <w:r>
        <w:rPr>
          <w:spacing w:val="13"/>
        </w:rPr>
        <w:t xml:space="preserve"> </w:t>
      </w:r>
      <w:r>
        <w:rPr>
          <w:spacing w:val="3"/>
        </w:rPr>
        <w:t>资储备局）</w:t>
      </w:r>
    </w:p>
    <w:p w14:paraId="7827E4C2">
      <w:pPr>
        <w:pStyle w:val="2"/>
        <w:spacing w:before="1" w:line="332" w:lineRule="auto"/>
        <w:ind w:left="36" w:right="16" w:firstLine="644"/>
      </w:pPr>
      <w:r>
        <w:rPr>
          <w:spacing w:val="11"/>
        </w:rPr>
        <w:t>资金分配情况：编制可行性研究报告费用</w:t>
      </w:r>
      <w:r>
        <w:rPr>
          <w:spacing w:val="-29"/>
        </w:rPr>
        <w:t xml:space="preserve"> </w:t>
      </w:r>
      <w:r>
        <w:rPr>
          <w:spacing w:val="11"/>
        </w:rPr>
        <w:t>65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1"/>
        </w:rPr>
        <w:t>万元；编</w:t>
      </w:r>
      <w:r>
        <w:t xml:space="preserve"> </w:t>
      </w:r>
      <w:r>
        <w:rPr>
          <w:spacing w:val="4"/>
        </w:rPr>
        <w:t>制选址报告费用</w:t>
      </w:r>
      <w:r>
        <w:rPr>
          <w:spacing w:val="-38"/>
        </w:rPr>
        <w:t xml:space="preserve"> </w:t>
      </w:r>
      <w:r>
        <w:rPr>
          <w:spacing w:val="4"/>
        </w:rPr>
        <w:t>225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万元；编制初步设计费用 110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4"/>
        </w:rPr>
        <w:t>万元。</w:t>
      </w:r>
    </w:p>
    <w:p w14:paraId="510F850C">
      <w:pPr>
        <w:pStyle w:val="2"/>
        <w:spacing w:before="4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036FF404">
      <w:pPr>
        <w:pStyle w:val="2"/>
        <w:spacing w:before="190" w:line="219" w:lineRule="auto"/>
        <w:ind w:left="659"/>
      </w:pPr>
      <w:r>
        <w:rPr>
          <w:spacing w:val="8"/>
        </w:rPr>
        <w:t>（四）项目名称：2023</w:t>
      </w:r>
      <w:r>
        <w:rPr>
          <w:spacing w:val="-59"/>
        </w:rPr>
        <w:t xml:space="preserve"> </w:t>
      </w:r>
      <w:r>
        <w:rPr>
          <w:spacing w:val="8"/>
        </w:rPr>
        <w:t>年农产品成本调查经费</w:t>
      </w:r>
    </w:p>
    <w:p w14:paraId="67D1CFF3">
      <w:pPr>
        <w:pStyle w:val="2"/>
        <w:spacing w:before="192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5B684AAD">
      <w:pPr>
        <w:pStyle w:val="2"/>
        <w:spacing w:before="194" w:line="219" w:lineRule="auto"/>
        <w:ind w:left="679"/>
      </w:pPr>
      <w:r>
        <w:rPr>
          <w:spacing w:val="4"/>
        </w:rPr>
        <w:t>预算安排规模：3.00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A186117">
      <w:pPr>
        <w:pStyle w:val="2"/>
        <w:spacing w:before="190" w:line="333" w:lineRule="auto"/>
        <w:ind w:left="40" w:right="16" w:firstLine="630"/>
      </w:pPr>
      <w:r>
        <w:rPr>
          <w:spacing w:val="8"/>
        </w:rPr>
        <w:t>项目承担单位：托克逊县发展和改革委员会（粮食和物</w:t>
      </w:r>
      <w:r>
        <w:rPr>
          <w:spacing w:val="13"/>
        </w:rPr>
        <w:t xml:space="preserve"> </w:t>
      </w:r>
      <w:r>
        <w:rPr>
          <w:spacing w:val="3"/>
        </w:rPr>
        <w:t>资储备局）</w:t>
      </w:r>
    </w:p>
    <w:p w14:paraId="166437DF">
      <w:pPr>
        <w:pStyle w:val="2"/>
        <w:spacing w:before="4" w:line="219" w:lineRule="auto"/>
        <w:ind w:left="681"/>
      </w:pPr>
      <w:r>
        <w:rPr>
          <w:spacing w:val="4"/>
        </w:rPr>
        <w:t>资金分配情况：农产品成本调查经费</w:t>
      </w:r>
      <w:r>
        <w:rPr>
          <w:spacing w:val="-25"/>
        </w:rPr>
        <w:t xml:space="preserve"> </w:t>
      </w:r>
      <w:r>
        <w:rPr>
          <w:spacing w:val="4"/>
        </w:rPr>
        <w:t>3.00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2ABA7BD">
      <w:pPr>
        <w:pStyle w:val="2"/>
        <w:spacing w:before="191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751EB61B">
      <w:pPr>
        <w:spacing w:before="189" w:line="334" w:lineRule="auto"/>
        <w:ind w:left="26" w:right="16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八、关于托克逊县发展和改革委员会(粮食和物资储备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局)单位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年政府性基金预算拨款情况说明</w:t>
      </w:r>
    </w:p>
    <w:p w14:paraId="6E39E861">
      <w:pPr>
        <w:pStyle w:val="2"/>
        <w:spacing w:before="3" w:line="331" w:lineRule="auto"/>
        <w:ind w:left="30" w:right="13" w:firstLine="634"/>
      </w:pPr>
      <w:r>
        <w:rPr>
          <w:spacing w:val="20"/>
        </w:rPr>
        <w:t>托克逊县发展和改革委员会(粮食和物资储备局)2023</w:t>
      </w:r>
      <w:r>
        <w:rPr>
          <w:spacing w:val="3"/>
        </w:rPr>
        <w:t xml:space="preserve"> </w:t>
      </w:r>
      <w:r>
        <w:rPr>
          <w:spacing w:val="9"/>
        </w:rPr>
        <w:t>年没有使用政府性基金预算拨款安排的支出，</w:t>
      </w:r>
      <w:r>
        <w:rPr>
          <w:spacing w:val="8"/>
        </w:rPr>
        <w:t>政府性基金预</w:t>
      </w:r>
    </w:p>
    <w:p w14:paraId="3E3AF9CD">
      <w:pPr>
        <w:spacing w:line="331" w:lineRule="auto"/>
        <w:sectPr>
          <w:footerReference r:id="rId3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40CA57A">
      <w:pPr>
        <w:pStyle w:val="2"/>
        <w:spacing w:before="186" w:line="218" w:lineRule="auto"/>
        <w:ind w:left="36"/>
      </w:pPr>
      <w:r>
        <w:rPr>
          <w:spacing w:val="6"/>
        </w:rPr>
        <w:t>算支出情况表为空表。</w:t>
      </w:r>
    </w:p>
    <w:p w14:paraId="7843655E">
      <w:pPr>
        <w:spacing w:before="190" w:line="334" w:lineRule="auto"/>
        <w:ind w:left="26" w:right="72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九、关于托克逊县发展和改革委员会(粮食和</w:t>
      </w:r>
      <w:r>
        <w:rPr>
          <w:rFonts w:ascii="黑体" w:hAnsi="黑体" w:eastAsia="黑体" w:cs="黑体"/>
          <w:spacing w:val="14"/>
          <w:sz w:val="31"/>
          <w:szCs w:val="31"/>
        </w:rPr>
        <w:t>物资储备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局)单位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年国有资本经营预算拨款情况说明</w:t>
      </w:r>
    </w:p>
    <w:p w14:paraId="354B3BB0">
      <w:pPr>
        <w:pStyle w:val="2"/>
        <w:spacing w:before="2" w:line="332" w:lineRule="auto"/>
        <w:ind w:left="30" w:right="71" w:firstLine="634"/>
      </w:pPr>
      <w:r>
        <w:rPr>
          <w:spacing w:val="20"/>
        </w:rPr>
        <w:t>托克逊县发展和改革委员会(粮食和物资储备局)2023</w:t>
      </w:r>
      <w:r>
        <w:rPr>
          <w:spacing w:val="3"/>
        </w:rPr>
        <w:t xml:space="preserve"> </w:t>
      </w:r>
      <w:r>
        <w:rPr>
          <w:spacing w:val="8"/>
        </w:rPr>
        <w:t>年没有使用国有资本经营预算拨款安排的支出，国有资本经</w:t>
      </w:r>
      <w:r>
        <w:rPr>
          <w:spacing w:val="18"/>
        </w:rPr>
        <w:t xml:space="preserve"> </w:t>
      </w:r>
      <w:r>
        <w:rPr>
          <w:spacing w:val="7"/>
        </w:rPr>
        <w:t>营预算支出情况表为空表。</w:t>
      </w:r>
    </w:p>
    <w:p w14:paraId="75ABBC4B">
      <w:pPr>
        <w:spacing w:before="6" w:line="333" w:lineRule="auto"/>
        <w:ind w:left="26" w:right="72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十、关于托克逊县发展和改革委员会(粮食和物资储备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局)单位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年财政拨款“三公”经费预算情况说明</w:t>
      </w:r>
    </w:p>
    <w:p w14:paraId="5539663A">
      <w:pPr>
        <w:pStyle w:val="2"/>
        <w:spacing w:line="333" w:lineRule="auto"/>
        <w:ind w:left="26" w:right="70" w:firstLine="638"/>
      </w:pPr>
      <w:r>
        <w:rPr>
          <w:spacing w:val="21"/>
        </w:rPr>
        <w:t>托克逊县发展和改革委员会(粮食和物资储备局)单位</w:t>
      </w:r>
      <w:r>
        <w:rPr>
          <w:spacing w:val="18"/>
        </w:rPr>
        <w:t xml:space="preserve"> </w:t>
      </w:r>
      <w:r>
        <w:rPr>
          <w:spacing w:val="3"/>
        </w:rPr>
        <w:t>2023</w:t>
      </w:r>
      <w:r>
        <w:rPr>
          <w:spacing w:val="-45"/>
        </w:rPr>
        <w:t xml:space="preserve"> </w:t>
      </w:r>
      <w:r>
        <w:rPr>
          <w:spacing w:val="3"/>
        </w:rPr>
        <w:t>年财政拨款“</w:t>
      </w:r>
      <w:r>
        <w:rPr>
          <w:spacing w:val="-114"/>
        </w:rPr>
        <w:t xml:space="preserve"> </w:t>
      </w:r>
      <w:r>
        <w:rPr>
          <w:spacing w:val="3"/>
        </w:rPr>
        <w:t>三公”经费数为</w:t>
      </w:r>
      <w:r>
        <w:rPr>
          <w:spacing w:val="-34"/>
        </w:rPr>
        <w:t xml:space="preserve"> </w:t>
      </w:r>
      <w:r>
        <w:rPr>
          <w:spacing w:val="3"/>
        </w:rPr>
        <w:t>3.00</w:t>
      </w:r>
      <w:r>
        <w:rPr>
          <w:spacing w:val="-42"/>
        </w:rPr>
        <w:t xml:space="preserve"> </w:t>
      </w:r>
      <w:r>
        <w:rPr>
          <w:spacing w:val="3"/>
        </w:rPr>
        <w:t>万元，其中：</w:t>
      </w:r>
      <w:r>
        <w:rPr>
          <w:spacing w:val="-87"/>
        </w:rPr>
        <w:t xml:space="preserve"> </w:t>
      </w:r>
      <w:r>
        <w:rPr>
          <w:spacing w:val="3"/>
        </w:rPr>
        <w:t>因公</w:t>
      </w:r>
      <w:r>
        <w:t xml:space="preserve"> </w:t>
      </w:r>
      <w:r>
        <w:rPr>
          <w:spacing w:val="3"/>
        </w:rPr>
        <w:t>出国（境）费</w:t>
      </w:r>
      <w:r>
        <w:rPr>
          <w:spacing w:val="-37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万元，公务用车购置费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</w:t>
      </w:r>
      <w:r>
        <w:t xml:space="preserve"> </w:t>
      </w:r>
      <w:r>
        <w:rPr>
          <w:spacing w:val="1"/>
        </w:rPr>
        <w:t>用车运行费</w:t>
      </w:r>
      <w:r>
        <w:rPr>
          <w:spacing w:val="-22"/>
        </w:rPr>
        <w:t xml:space="preserve"> </w:t>
      </w:r>
      <w:r>
        <w:rPr>
          <w:spacing w:val="1"/>
        </w:rPr>
        <w:t>3.00</w:t>
      </w:r>
      <w:r>
        <w:rPr>
          <w:spacing w:val="-45"/>
        </w:rPr>
        <w:t xml:space="preserve"> </w:t>
      </w:r>
      <w:r>
        <w:rPr>
          <w:spacing w:val="1"/>
        </w:rPr>
        <w:t>万元，公务接待费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0D538797">
      <w:pPr>
        <w:pStyle w:val="2"/>
        <w:spacing w:before="7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9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11"/>
        </w:rPr>
        <w:t>位无公务用车购置费用预算；公务用车运行费增加</w:t>
      </w:r>
      <w:r>
        <w:rPr>
          <w:spacing w:val="-22"/>
        </w:rPr>
        <w:t xml:space="preserve"> </w:t>
      </w:r>
      <w:r>
        <w:rPr>
          <w:spacing w:val="11"/>
        </w:rPr>
        <w:t>0.00</w:t>
      </w:r>
      <w:r>
        <w:rPr>
          <w:spacing w:val="-40"/>
        </w:rPr>
        <w:t xml:space="preserve"> </w:t>
      </w:r>
      <w:r>
        <w:rPr>
          <w:spacing w:val="11"/>
        </w:rPr>
        <w:t>万</w:t>
      </w:r>
      <w:r>
        <w:t xml:space="preserve"> </w:t>
      </w:r>
      <w:r>
        <w:rPr>
          <w:spacing w:val="1"/>
        </w:rPr>
        <w:t>元，增长</w:t>
      </w:r>
      <w:r>
        <w:rPr>
          <w:spacing w:val="-31"/>
        </w:rPr>
        <w:t xml:space="preserve"> </w:t>
      </w:r>
      <w:r>
        <w:rPr>
          <w:spacing w:val="1"/>
        </w:rPr>
        <w:t>0.00%，主要原因是本年度公务用车与上年度持平；</w:t>
      </w:r>
      <w:r>
        <w:t xml:space="preserve"> </w:t>
      </w:r>
      <w:r>
        <w:rPr>
          <w:spacing w:val="1"/>
        </w:rPr>
        <w:t>公务接待费增加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</w:t>
      </w:r>
      <w:r>
        <w:t xml:space="preserve"> </w:t>
      </w:r>
      <w:r>
        <w:rPr>
          <w:spacing w:val="7"/>
        </w:rPr>
        <w:t>我单位无此预算。</w:t>
      </w:r>
    </w:p>
    <w:p w14:paraId="1E4520C6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5841D7BB">
      <w:pPr>
        <w:spacing w:before="18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0DD52061">
      <w:pPr>
        <w:pStyle w:val="2"/>
        <w:spacing w:before="187" w:line="332" w:lineRule="auto"/>
        <w:ind w:left="31" w:right="70" w:firstLine="648"/>
      </w:pPr>
      <w:r>
        <w:rPr>
          <w:spacing w:val="9"/>
        </w:rPr>
        <w:t>2023</w:t>
      </w:r>
      <w:r>
        <w:rPr>
          <w:spacing w:val="-37"/>
        </w:rPr>
        <w:t xml:space="preserve"> </w:t>
      </w:r>
      <w:r>
        <w:rPr>
          <w:spacing w:val="9"/>
        </w:rPr>
        <w:t>年，托克逊县发展和改革委员会(粮食和物资储备</w:t>
      </w:r>
      <w:r>
        <w:t xml:space="preserve"> </w:t>
      </w:r>
      <w:r>
        <w:rPr>
          <w:spacing w:val="9"/>
        </w:rPr>
        <w:t>局)本级及下属</w:t>
      </w:r>
      <w:r>
        <w:rPr>
          <w:spacing w:val="-32"/>
        </w:rPr>
        <w:t xml:space="preserve"> </w:t>
      </w:r>
      <w:r>
        <w:rPr>
          <w:spacing w:val="9"/>
        </w:rPr>
        <w:t>0</w:t>
      </w:r>
      <w:r>
        <w:rPr>
          <w:spacing w:val="-49"/>
        </w:rPr>
        <w:t xml:space="preserve"> </w:t>
      </w:r>
      <w:r>
        <w:rPr>
          <w:spacing w:val="9"/>
        </w:rPr>
        <w:t>家行政单位和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47"/>
        </w:rPr>
        <w:t xml:space="preserve"> </w:t>
      </w:r>
      <w:r>
        <w:rPr>
          <w:spacing w:val="9"/>
        </w:rPr>
        <w:t>家事业单位的机关运行经</w:t>
      </w:r>
    </w:p>
    <w:p w14:paraId="768BAEC2">
      <w:pPr>
        <w:spacing w:line="332" w:lineRule="auto"/>
        <w:sectPr>
          <w:footerReference r:id="rId31" w:type="default"/>
          <w:pgSz w:w="11906" w:h="16839"/>
          <w:pgMar w:top="1431" w:right="1729" w:bottom="1521" w:left="1785" w:header="0" w:footer="1156" w:gutter="0"/>
          <w:cols w:space="720" w:num="1"/>
        </w:sectPr>
      </w:pPr>
    </w:p>
    <w:p w14:paraId="0A95D78B">
      <w:pPr>
        <w:pStyle w:val="2"/>
        <w:spacing w:before="188" w:line="332" w:lineRule="auto"/>
        <w:ind w:left="22" w:right="13" w:firstLine="24"/>
        <w:jc w:val="both"/>
      </w:pPr>
      <w:r>
        <w:rPr>
          <w:spacing w:val="4"/>
        </w:rPr>
        <w:t>费财政拨款预算</w:t>
      </w:r>
      <w:r>
        <w:rPr>
          <w:spacing w:val="-26"/>
        </w:rPr>
        <w:t xml:space="preserve"> </w:t>
      </w:r>
      <w:r>
        <w:rPr>
          <w:spacing w:val="4"/>
        </w:rPr>
        <w:t>38.71</w:t>
      </w:r>
      <w:r>
        <w:rPr>
          <w:spacing w:val="-40"/>
        </w:rPr>
        <w:t xml:space="preserve"> </w:t>
      </w:r>
      <w:r>
        <w:rPr>
          <w:spacing w:val="4"/>
        </w:rPr>
        <w:t>万元，</w:t>
      </w:r>
      <w:r>
        <w:rPr>
          <w:spacing w:val="-78"/>
        </w:rPr>
        <w:t xml:space="preserve"> </w:t>
      </w:r>
      <w:r>
        <w:rPr>
          <w:spacing w:val="4"/>
        </w:rPr>
        <w:t>比上年预算增加</w:t>
      </w:r>
      <w:r>
        <w:rPr>
          <w:spacing w:val="-34"/>
        </w:rPr>
        <w:t xml:space="preserve"> </w:t>
      </w:r>
      <w:r>
        <w:rPr>
          <w:spacing w:val="4"/>
        </w:rPr>
        <w:t>1.52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4.09%。主要原因是本年度增设国防动员办公室，行政</w:t>
      </w:r>
      <w:r>
        <w:t xml:space="preserve"> </w:t>
      </w:r>
      <w:r>
        <w:rPr>
          <w:spacing w:val="7"/>
        </w:rPr>
        <w:t>编制人员增加。</w:t>
      </w:r>
    </w:p>
    <w:p w14:paraId="4949D92C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0464279E">
      <w:pPr>
        <w:pStyle w:val="2"/>
        <w:spacing w:before="184" w:line="333" w:lineRule="auto"/>
        <w:ind w:left="31" w:right="16" w:firstLine="648"/>
        <w:jc w:val="both"/>
      </w:pPr>
      <w:r>
        <w:rPr>
          <w:spacing w:val="9"/>
        </w:rPr>
        <w:t>2023</w:t>
      </w:r>
      <w:r>
        <w:rPr>
          <w:spacing w:val="-37"/>
        </w:rPr>
        <w:t xml:space="preserve"> </w:t>
      </w:r>
      <w:r>
        <w:rPr>
          <w:spacing w:val="9"/>
        </w:rPr>
        <w:t>年，托克逊县发展和改革委员会(粮食和物资储备</w:t>
      </w:r>
      <w:r>
        <w:t xml:space="preserve"> </w:t>
      </w:r>
      <w:r>
        <w:rPr>
          <w:spacing w:val="5"/>
        </w:rPr>
        <w:t>局)单位政府采购预算</w:t>
      </w:r>
      <w:r>
        <w:rPr>
          <w:spacing w:val="-28"/>
        </w:rPr>
        <w:t xml:space="preserve"> </w:t>
      </w:r>
      <w:r>
        <w:rPr>
          <w:spacing w:val="5"/>
        </w:rPr>
        <w:t>561.79</w:t>
      </w:r>
      <w:r>
        <w:rPr>
          <w:spacing w:val="-47"/>
        </w:rPr>
        <w:t xml:space="preserve"> </w:t>
      </w:r>
      <w:r>
        <w:rPr>
          <w:spacing w:val="5"/>
        </w:rPr>
        <w:t>万元，其中：政府采购货物预</w:t>
      </w:r>
      <w:r>
        <w:t xml:space="preserve"> </w:t>
      </w:r>
      <w:r>
        <w:rPr>
          <w:spacing w:val="8"/>
        </w:rPr>
        <w:t>算</w:t>
      </w:r>
      <w:r>
        <w:rPr>
          <w:spacing w:val="-36"/>
        </w:rPr>
        <w:t xml:space="preserve"> </w:t>
      </w:r>
      <w:r>
        <w:rPr>
          <w:spacing w:val="8"/>
        </w:rPr>
        <w:t>1.87</w:t>
      </w:r>
      <w:r>
        <w:rPr>
          <w:spacing w:val="-37"/>
        </w:rPr>
        <w:t xml:space="preserve"> </w:t>
      </w:r>
      <w:r>
        <w:rPr>
          <w:spacing w:val="8"/>
        </w:rPr>
        <w:t>万元，政府采购工程预算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rFonts w:hint="eastAsia"/>
          <w:spacing w:val="8"/>
          <w:lang w:val="en-US" w:eastAsia="zh-CN"/>
        </w:rPr>
        <w:t>.00</w:t>
      </w:r>
      <w:r>
        <w:rPr>
          <w:spacing w:val="-39"/>
        </w:rPr>
        <w:t xml:space="preserve"> </w:t>
      </w:r>
      <w:r>
        <w:rPr>
          <w:spacing w:val="8"/>
        </w:rPr>
        <w:t>万元，政府采购服务预</w:t>
      </w:r>
      <w:r>
        <w:t xml:space="preserve"> </w:t>
      </w:r>
      <w:r>
        <w:rPr>
          <w:spacing w:val="-3"/>
        </w:rPr>
        <w:t>算</w:t>
      </w:r>
      <w:r>
        <w:rPr>
          <w:spacing w:val="-36"/>
        </w:rPr>
        <w:t xml:space="preserve"> </w:t>
      </w:r>
      <w:r>
        <w:rPr>
          <w:spacing w:val="-3"/>
        </w:rPr>
        <w:t>559.92</w:t>
      </w:r>
      <w:r>
        <w:rPr>
          <w:spacing w:val="-45"/>
        </w:rPr>
        <w:t xml:space="preserve"> </w:t>
      </w:r>
      <w:r>
        <w:rPr>
          <w:spacing w:val="-3"/>
        </w:rPr>
        <w:t>万元。</w:t>
      </w:r>
    </w:p>
    <w:p w14:paraId="4B5A8497">
      <w:pPr>
        <w:pStyle w:val="2"/>
        <w:spacing w:before="2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40"/>
        </w:rPr>
        <w:t xml:space="preserve"> </w:t>
      </w:r>
      <w:r>
        <w:rPr>
          <w:spacing w:val="11"/>
        </w:rPr>
        <w:t>561.79</w:t>
      </w:r>
      <w:r>
        <w:rPr>
          <w:spacing w:val="-40"/>
        </w:rPr>
        <w:t xml:space="preserve"> </w:t>
      </w:r>
      <w:r>
        <w:rPr>
          <w:spacing w:val="11"/>
        </w:rPr>
        <w:t>万元，其中：面向小微企业预留政府采购项目</w:t>
      </w:r>
      <w:r>
        <w:t xml:space="preserve"> 预算金额</w:t>
      </w:r>
      <w:r>
        <w:rPr>
          <w:spacing w:val="-34"/>
        </w:rPr>
        <w:t xml:space="preserve"> </w:t>
      </w:r>
      <w:r>
        <w:t>561.79</w:t>
      </w:r>
      <w:r>
        <w:rPr>
          <w:spacing w:val="-44"/>
        </w:rPr>
        <w:t xml:space="preserve"> </w:t>
      </w:r>
      <w:r>
        <w:t>万元。</w:t>
      </w:r>
    </w:p>
    <w:p w14:paraId="7B5E4DD8">
      <w:pPr>
        <w:spacing w:before="1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5CBC9D8A">
      <w:pPr>
        <w:pStyle w:val="2"/>
        <w:spacing w:before="194" w:line="332" w:lineRule="auto"/>
        <w:ind w:left="40" w:right="16" w:firstLine="632"/>
      </w:pPr>
      <w:r>
        <w:rPr>
          <w:spacing w:val="6"/>
        </w:rPr>
        <w:t>截至</w:t>
      </w:r>
      <w:r>
        <w:rPr>
          <w:spacing w:val="-49"/>
        </w:rPr>
        <w:t xml:space="preserve"> </w:t>
      </w:r>
      <w:r>
        <w:rPr>
          <w:spacing w:val="6"/>
        </w:rPr>
        <w:t>2022</w:t>
      </w:r>
      <w:r>
        <w:rPr>
          <w:spacing w:val="-58"/>
        </w:rPr>
        <w:t xml:space="preserve"> </w:t>
      </w:r>
      <w:r>
        <w:rPr>
          <w:spacing w:val="6"/>
        </w:rPr>
        <w:t>年底，托克逊县发展和改革委员会(粮食和物</w:t>
      </w:r>
      <w:r>
        <w:t xml:space="preserve"> </w:t>
      </w:r>
      <w:r>
        <w:rPr>
          <w:spacing w:val="8"/>
        </w:rPr>
        <w:t>资储备局)单位占用使用国有资产总体情况为</w:t>
      </w:r>
    </w:p>
    <w:p w14:paraId="608AE6B0">
      <w:pPr>
        <w:pStyle w:val="2"/>
        <w:spacing w:before="2" w:line="220" w:lineRule="auto"/>
        <w:ind w:left="687"/>
      </w:pPr>
      <w:r>
        <w:t>1.房屋</w:t>
      </w:r>
      <w:r>
        <w:rPr>
          <w:spacing w:val="-30"/>
        </w:rPr>
        <w:t xml:space="preserve"> </w:t>
      </w:r>
      <w:r>
        <w:t>389</w:t>
      </w:r>
      <w:r>
        <w:rPr>
          <w:spacing w:val="-59"/>
        </w:rPr>
        <w:t xml:space="preserve"> </w:t>
      </w:r>
      <w:r>
        <w:t>平方米，价值</w:t>
      </w:r>
      <w:r>
        <w:rPr>
          <w:spacing w:val="-48"/>
        </w:rPr>
        <w:t xml:space="preserve"> </w:t>
      </w:r>
      <w:r>
        <w:t>264.44</w:t>
      </w:r>
      <w:r>
        <w:rPr>
          <w:spacing w:val="-45"/>
        </w:rPr>
        <w:t xml:space="preserve"> </w:t>
      </w:r>
      <w:r>
        <w:t>万元。</w:t>
      </w:r>
    </w:p>
    <w:p w14:paraId="6BE48378">
      <w:pPr>
        <w:pStyle w:val="2"/>
        <w:spacing w:before="194" w:line="295" w:lineRule="auto"/>
        <w:ind w:left="21" w:right="13" w:firstLine="658"/>
      </w:pPr>
      <w:r>
        <w:rPr>
          <w:spacing w:val="2"/>
        </w:rPr>
        <w:t>2.车辆</w:t>
      </w:r>
      <w:r>
        <w:rPr>
          <w:spacing w:val="-33"/>
        </w:rPr>
        <w:t xml:space="preserve"> </w:t>
      </w:r>
      <w:r>
        <w:rPr>
          <w:spacing w:val="2"/>
        </w:rPr>
        <w:t>1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8"/>
        </w:rPr>
        <w:t xml:space="preserve"> </w:t>
      </w:r>
      <w:r>
        <w:rPr>
          <w:spacing w:val="2"/>
        </w:rPr>
        <w:t>22.15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22.15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67E821B6">
      <w:pPr>
        <w:pStyle w:val="2"/>
        <w:spacing w:before="192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26.49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24948317">
      <w:pPr>
        <w:pStyle w:val="2"/>
        <w:spacing w:before="190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240.76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0D261C3A">
      <w:pPr>
        <w:pStyle w:val="2"/>
        <w:spacing w:before="189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40"/>
        </w:rPr>
        <w:t xml:space="preserve"> </w:t>
      </w:r>
      <w:r>
        <w:rPr>
          <w:spacing w:val="4"/>
        </w:rPr>
        <w:t>50</w:t>
      </w:r>
      <w:r>
        <w:rPr>
          <w:spacing w:val="-37"/>
        </w:rPr>
        <w:t xml:space="preserve"> </w:t>
      </w:r>
      <w:r>
        <w:rPr>
          <w:spacing w:val="4"/>
        </w:rPr>
        <w:t>万元以上大型设备</w:t>
      </w:r>
      <w:r>
        <w:rPr>
          <w:spacing w:val="-36"/>
        </w:rPr>
        <w:t xml:space="preserve"> </w:t>
      </w:r>
      <w:r>
        <w:rPr>
          <w:spacing w:val="4"/>
        </w:rPr>
        <w:t>1 台</w:t>
      </w:r>
      <w:r>
        <w:rPr>
          <w:spacing w:val="-88"/>
        </w:rPr>
        <w:t xml:space="preserve"> </w:t>
      </w:r>
      <w: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420A50D">
      <w:pPr>
        <w:pStyle w:val="2"/>
        <w:spacing w:before="1" w:line="332" w:lineRule="auto"/>
        <w:ind w:left="37" w:right="16" w:firstLine="642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17"/>
        </w:rPr>
        <w:t>，</w:t>
      </w:r>
      <w:r>
        <w:t>单位价值</w:t>
      </w:r>
      <w:r>
        <w:rPr>
          <w:spacing w:val="-40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>万元以上大型设</w:t>
      </w:r>
    </w:p>
    <w:p w14:paraId="69A32FBD">
      <w:pPr>
        <w:spacing w:line="332" w:lineRule="auto"/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06D2DA8">
      <w:pPr>
        <w:pStyle w:val="2"/>
        <w:spacing w:before="185" w:line="221" w:lineRule="auto"/>
        <w:ind w:left="30"/>
      </w:pP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9228CCD">
      <w:pPr>
        <w:spacing w:before="188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256D7236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4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2"/>
        </w:rPr>
        <w:t xml:space="preserve"> </w:t>
      </w:r>
      <w:r>
        <w:rPr>
          <w:spacing w:val="2"/>
        </w:rPr>
        <w:t>4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3"/>
        </w:rPr>
        <w:t xml:space="preserve"> </w:t>
      </w:r>
      <w:r>
        <w:rPr>
          <w:spacing w:val="9"/>
        </w:rPr>
        <w:t>448.00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2"/>
        </w:rPr>
        <w:t xml:space="preserve"> </w:t>
      </w:r>
      <w:r>
        <w:rPr>
          <w:spacing w:val="9"/>
        </w:rPr>
        <w:t>个</w:t>
      </w:r>
      <w:r>
        <w:rPr>
          <w:spacing w:val="8"/>
        </w:rPr>
        <w:t>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7344E44C">
      <w:pPr>
        <w:spacing w:line="333" w:lineRule="auto"/>
        <w:sectPr>
          <w:footerReference r:id="rId3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8973EF2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1107"/>
        <w:gridCol w:w="654"/>
      </w:tblGrid>
      <w:tr w14:paraId="63A15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7AB68E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12A0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000913D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4D0C1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982110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6E8B8CC">
            <w:pPr>
              <w:spacing w:before="213" w:line="219" w:lineRule="auto"/>
              <w:ind w:left="1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托克逊县发展和改革委员会（托克逊县粮食和物资储备局）</w:t>
            </w:r>
          </w:p>
        </w:tc>
      </w:tr>
      <w:tr w14:paraId="54B9E6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B49AC67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4AB554F">
            <w:pPr>
              <w:spacing w:before="213" w:line="220" w:lineRule="auto"/>
              <w:ind w:left="7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年污染防治支出县级配套</w:t>
            </w:r>
          </w:p>
        </w:tc>
        <w:tc>
          <w:tcPr>
            <w:tcW w:w="2157" w:type="dxa"/>
            <w:gridSpan w:val="2"/>
            <w:vAlign w:val="top"/>
          </w:tcPr>
          <w:p w14:paraId="36B03D71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45214B3F">
            <w:pPr>
              <w:spacing w:before="212" w:line="221" w:lineRule="auto"/>
              <w:ind w:left="6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刘文旭</w:t>
            </w:r>
          </w:p>
        </w:tc>
      </w:tr>
      <w:tr w14:paraId="12E58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2ED36698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954F33A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0925241">
            <w:pPr>
              <w:spacing w:before="251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5.00</w:t>
            </w:r>
          </w:p>
        </w:tc>
        <w:tc>
          <w:tcPr>
            <w:tcW w:w="1570" w:type="dxa"/>
            <w:vAlign w:val="top"/>
          </w:tcPr>
          <w:p w14:paraId="7591E637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8E0C3F4">
            <w:pPr>
              <w:spacing w:before="251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5.00</w:t>
            </w:r>
          </w:p>
        </w:tc>
        <w:tc>
          <w:tcPr>
            <w:tcW w:w="990" w:type="dxa"/>
            <w:vAlign w:val="top"/>
          </w:tcPr>
          <w:p w14:paraId="0DD98281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7AC52491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D4C9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59A23C7C">
            <w:pPr>
              <w:spacing w:line="476" w:lineRule="auto"/>
              <w:rPr>
                <w:rFonts w:ascii="Arial"/>
                <w:sz w:val="21"/>
              </w:rPr>
            </w:pPr>
          </w:p>
          <w:p w14:paraId="0CE7E589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2EAA0BD">
            <w:pPr>
              <w:spacing w:before="68" w:line="270" w:lineRule="auto"/>
              <w:ind w:left="112" w:right="106" w:firstLine="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1、采取节能监察方式，强化重点用能行业节能监管，提高能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源利用率，推进煤改电工程，改善空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气质量，减少环境污染。</w:t>
            </w:r>
          </w:p>
          <w:p w14:paraId="44674B63">
            <w:pPr>
              <w:spacing w:before="96" w:line="270" w:lineRule="auto"/>
              <w:ind w:left="111" w:right="106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2、开展节能宣传周活动、节能减排教育培训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次、节能监察工作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，有效降低能源消耗，确保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节能降耗工作顺利进行。</w:t>
            </w:r>
          </w:p>
        </w:tc>
      </w:tr>
      <w:tr w14:paraId="5EF30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2726D3EF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4E43838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5B2647E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051497D4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7C781C01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D7CBDD0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3D6FAEB6">
            <w:pPr>
              <w:spacing w:before="70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107" w:type="dxa"/>
            <w:vAlign w:val="top"/>
          </w:tcPr>
          <w:p w14:paraId="2D681D29">
            <w:pPr>
              <w:spacing w:before="70" w:line="282" w:lineRule="auto"/>
              <w:ind w:left="379" w:right="187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654" w:type="dxa"/>
            <w:vAlign w:val="top"/>
          </w:tcPr>
          <w:p w14:paraId="39422196">
            <w:pPr>
              <w:spacing w:before="70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2197E5A6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0DA692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2D3298B">
            <w:pPr>
              <w:spacing w:line="250" w:lineRule="auto"/>
              <w:rPr>
                <w:rFonts w:ascii="Arial"/>
                <w:sz w:val="21"/>
              </w:rPr>
            </w:pPr>
          </w:p>
          <w:p w14:paraId="158CCE58">
            <w:pPr>
              <w:spacing w:line="250" w:lineRule="auto"/>
              <w:rPr>
                <w:rFonts w:ascii="Arial"/>
                <w:sz w:val="21"/>
              </w:rPr>
            </w:pPr>
          </w:p>
          <w:p w14:paraId="00074834">
            <w:pPr>
              <w:spacing w:line="250" w:lineRule="auto"/>
              <w:rPr>
                <w:rFonts w:ascii="Arial"/>
                <w:sz w:val="21"/>
              </w:rPr>
            </w:pPr>
          </w:p>
          <w:p w14:paraId="24B509B8">
            <w:pPr>
              <w:spacing w:line="250" w:lineRule="auto"/>
              <w:rPr>
                <w:rFonts w:ascii="Arial"/>
                <w:sz w:val="21"/>
              </w:rPr>
            </w:pPr>
          </w:p>
          <w:p w14:paraId="60E0FA8D">
            <w:pPr>
              <w:spacing w:line="250" w:lineRule="auto"/>
              <w:rPr>
                <w:rFonts w:ascii="Arial"/>
                <w:sz w:val="21"/>
              </w:rPr>
            </w:pPr>
          </w:p>
          <w:p w14:paraId="790E6306">
            <w:pPr>
              <w:spacing w:line="250" w:lineRule="auto"/>
              <w:rPr>
                <w:rFonts w:ascii="Arial"/>
                <w:sz w:val="21"/>
              </w:rPr>
            </w:pPr>
          </w:p>
          <w:p w14:paraId="285DA089">
            <w:pPr>
              <w:spacing w:line="250" w:lineRule="auto"/>
              <w:rPr>
                <w:rFonts w:ascii="Arial"/>
                <w:sz w:val="21"/>
              </w:rPr>
            </w:pPr>
          </w:p>
          <w:p w14:paraId="76F18C27">
            <w:pPr>
              <w:spacing w:line="250" w:lineRule="auto"/>
              <w:rPr>
                <w:rFonts w:ascii="Arial"/>
                <w:sz w:val="21"/>
              </w:rPr>
            </w:pPr>
          </w:p>
          <w:p w14:paraId="16A4E65D">
            <w:pPr>
              <w:spacing w:line="250" w:lineRule="auto"/>
              <w:rPr>
                <w:rFonts w:ascii="Arial"/>
                <w:sz w:val="21"/>
              </w:rPr>
            </w:pPr>
          </w:p>
          <w:p w14:paraId="48E6A5FA">
            <w:pPr>
              <w:spacing w:line="250" w:lineRule="auto"/>
              <w:rPr>
                <w:rFonts w:ascii="Arial"/>
                <w:sz w:val="21"/>
              </w:rPr>
            </w:pPr>
          </w:p>
          <w:p w14:paraId="1AAB9B00">
            <w:pPr>
              <w:spacing w:line="251" w:lineRule="auto"/>
              <w:rPr>
                <w:rFonts w:ascii="Arial"/>
                <w:sz w:val="21"/>
              </w:rPr>
            </w:pPr>
          </w:p>
          <w:p w14:paraId="58BB5DEE">
            <w:pPr>
              <w:spacing w:line="251" w:lineRule="auto"/>
              <w:rPr>
                <w:rFonts w:ascii="Arial"/>
                <w:sz w:val="21"/>
              </w:rPr>
            </w:pPr>
          </w:p>
          <w:p w14:paraId="45214467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FD0CDCD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ED0317F">
            <w:pPr>
              <w:spacing w:line="248" w:lineRule="auto"/>
              <w:rPr>
                <w:rFonts w:ascii="Arial"/>
                <w:sz w:val="21"/>
              </w:rPr>
            </w:pPr>
          </w:p>
          <w:p w14:paraId="4A1FAF01">
            <w:pPr>
              <w:spacing w:line="249" w:lineRule="auto"/>
              <w:rPr>
                <w:rFonts w:ascii="Arial"/>
                <w:sz w:val="21"/>
              </w:rPr>
            </w:pPr>
          </w:p>
          <w:p w14:paraId="0B0A9462">
            <w:pPr>
              <w:spacing w:line="249" w:lineRule="auto"/>
              <w:rPr>
                <w:rFonts w:ascii="Arial"/>
                <w:sz w:val="21"/>
              </w:rPr>
            </w:pPr>
          </w:p>
          <w:p w14:paraId="3D4E969C">
            <w:pPr>
              <w:spacing w:line="249" w:lineRule="auto"/>
              <w:rPr>
                <w:rFonts w:ascii="Arial"/>
                <w:sz w:val="21"/>
              </w:rPr>
            </w:pPr>
          </w:p>
          <w:p w14:paraId="639DD87B">
            <w:pPr>
              <w:spacing w:line="249" w:lineRule="auto"/>
              <w:rPr>
                <w:rFonts w:ascii="Arial"/>
                <w:sz w:val="21"/>
              </w:rPr>
            </w:pPr>
          </w:p>
          <w:p w14:paraId="3CCB8D65">
            <w:pPr>
              <w:spacing w:line="249" w:lineRule="auto"/>
              <w:rPr>
                <w:rFonts w:ascii="Arial"/>
                <w:sz w:val="21"/>
              </w:rPr>
            </w:pPr>
          </w:p>
          <w:p w14:paraId="0BA9FCED">
            <w:pPr>
              <w:spacing w:line="249" w:lineRule="auto"/>
              <w:rPr>
                <w:rFonts w:ascii="Arial"/>
                <w:sz w:val="21"/>
              </w:rPr>
            </w:pPr>
          </w:p>
          <w:p w14:paraId="6206A0CE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67A65815">
            <w:pPr>
              <w:spacing w:before="63" w:line="270" w:lineRule="auto"/>
              <w:ind w:left="314" w:right="204" w:hanging="1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举办宣传周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活动次数</w:t>
            </w:r>
          </w:p>
        </w:tc>
        <w:tc>
          <w:tcPr>
            <w:tcW w:w="930" w:type="dxa"/>
            <w:vAlign w:val="top"/>
          </w:tcPr>
          <w:p w14:paraId="4531602E">
            <w:pPr>
              <w:spacing w:before="225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EEBCDC5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40505F3">
            <w:pPr>
              <w:spacing w:before="225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131E6457">
            <w:pPr>
              <w:spacing w:before="225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07" w:type="dxa"/>
            <w:vAlign w:val="top"/>
          </w:tcPr>
          <w:p w14:paraId="37F8B98E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1D1E23F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6071C6EB">
            <w:pPr>
              <w:spacing w:before="69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5ABB084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E33B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BBFBF8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4B1B2D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6C40B99">
            <w:pPr>
              <w:spacing w:before="63" w:line="270" w:lineRule="auto"/>
              <w:ind w:left="110" w:right="106" w:firstLine="1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制作宣传海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报、手册数量</w:t>
            </w:r>
          </w:p>
        </w:tc>
        <w:tc>
          <w:tcPr>
            <w:tcW w:w="930" w:type="dxa"/>
            <w:vAlign w:val="top"/>
          </w:tcPr>
          <w:p w14:paraId="0B5980EA">
            <w:pPr>
              <w:spacing w:before="225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份</w:t>
            </w:r>
          </w:p>
        </w:tc>
        <w:tc>
          <w:tcPr>
            <w:tcW w:w="1570" w:type="dxa"/>
            <w:vAlign w:val="top"/>
          </w:tcPr>
          <w:p w14:paraId="7A7A2EEF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2F418F3">
            <w:pPr>
              <w:spacing w:before="225" w:line="220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份</w:t>
            </w:r>
          </w:p>
        </w:tc>
        <w:tc>
          <w:tcPr>
            <w:tcW w:w="990" w:type="dxa"/>
            <w:vAlign w:val="top"/>
          </w:tcPr>
          <w:p w14:paraId="359CB90E">
            <w:pPr>
              <w:spacing w:before="224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07" w:type="dxa"/>
            <w:vAlign w:val="top"/>
          </w:tcPr>
          <w:p w14:paraId="65729FF4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E20B2C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10A23244">
            <w:pPr>
              <w:spacing w:before="68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820A32A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75304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2DF3E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64F22D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62CC873">
            <w:pPr>
              <w:spacing w:before="62" w:line="228" w:lineRule="auto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制作宣传横</w:t>
            </w:r>
          </w:p>
          <w:p w14:paraId="26A77A5D">
            <w:pPr>
              <w:spacing w:before="77" w:line="227" w:lineRule="auto"/>
              <w:ind w:left="4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幅数量</w:t>
            </w:r>
          </w:p>
        </w:tc>
        <w:tc>
          <w:tcPr>
            <w:tcW w:w="930" w:type="dxa"/>
            <w:vAlign w:val="top"/>
          </w:tcPr>
          <w:p w14:paraId="359517DF">
            <w:pPr>
              <w:spacing w:before="226" w:line="219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幅</w:t>
            </w:r>
          </w:p>
        </w:tc>
        <w:tc>
          <w:tcPr>
            <w:tcW w:w="1570" w:type="dxa"/>
            <w:vAlign w:val="top"/>
          </w:tcPr>
          <w:p w14:paraId="5207D1EC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4EC6D48">
            <w:pPr>
              <w:spacing w:before="226" w:line="219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幅</w:t>
            </w:r>
          </w:p>
        </w:tc>
        <w:tc>
          <w:tcPr>
            <w:tcW w:w="990" w:type="dxa"/>
            <w:vAlign w:val="top"/>
          </w:tcPr>
          <w:p w14:paraId="05EA9B7A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07" w:type="dxa"/>
            <w:vAlign w:val="top"/>
          </w:tcPr>
          <w:p w14:paraId="25F7C8C2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C7C5C28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11CE3729">
            <w:pPr>
              <w:spacing w:before="70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20DE293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2E8D2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ED271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600873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0A94A9">
            <w:pPr>
              <w:spacing w:before="61" w:line="230" w:lineRule="auto"/>
              <w:ind w:left="2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节能减排培</w:t>
            </w:r>
          </w:p>
          <w:p w14:paraId="29B90AA4">
            <w:pPr>
              <w:spacing w:before="75" w:line="229" w:lineRule="auto"/>
              <w:ind w:left="4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训次数</w:t>
            </w:r>
          </w:p>
        </w:tc>
        <w:tc>
          <w:tcPr>
            <w:tcW w:w="930" w:type="dxa"/>
            <w:vAlign w:val="top"/>
          </w:tcPr>
          <w:p w14:paraId="50B82E04">
            <w:pPr>
              <w:spacing w:before="226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15C5AC2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56483A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611187C3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07" w:type="dxa"/>
            <w:vAlign w:val="top"/>
          </w:tcPr>
          <w:p w14:paraId="721A65BD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4A00049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4273EEAA">
            <w:pPr>
              <w:spacing w:before="70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D2F055E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41F2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86BF72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C7440D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E0CFD64">
            <w:pPr>
              <w:spacing w:before="60" w:line="230" w:lineRule="auto"/>
              <w:ind w:left="2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节能减排培</w:t>
            </w:r>
          </w:p>
          <w:p w14:paraId="7757EB60">
            <w:pPr>
              <w:spacing w:before="75" w:line="229" w:lineRule="auto"/>
              <w:ind w:left="4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训人数</w:t>
            </w:r>
          </w:p>
        </w:tc>
        <w:tc>
          <w:tcPr>
            <w:tcW w:w="930" w:type="dxa"/>
            <w:vAlign w:val="top"/>
          </w:tcPr>
          <w:p w14:paraId="1A8F759E">
            <w:pPr>
              <w:spacing w:before="226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43B1E5A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8082C0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56492A26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07" w:type="dxa"/>
            <w:vAlign w:val="top"/>
          </w:tcPr>
          <w:p w14:paraId="18B38141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418595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74F64E05">
            <w:pPr>
              <w:spacing w:before="70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58BCA41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3A73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8240E7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B3C275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9C40D54">
            <w:pPr>
              <w:spacing w:before="60" w:line="229" w:lineRule="auto"/>
              <w:ind w:left="2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节能监察频</w:t>
            </w:r>
          </w:p>
          <w:p w14:paraId="02F347AD">
            <w:pPr>
              <w:spacing w:before="76" w:line="229" w:lineRule="auto"/>
              <w:ind w:left="6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次</w:t>
            </w:r>
          </w:p>
        </w:tc>
        <w:tc>
          <w:tcPr>
            <w:tcW w:w="930" w:type="dxa"/>
            <w:vAlign w:val="top"/>
          </w:tcPr>
          <w:p w14:paraId="4CD377DE">
            <w:pPr>
              <w:spacing w:before="226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C0BB4E5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F997A2F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0D0D9B4E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07" w:type="dxa"/>
            <w:vAlign w:val="top"/>
          </w:tcPr>
          <w:p w14:paraId="4503CFAF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8D69AE9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764401CF">
            <w:pPr>
              <w:spacing w:before="69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B15B91B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AECD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5D3C88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16AE76A">
            <w:pPr>
              <w:spacing w:line="241" w:lineRule="auto"/>
              <w:rPr>
                <w:rFonts w:ascii="Arial"/>
                <w:sz w:val="21"/>
              </w:rPr>
            </w:pPr>
          </w:p>
          <w:p w14:paraId="0D9AD5DD">
            <w:pPr>
              <w:spacing w:line="242" w:lineRule="auto"/>
              <w:rPr>
                <w:rFonts w:ascii="Arial"/>
                <w:sz w:val="21"/>
              </w:rPr>
            </w:pPr>
          </w:p>
          <w:p w14:paraId="74D8CC1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656077E">
            <w:pPr>
              <w:spacing w:before="63" w:line="270" w:lineRule="auto"/>
              <w:ind w:left="309" w:right="204" w:hanging="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节能减排宣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传覆盖率</w:t>
            </w:r>
          </w:p>
        </w:tc>
        <w:tc>
          <w:tcPr>
            <w:tcW w:w="930" w:type="dxa"/>
            <w:vAlign w:val="top"/>
          </w:tcPr>
          <w:p w14:paraId="0646F1C7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263F820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945856">
            <w:pPr>
              <w:spacing w:before="225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31054973">
            <w:pPr>
              <w:spacing w:before="225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07" w:type="dxa"/>
            <w:vAlign w:val="top"/>
          </w:tcPr>
          <w:p w14:paraId="620C7389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FFE2118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42303D85">
            <w:pPr>
              <w:spacing w:before="69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3FA89BB3">
            <w:pPr>
              <w:spacing w:before="97" w:line="219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05E18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C974B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52EC04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88CD373">
            <w:pPr>
              <w:spacing w:before="218" w:line="228" w:lineRule="auto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培训出勤率</w:t>
            </w:r>
          </w:p>
        </w:tc>
        <w:tc>
          <w:tcPr>
            <w:tcW w:w="930" w:type="dxa"/>
            <w:vAlign w:val="top"/>
          </w:tcPr>
          <w:p w14:paraId="78C73759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0F68A136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2F3769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0281D930">
            <w:pPr>
              <w:spacing w:before="224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07" w:type="dxa"/>
            <w:vAlign w:val="top"/>
          </w:tcPr>
          <w:p w14:paraId="29E9C714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6B8094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74BFD515">
            <w:pPr>
              <w:spacing w:before="68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C47C47C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778D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3C1B2C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D4FE539">
            <w:pPr>
              <w:spacing w:line="318" w:lineRule="auto"/>
              <w:rPr>
                <w:rFonts w:ascii="Arial"/>
                <w:sz w:val="21"/>
              </w:rPr>
            </w:pPr>
          </w:p>
          <w:p w14:paraId="665DFBDE">
            <w:pPr>
              <w:spacing w:line="319" w:lineRule="auto"/>
              <w:rPr>
                <w:rFonts w:ascii="Arial"/>
                <w:sz w:val="21"/>
              </w:rPr>
            </w:pPr>
          </w:p>
          <w:p w14:paraId="7003434F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C92E3E7">
            <w:pPr>
              <w:spacing w:before="61" w:line="229" w:lineRule="auto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年度监察任</w:t>
            </w:r>
          </w:p>
          <w:p w14:paraId="1EB77D0F">
            <w:pPr>
              <w:spacing w:before="76" w:line="229" w:lineRule="auto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务按时完成</w:t>
            </w:r>
          </w:p>
          <w:p w14:paraId="5C404DB9">
            <w:pPr>
              <w:spacing w:before="76" w:line="229" w:lineRule="auto"/>
              <w:ind w:left="6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率</w:t>
            </w:r>
          </w:p>
        </w:tc>
        <w:tc>
          <w:tcPr>
            <w:tcW w:w="930" w:type="dxa"/>
            <w:vAlign w:val="top"/>
          </w:tcPr>
          <w:p w14:paraId="7B7777AE">
            <w:pPr>
              <w:spacing w:line="322" w:lineRule="auto"/>
              <w:rPr>
                <w:rFonts w:ascii="Arial"/>
                <w:sz w:val="21"/>
              </w:rPr>
            </w:pPr>
          </w:p>
          <w:p w14:paraId="28EC3177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51851921">
            <w:pPr>
              <w:spacing w:line="322" w:lineRule="auto"/>
              <w:rPr>
                <w:rFonts w:ascii="Arial"/>
                <w:sz w:val="21"/>
              </w:rPr>
            </w:pPr>
          </w:p>
          <w:p w14:paraId="50AFACED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5EBAC21">
            <w:pPr>
              <w:spacing w:line="322" w:lineRule="auto"/>
              <w:rPr>
                <w:rFonts w:ascii="Arial"/>
                <w:sz w:val="21"/>
              </w:rPr>
            </w:pPr>
          </w:p>
          <w:p w14:paraId="2C7683A5">
            <w:pPr>
              <w:spacing w:before="59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3AE840DE">
            <w:pPr>
              <w:spacing w:line="322" w:lineRule="auto"/>
              <w:rPr>
                <w:rFonts w:ascii="Arial"/>
                <w:sz w:val="21"/>
              </w:rPr>
            </w:pPr>
          </w:p>
          <w:p w14:paraId="4E80DCB8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07" w:type="dxa"/>
            <w:vAlign w:val="top"/>
          </w:tcPr>
          <w:p w14:paraId="36CB8EFE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86D5B9C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22E15CE2">
            <w:pPr>
              <w:spacing w:before="226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1E73D08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591E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BBDA3E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810B47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CE23C4E">
            <w:pPr>
              <w:spacing w:before="62" w:line="229" w:lineRule="auto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培训按期完</w:t>
            </w:r>
          </w:p>
          <w:p w14:paraId="57CEF23A">
            <w:pPr>
              <w:spacing w:before="76" w:line="229" w:lineRule="auto"/>
              <w:ind w:left="5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成率</w:t>
            </w:r>
          </w:p>
        </w:tc>
        <w:tc>
          <w:tcPr>
            <w:tcW w:w="930" w:type="dxa"/>
            <w:vAlign w:val="top"/>
          </w:tcPr>
          <w:p w14:paraId="1B8E0CBD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0463F87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F694D8">
            <w:pPr>
              <w:spacing w:before="228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99FD180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07" w:type="dxa"/>
            <w:vAlign w:val="top"/>
          </w:tcPr>
          <w:p w14:paraId="1C4D0C53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F9F887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03633D83">
            <w:pPr>
              <w:spacing w:before="71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3E56D70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C039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1565482">
            <w:pPr>
              <w:spacing w:line="322" w:lineRule="auto"/>
              <w:rPr>
                <w:rFonts w:ascii="Arial"/>
                <w:sz w:val="21"/>
              </w:rPr>
            </w:pPr>
          </w:p>
          <w:p w14:paraId="1C423B65">
            <w:pPr>
              <w:spacing w:line="323" w:lineRule="auto"/>
              <w:rPr>
                <w:rFonts w:ascii="Arial"/>
                <w:sz w:val="21"/>
              </w:rPr>
            </w:pPr>
          </w:p>
          <w:p w14:paraId="0CBBA7E1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990BBAF">
            <w:pPr>
              <w:spacing w:line="266" w:lineRule="auto"/>
              <w:rPr>
                <w:rFonts w:ascii="Arial"/>
                <w:sz w:val="21"/>
              </w:rPr>
            </w:pPr>
          </w:p>
          <w:p w14:paraId="716C46FA">
            <w:pPr>
              <w:spacing w:line="267" w:lineRule="auto"/>
              <w:rPr>
                <w:rFonts w:ascii="Arial"/>
                <w:sz w:val="21"/>
              </w:rPr>
            </w:pPr>
          </w:p>
          <w:p w14:paraId="12E6FD07">
            <w:pPr>
              <w:spacing w:line="267" w:lineRule="auto"/>
              <w:rPr>
                <w:rFonts w:ascii="Arial"/>
                <w:sz w:val="21"/>
              </w:rPr>
            </w:pPr>
          </w:p>
          <w:p w14:paraId="2624612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E33C768">
            <w:pPr>
              <w:spacing w:before="62" w:line="228" w:lineRule="auto"/>
              <w:ind w:left="2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节能宣传工</w:t>
            </w:r>
          </w:p>
          <w:p w14:paraId="65B48DC4">
            <w:pPr>
              <w:spacing w:before="76" w:line="230" w:lineRule="auto"/>
              <w:ind w:left="4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作经费</w:t>
            </w:r>
          </w:p>
        </w:tc>
        <w:tc>
          <w:tcPr>
            <w:tcW w:w="930" w:type="dxa"/>
            <w:vAlign w:val="top"/>
          </w:tcPr>
          <w:p w14:paraId="0D3C9B27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7BB396E0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27DE653">
            <w:pPr>
              <w:spacing w:before="227" w:line="221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3DE1D633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057149E7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4005CE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2E86B38E">
            <w:pPr>
              <w:spacing w:before="70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596A2B24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4E0837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84DF20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BEEC0F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84C7D0B">
            <w:pPr>
              <w:spacing w:before="61" w:line="229" w:lineRule="auto"/>
              <w:ind w:left="2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节能减排教</w:t>
            </w:r>
          </w:p>
          <w:p w14:paraId="3BD379D6">
            <w:pPr>
              <w:spacing w:before="76" w:line="229" w:lineRule="auto"/>
              <w:ind w:left="2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育培训费用</w:t>
            </w:r>
          </w:p>
        </w:tc>
        <w:tc>
          <w:tcPr>
            <w:tcW w:w="930" w:type="dxa"/>
            <w:vAlign w:val="top"/>
          </w:tcPr>
          <w:p w14:paraId="7873B63D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≤1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5E58148F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F3A1208">
            <w:pPr>
              <w:spacing w:before="226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3A6522AB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7" w:type="dxa"/>
            <w:vAlign w:val="top"/>
          </w:tcPr>
          <w:p w14:paraId="5609AFC7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451C77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294F4B66">
            <w:pPr>
              <w:spacing w:before="70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649DA43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22056D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5FBE4C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6834FB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9EA0DFB">
            <w:pPr>
              <w:spacing w:before="63" w:line="229" w:lineRule="auto"/>
              <w:ind w:left="2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节能监察工</w:t>
            </w:r>
          </w:p>
          <w:p w14:paraId="62C22BC4">
            <w:pPr>
              <w:spacing w:before="76" w:line="230" w:lineRule="auto"/>
              <w:ind w:left="4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作经费</w:t>
            </w:r>
          </w:p>
        </w:tc>
        <w:tc>
          <w:tcPr>
            <w:tcW w:w="930" w:type="dxa"/>
            <w:vAlign w:val="top"/>
          </w:tcPr>
          <w:p w14:paraId="1FCC589B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≤1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02922B44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31C012D">
            <w:pPr>
              <w:spacing w:before="226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38CEADBF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07" w:type="dxa"/>
            <w:vAlign w:val="top"/>
          </w:tcPr>
          <w:p w14:paraId="684A5E5A">
            <w:pPr>
              <w:spacing w:before="70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2E2AAD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26840317">
            <w:pPr>
              <w:spacing w:before="70" w:line="222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56305B12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</w:tbl>
    <w:p w14:paraId="465C4B66">
      <w:pPr>
        <w:rPr>
          <w:rFonts w:ascii="Arial"/>
          <w:sz w:val="21"/>
        </w:rPr>
      </w:pPr>
    </w:p>
    <w:p w14:paraId="03E7A8E4">
      <w:pPr>
        <w:rPr>
          <w:rFonts w:ascii="Arial" w:hAnsi="Arial" w:eastAsia="Arial" w:cs="Arial"/>
          <w:sz w:val="21"/>
          <w:szCs w:val="21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21156BF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1107"/>
        <w:gridCol w:w="654"/>
      </w:tblGrid>
      <w:tr w14:paraId="5AEE4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16A7555">
            <w:pPr>
              <w:spacing w:line="241" w:lineRule="auto"/>
              <w:rPr>
                <w:rFonts w:ascii="Arial"/>
                <w:sz w:val="21"/>
              </w:rPr>
            </w:pPr>
          </w:p>
          <w:p w14:paraId="459F5281">
            <w:pPr>
              <w:spacing w:line="242" w:lineRule="auto"/>
              <w:rPr>
                <w:rFonts w:ascii="Arial"/>
                <w:sz w:val="21"/>
              </w:rPr>
            </w:pPr>
          </w:p>
          <w:p w14:paraId="010C7F6F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4ED5FFF">
            <w:pPr>
              <w:spacing w:before="22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C136E15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节能减排政策</w:t>
            </w:r>
          </w:p>
          <w:p w14:paraId="06BE6426">
            <w:pPr>
              <w:spacing w:before="96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知晓率</w:t>
            </w:r>
          </w:p>
        </w:tc>
        <w:tc>
          <w:tcPr>
            <w:tcW w:w="930" w:type="dxa"/>
            <w:vAlign w:val="top"/>
          </w:tcPr>
          <w:p w14:paraId="28C629C0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F5102C0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841EFD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96A6FF1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2E78735C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52F4DBF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4ED30549">
            <w:pPr>
              <w:spacing w:before="71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3DF0B997">
            <w:pPr>
              <w:spacing w:before="97" w:line="219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362586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BB1B96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4B01825">
            <w:pPr>
              <w:spacing w:before="224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01D96FF6">
            <w:pPr>
              <w:spacing w:before="68" w:line="282" w:lineRule="auto"/>
              <w:ind w:left="168" w:right="85" w:hanging="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改善空气质量，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减少环境污染</w:t>
            </w:r>
          </w:p>
        </w:tc>
        <w:tc>
          <w:tcPr>
            <w:tcW w:w="930" w:type="dxa"/>
            <w:vAlign w:val="top"/>
          </w:tcPr>
          <w:p w14:paraId="3DEF0AC6">
            <w:pPr>
              <w:spacing w:before="6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有效改</w:t>
            </w:r>
          </w:p>
          <w:p w14:paraId="05573B46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66A6E8B6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E3CC6D6">
            <w:pPr>
              <w:spacing w:before="224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有效改善</w:t>
            </w:r>
          </w:p>
        </w:tc>
        <w:tc>
          <w:tcPr>
            <w:tcW w:w="990" w:type="dxa"/>
            <w:vAlign w:val="top"/>
          </w:tcPr>
          <w:p w14:paraId="5CDDFEBF">
            <w:pPr>
              <w:spacing w:before="224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41AC10F8">
            <w:pPr>
              <w:spacing w:before="6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BEAD59C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5D8EA676">
            <w:pPr>
              <w:spacing w:before="68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7ED13ACC">
            <w:pPr>
              <w:spacing w:before="97" w:line="219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3AA86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D8AEDD7">
            <w:pPr>
              <w:spacing w:line="328" w:lineRule="auto"/>
              <w:rPr>
                <w:rFonts w:ascii="Arial"/>
                <w:sz w:val="21"/>
              </w:rPr>
            </w:pPr>
          </w:p>
          <w:p w14:paraId="0BCD99BF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C3B2ECB">
            <w:pPr>
              <w:spacing w:line="241" w:lineRule="auto"/>
              <w:rPr>
                <w:rFonts w:ascii="Arial"/>
                <w:sz w:val="21"/>
              </w:rPr>
            </w:pPr>
          </w:p>
          <w:p w14:paraId="48730BFB">
            <w:pPr>
              <w:spacing w:line="241" w:lineRule="auto"/>
              <w:rPr>
                <w:rFonts w:ascii="Arial"/>
                <w:sz w:val="21"/>
              </w:rPr>
            </w:pPr>
          </w:p>
          <w:p w14:paraId="33F858CD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38135B5">
            <w:pPr>
              <w:spacing w:before="72" w:line="280" w:lineRule="auto"/>
              <w:ind w:left="168" w:right="85" w:hanging="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改善空气质量，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减少环境污染</w:t>
            </w:r>
          </w:p>
        </w:tc>
        <w:tc>
          <w:tcPr>
            <w:tcW w:w="930" w:type="dxa"/>
            <w:vAlign w:val="top"/>
          </w:tcPr>
          <w:p w14:paraId="763D37A0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有效改</w:t>
            </w:r>
          </w:p>
          <w:p w14:paraId="48F81D1A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76965D66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9FCAEDB">
            <w:pPr>
              <w:spacing w:before="225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有效改善</w:t>
            </w:r>
          </w:p>
        </w:tc>
        <w:tc>
          <w:tcPr>
            <w:tcW w:w="990" w:type="dxa"/>
            <w:vAlign w:val="top"/>
          </w:tcPr>
          <w:p w14:paraId="4FF8BE99">
            <w:pPr>
              <w:spacing w:before="225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168E0DF9">
            <w:pPr>
              <w:spacing w:before="6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19CACF">
            <w:pPr>
              <w:spacing w:before="97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54" w:type="dxa"/>
            <w:vAlign w:val="top"/>
          </w:tcPr>
          <w:p w14:paraId="379BE4CA">
            <w:pPr>
              <w:spacing w:before="69" w:line="220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505EF8E5">
            <w:pPr>
              <w:spacing w:before="97" w:line="219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158D4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D51E1E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9C7428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1F8B875">
            <w:pPr>
              <w:spacing w:before="62" w:line="229" w:lineRule="auto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参训人员满</w:t>
            </w:r>
          </w:p>
          <w:p w14:paraId="553D3E83">
            <w:pPr>
              <w:spacing w:before="76" w:line="230" w:lineRule="auto"/>
              <w:ind w:left="5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意度</w:t>
            </w:r>
          </w:p>
        </w:tc>
        <w:tc>
          <w:tcPr>
            <w:tcW w:w="930" w:type="dxa"/>
            <w:vAlign w:val="top"/>
          </w:tcPr>
          <w:p w14:paraId="120FE9A2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579261B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99046E">
            <w:pPr>
              <w:spacing w:before="225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990" w:type="dxa"/>
            <w:vAlign w:val="top"/>
          </w:tcPr>
          <w:p w14:paraId="2D69C33F">
            <w:pPr>
              <w:spacing w:before="225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07" w:type="dxa"/>
            <w:vAlign w:val="top"/>
          </w:tcPr>
          <w:p w14:paraId="364B4D12">
            <w:pPr>
              <w:spacing w:before="69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AAFC855">
            <w:pPr>
              <w:spacing w:before="97" w:line="221" w:lineRule="auto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654" w:type="dxa"/>
            <w:vAlign w:val="top"/>
          </w:tcPr>
          <w:p w14:paraId="176624AA">
            <w:pPr>
              <w:spacing w:before="69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F7F6C93">
            <w:pPr>
              <w:spacing w:before="96" w:line="221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26E9B0EA">
      <w:pPr>
        <w:rPr>
          <w:rFonts w:ascii="Arial"/>
          <w:sz w:val="21"/>
        </w:rPr>
      </w:pPr>
    </w:p>
    <w:p w14:paraId="4EC2D344">
      <w:pPr>
        <w:rPr>
          <w:rFonts w:ascii="Arial" w:hAnsi="Arial" w:eastAsia="Arial" w:cs="Arial"/>
          <w:sz w:val="21"/>
          <w:szCs w:val="21"/>
        </w:rPr>
        <w:sectPr>
          <w:footerReference r:id="rId35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BF5435B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72"/>
        <w:gridCol w:w="1728"/>
        <w:gridCol w:w="1167"/>
        <w:gridCol w:w="620"/>
        <w:gridCol w:w="1142"/>
        <w:gridCol w:w="989"/>
      </w:tblGrid>
      <w:tr w14:paraId="20CFC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3C88DB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18E8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B08834B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8F98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343D213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502891A">
            <w:pPr>
              <w:spacing w:before="213" w:line="219" w:lineRule="auto"/>
              <w:ind w:left="1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托克逊县发展和改革委员会（托克逊县粮食和物资储备局）</w:t>
            </w:r>
          </w:p>
        </w:tc>
      </w:tr>
      <w:tr w14:paraId="4D45AC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7FB7AE3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EC7C48E">
            <w:pPr>
              <w:spacing w:before="213" w:line="219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发改事务综合业务（粮油储备）项目经费</w:t>
            </w:r>
          </w:p>
        </w:tc>
        <w:tc>
          <w:tcPr>
            <w:tcW w:w="1787" w:type="dxa"/>
            <w:gridSpan w:val="2"/>
            <w:vAlign w:val="top"/>
          </w:tcPr>
          <w:p w14:paraId="116CE976">
            <w:pPr>
              <w:spacing w:before="213" w:line="220" w:lineRule="auto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131" w:type="dxa"/>
            <w:gridSpan w:val="2"/>
            <w:vAlign w:val="top"/>
          </w:tcPr>
          <w:p w14:paraId="38A65079">
            <w:pPr>
              <w:spacing w:before="213" w:line="222" w:lineRule="auto"/>
              <w:ind w:left="7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热比古丽</w:t>
            </w:r>
          </w:p>
        </w:tc>
      </w:tr>
      <w:tr w14:paraId="128E8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75" w:type="dxa"/>
            <w:gridSpan w:val="2"/>
            <w:vAlign w:val="top"/>
          </w:tcPr>
          <w:p w14:paraId="04BA55CE">
            <w:pPr>
              <w:spacing w:line="320" w:lineRule="auto"/>
              <w:rPr>
                <w:rFonts w:ascii="Arial"/>
                <w:sz w:val="21"/>
              </w:rPr>
            </w:pPr>
          </w:p>
          <w:p w14:paraId="60081D47">
            <w:pPr>
              <w:spacing w:before="59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BE3CF55">
            <w:pPr>
              <w:spacing w:line="320" w:lineRule="auto"/>
              <w:rPr>
                <w:rFonts w:ascii="Arial"/>
                <w:sz w:val="21"/>
              </w:rPr>
            </w:pPr>
          </w:p>
          <w:p w14:paraId="44B8F720">
            <w:pPr>
              <w:spacing w:before="59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72" w:type="dxa"/>
            <w:vAlign w:val="top"/>
          </w:tcPr>
          <w:p w14:paraId="65D74D51">
            <w:pPr>
              <w:spacing w:line="317" w:lineRule="auto"/>
              <w:rPr>
                <w:rFonts w:ascii="Arial"/>
                <w:sz w:val="21"/>
              </w:rPr>
            </w:pPr>
          </w:p>
          <w:p w14:paraId="48D2A04E">
            <w:pPr>
              <w:spacing w:before="59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40.00</w:t>
            </w:r>
          </w:p>
        </w:tc>
        <w:tc>
          <w:tcPr>
            <w:tcW w:w="1728" w:type="dxa"/>
            <w:vAlign w:val="top"/>
          </w:tcPr>
          <w:p w14:paraId="7073CEDF">
            <w:pPr>
              <w:spacing w:line="320" w:lineRule="auto"/>
              <w:rPr>
                <w:rFonts w:ascii="Arial"/>
                <w:sz w:val="21"/>
              </w:rPr>
            </w:pPr>
          </w:p>
          <w:p w14:paraId="3FD5479F">
            <w:pPr>
              <w:spacing w:before="59" w:line="220" w:lineRule="auto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2A14FCB">
            <w:pPr>
              <w:spacing w:line="317" w:lineRule="auto"/>
              <w:rPr>
                <w:rFonts w:ascii="Arial"/>
                <w:sz w:val="21"/>
              </w:rPr>
            </w:pPr>
          </w:p>
          <w:p w14:paraId="6D24C388">
            <w:pPr>
              <w:spacing w:before="5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40.00</w:t>
            </w:r>
          </w:p>
        </w:tc>
        <w:tc>
          <w:tcPr>
            <w:tcW w:w="620" w:type="dxa"/>
            <w:vAlign w:val="top"/>
          </w:tcPr>
          <w:p w14:paraId="4F9BE980">
            <w:pPr>
              <w:spacing w:before="68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其他</w:t>
            </w:r>
          </w:p>
          <w:p w14:paraId="6F05ADD3">
            <w:pPr>
              <w:spacing w:before="96" w:line="222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</w:t>
            </w:r>
          </w:p>
          <w:p w14:paraId="63FB8268">
            <w:pPr>
              <w:spacing w:before="95" w:line="227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131" w:type="dxa"/>
            <w:gridSpan w:val="2"/>
            <w:vAlign w:val="top"/>
          </w:tcPr>
          <w:p w14:paraId="38D23650">
            <w:pPr>
              <w:spacing w:line="317" w:lineRule="auto"/>
              <w:rPr>
                <w:rFonts w:ascii="Arial"/>
                <w:sz w:val="21"/>
              </w:rPr>
            </w:pPr>
          </w:p>
          <w:p w14:paraId="7E814020">
            <w:pPr>
              <w:spacing w:before="59"/>
              <w:ind w:left="8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4D96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2175" w:type="dxa"/>
            <w:gridSpan w:val="2"/>
            <w:vAlign w:val="top"/>
          </w:tcPr>
          <w:p w14:paraId="28314BA4">
            <w:pPr>
              <w:spacing w:line="281" w:lineRule="auto"/>
              <w:rPr>
                <w:rFonts w:ascii="Arial"/>
                <w:sz w:val="21"/>
              </w:rPr>
            </w:pPr>
          </w:p>
          <w:p w14:paraId="45025C72">
            <w:pPr>
              <w:spacing w:line="281" w:lineRule="auto"/>
              <w:rPr>
                <w:rFonts w:ascii="Arial"/>
                <w:sz w:val="21"/>
              </w:rPr>
            </w:pPr>
          </w:p>
          <w:p w14:paraId="55FE4249">
            <w:pPr>
              <w:spacing w:line="281" w:lineRule="auto"/>
              <w:rPr>
                <w:rFonts w:ascii="Arial"/>
                <w:sz w:val="21"/>
              </w:rPr>
            </w:pPr>
          </w:p>
          <w:p w14:paraId="35035F4B">
            <w:pPr>
              <w:spacing w:line="281" w:lineRule="auto"/>
              <w:rPr>
                <w:rFonts w:ascii="Arial"/>
                <w:sz w:val="21"/>
              </w:rPr>
            </w:pPr>
          </w:p>
          <w:p w14:paraId="6AFEE15F">
            <w:pPr>
              <w:spacing w:line="282" w:lineRule="auto"/>
              <w:rPr>
                <w:rFonts w:ascii="Arial"/>
                <w:sz w:val="21"/>
              </w:rPr>
            </w:pPr>
          </w:p>
          <w:p w14:paraId="08A4A170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675C532">
            <w:pPr>
              <w:spacing w:before="67" w:line="270" w:lineRule="auto"/>
              <w:ind w:left="117" w:right="106" w:firstLine="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1、提升政府在地震、洪灾、疫情等突发事件发生时，对粮油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市场的宏观调控能力，增强政府应对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突发事件的水平。</w:t>
            </w:r>
          </w:p>
          <w:p w14:paraId="1DF76909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2、做好我县粮食市场保供稳价及政策性粮油储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备管理工作，本地粮油储备400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吨，粮食储备轮换</w:t>
            </w:r>
          </w:p>
          <w:p w14:paraId="1E315561">
            <w:pPr>
              <w:spacing w:before="99" w:line="219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次，监督检查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次，确保我县粮油储备数量真实、质量安全。</w:t>
            </w:r>
          </w:p>
          <w:p w14:paraId="4418956E">
            <w:pPr>
              <w:spacing w:before="97" w:line="287" w:lineRule="auto"/>
              <w:ind w:left="112" w:right="9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3、科学做好物资的储备和调用，并开展储备库日常管理和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维护，全年储备库设备维护检修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改造升级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次，做好防火、防盗、防虫、防鼠等工作，对加注汽油的设备定期点火查验性能，确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保物资储备管理工作有序开展。</w:t>
            </w:r>
          </w:p>
          <w:p w14:paraId="6F013298">
            <w:pPr>
              <w:spacing w:before="96" w:line="270" w:lineRule="auto"/>
              <w:ind w:left="111" w:right="109" w:hanging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4、按规定时间内拨付完成欠缴银行的挂账利息，政府成品粮油专项贷款利息，确保以前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年度挂账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利息和粮油专项贷款利息项目顺利开展。</w:t>
            </w:r>
          </w:p>
          <w:p w14:paraId="0D1954B9">
            <w:pPr>
              <w:spacing w:before="98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5、确保原粮食局退休人员社保及时缴纳。</w:t>
            </w:r>
          </w:p>
        </w:tc>
      </w:tr>
      <w:tr w14:paraId="65699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094A7592">
            <w:pPr>
              <w:spacing w:before="227" w:line="32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5E1C6EF">
            <w:pPr>
              <w:spacing w:line="321" w:lineRule="auto"/>
              <w:rPr>
                <w:rFonts w:ascii="Arial"/>
                <w:sz w:val="21"/>
              </w:rPr>
            </w:pPr>
          </w:p>
          <w:p w14:paraId="1A3F0317">
            <w:pPr>
              <w:spacing w:before="59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48058925">
            <w:pPr>
              <w:spacing w:line="321" w:lineRule="auto"/>
              <w:rPr>
                <w:rFonts w:ascii="Arial"/>
                <w:sz w:val="21"/>
              </w:rPr>
            </w:pPr>
          </w:p>
          <w:p w14:paraId="6093C093">
            <w:pPr>
              <w:spacing w:before="59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72" w:type="dxa"/>
            <w:vAlign w:val="top"/>
          </w:tcPr>
          <w:p w14:paraId="32501D57">
            <w:pPr>
              <w:spacing w:line="321" w:lineRule="auto"/>
              <w:rPr>
                <w:rFonts w:ascii="Arial"/>
                <w:sz w:val="21"/>
              </w:rPr>
            </w:pPr>
          </w:p>
          <w:p w14:paraId="63197120">
            <w:pPr>
              <w:spacing w:before="59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28" w:type="dxa"/>
            <w:vAlign w:val="top"/>
          </w:tcPr>
          <w:p w14:paraId="0DC3BE16">
            <w:pPr>
              <w:spacing w:line="322" w:lineRule="auto"/>
              <w:rPr>
                <w:rFonts w:ascii="Arial"/>
                <w:sz w:val="21"/>
              </w:rPr>
            </w:pPr>
          </w:p>
          <w:p w14:paraId="02BE5B35">
            <w:pPr>
              <w:spacing w:before="58" w:line="219" w:lineRule="auto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EB9E6F0">
            <w:pPr>
              <w:spacing w:line="321" w:lineRule="auto"/>
              <w:rPr>
                <w:rFonts w:ascii="Arial"/>
                <w:sz w:val="21"/>
              </w:rPr>
            </w:pPr>
          </w:p>
          <w:p w14:paraId="2D1BE92A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620" w:type="dxa"/>
            <w:vAlign w:val="top"/>
          </w:tcPr>
          <w:p w14:paraId="175C5C70">
            <w:pPr>
              <w:spacing w:before="70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</w:p>
          <w:p w14:paraId="1E1B4A22">
            <w:pPr>
              <w:spacing w:before="96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分值</w:t>
            </w:r>
          </w:p>
          <w:p w14:paraId="25EE9326">
            <w:pPr>
              <w:spacing w:before="97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142" w:type="dxa"/>
            <w:vAlign w:val="top"/>
          </w:tcPr>
          <w:p w14:paraId="77E91357">
            <w:pPr>
              <w:spacing w:before="226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202D9233">
            <w:pPr>
              <w:spacing w:before="96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989" w:type="dxa"/>
            <w:vAlign w:val="top"/>
          </w:tcPr>
          <w:p w14:paraId="4976F765">
            <w:pPr>
              <w:spacing w:line="321" w:lineRule="auto"/>
              <w:rPr>
                <w:rFonts w:ascii="Arial"/>
                <w:sz w:val="21"/>
              </w:rPr>
            </w:pPr>
          </w:p>
          <w:p w14:paraId="2549A40F">
            <w:pPr>
              <w:spacing w:before="59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DE080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5C7D772">
            <w:pPr>
              <w:spacing w:line="258" w:lineRule="auto"/>
              <w:rPr>
                <w:rFonts w:ascii="Arial"/>
                <w:sz w:val="21"/>
              </w:rPr>
            </w:pPr>
          </w:p>
          <w:p w14:paraId="4FB9F5AE">
            <w:pPr>
              <w:spacing w:line="259" w:lineRule="auto"/>
              <w:rPr>
                <w:rFonts w:ascii="Arial"/>
                <w:sz w:val="21"/>
              </w:rPr>
            </w:pPr>
          </w:p>
          <w:p w14:paraId="5B91B359">
            <w:pPr>
              <w:spacing w:line="259" w:lineRule="auto"/>
              <w:rPr>
                <w:rFonts w:ascii="Arial"/>
                <w:sz w:val="21"/>
              </w:rPr>
            </w:pPr>
          </w:p>
          <w:p w14:paraId="74D2DF5B">
            <w:pPr>
              <w:spacing w:line="259" w:lineRule="auto"/>
              <w:rPr>
                <w:rFonts w:ascii="Arial"/>
                <w:sz w:val="21"/>
              </w:rPr>
            </w:pPr>
          </w:p>
          <w:p w14:paraId="777A4AFF">
            <w:pPr>
              <w:spacing w:line="259" w:lineRule="auto"/>
              <w:rPr>
                <w:rFonts w:ascii="Arial"/>
                <w:sz w:val="21"/>
              </w:rPr>
            </w:pPr>
          </w:p>
          <w:p w14:paraId="3B04D406">
            <w:pPr>
              <w:spacing w:line="259" w:lineRule="auto"/>
              <w:rPr>
                <w:rFonts w:ascii="Arial"/>
                <w:sz w:val="21"/>
              </w:rPr>
            </w:pPr>
          </w:p>
          <w:p w14:paraId="017016D1">
            <w:pPr>
              <w:spacing w:line="259" w:lineRule="auto"/>
              <w:rPr>
                <w:rFonts w:ascii="Arial"/>
                <w:sz w:val="21"/>
              </w:rPr>
            </w:pPr>
          </w:p>
          <w:p w14:paraId="077BC10F">
            <w:pPr>
              <w:spacing w:line="259" w:lineRule="auto"/>
              <w:rPr>
                <w:rFonts w:ascii="Arial"/>
                <w:sz w:val="21"/>
              </w:rPr>
            </w:pPr>
          </w:p>
          <w:p w14:paraId="52FD8CEB">
            <w:pPr>
              <w:spacing w:line="259" w:lineRule="auto"/>
              <w:rPr>
                <w:rFonts w:ascii="Arial"/>
                <w:sz w:val="21"/>
              </w:rPr>
            </w:pPr>
          </w:p>
          <w:p w14:paraId="6110D624">
            <w:pPr>
              <w:spacing w:line="259" w:lineRule="auto"/>
              <w:rPr>
                <w:rFonts w:ascii="Arial"/>
                <w:sz w:val="21"/>
              </w:rPr>
            </w:pPr>
          </w:p>
          <w:p w14:paraId="79AE8406">
            <w:pPr>
              <w:spacing w:line="259" w:lineRule="auto"/>
              <w:rPr>
                <w:rFonts w:ascii="Arial"/>
                <w:sz w:val="21"/>
              </w:rPr>
            </w:pPr>
          </w:p>
          <w:p w14:paraId="2CFFA16A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44B6251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EBC4D8E">
            <w:pPr>
              <w:spacing w:line="285" w:lineRule="auto"/>
              <w:rPr>
                <w:rFonts w:ascii="Arial"/>
                <w:sz w:val="21"/>
              </w:rPr>
            </w:pPr>
          </w:p>
          <w:p w14:paraId="7165A0B0">
            <w:pPr>
              <w:spacing w:line="285" w:lineRule="auto"/>
              <w:rPr>
                <w:rFonts w:ascii="Arial"/>
                <w:sz w:val="21"/>
              </w:rPr>
            </w:pPr>
          </w:p>
          <w:p w14:paraId="69125B50">
            <w:pPr>
              <w:spacing w:line="285" w:lineRule="auto"/>
              <w:rPr>
                <w:rFonts w:ascii="Arial"/>
                <w:sz w:val="21"/>
              </w:rPr>
            </w:pPr>
          </w:p>
          <w:p w14:paraId="790EE4C8">
            <w:pPr>
              <w:spacing w:line="285" w:lineRule="auto"/>
              <w:rPr>
                <w:rFonts w:ascii="Arial"/>
                <w:sz w:val="21"/>
              </w:rPr>
            </w:pPr>
          </w:p>
          <w:p w14:paraId="6D871576">
            <w:pPr>
              <w:spacing w:line="286" w:lineRule="auto"/>
              <w:rPr>
                <w:rFonts w:ascii="Arial"/>
                <w:sz w:val="21"/>
              </w:rPr>
            </w:pPr>
          </w:p>
          <w:p w14:paraId="04BAFDA6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BB5C4BD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本地储备粮油</w:t>
            </w:r>
          </w:p>
          <w:p w14:paraId="357BB056">
            <w:pPr>
              <w:spacing w:before="98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772" w:type="dxa"/>
            <w:vAlign w:val="top"/>
          </w:tcPr>
          <w:p w14:paraId="16EFB687">
            <w:pPr>
              <w:spacing w:before="71" w:line="281" w:lineRule="auto"/>
              <w:ind w:left="309" w:right="159" w:hanging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≥400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吨</w:t>
            </w:r>
          </w:p>
        </w:tc>
        <w:tc>
          <w:tcPr>
            <w:tcW w:w="1728" w:type="dxa"/>
            <w:vAlign w:val="top"/>
          </w:tcPr>
          <w:p w14:paraId="0E8E3303">
            <w:pPr>
              <w:spacing w:before="226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27E0ED0">
            <w:pPr>
              <w:spacing w:before="227" w:line="229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715</w:t>
            </w:r>
            <w:r>
              <w:rPr>
                <w:rFonts w:ascii="宋体" w:hAnsi="宋体" w:eastAsia="宋体" w:cs="宋体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吨</w:t>
            </w:r>
          </w:p>
        </w:tc>
        <w:tc>
          <w:tcPr>
            <w:tcW w:w="620" w:type="dxa"/>
            <w:vAlign w:val="top"/>
          </w:tcPr>
          <w:p w14:paraId="6A0BC9C9">
            <w:pPr>
              <w:spacing w:before="227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3116EC16">
            <w:pPr>
              <w:spacing w:before="71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52C3A2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CA04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6E318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39852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E706D00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粮油监督检查</w:t>
            </w:r>
          </w:p>
          <w:p w14:paraId="6FE55615">
            <w:pPr>
              <w:spacing w:before="98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772" w:type="dxa"/>
            <w:vAlign w:val="top"/>
          </w:tcPr>
          <w:p w14:paraId="0C89D6FE">
            <w:pPr>
              <w:spacing w:before="71" w:line="281" w:lineRule="auto"/>
              <w:ind w:left="305" w:right="202" w:hanging="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≥16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次</w:t>
            </w:r>
          </w:p>
        </w:tc>
        <w:tc>
          <w:tcPr>
            <w:tcW w:w="1728" w:type="dxa"/>
            <w:vAlign w:val="top"/>
          </w:tcPr>
          <w:p w14:paraId="3D6270B4">
            <w:pPr>
              <w:spacing w:before="226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D4D678">
            <w:pPr>
              <w:spacing w:before="226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16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次</w:t>
            </w:r>
          </w:p>
        </w:tc>
        <w:tc>
          <w:tcPr>
            <w:tcW w:w="620" w:type="dxa"/>
            <w:vAlign w:val="top"/>
          </w:tcPr>
          <w:p w14:paraId="6F537CB1">
            <w:pPr>
              <w:spacing w:before="226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31881BDC">
            <w:pPr>
              <w:spacing w:before="71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7AFDE15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28E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8C44BD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9AA539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8E7186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粮食储备轮换</w:t>
            </w:r>
          </w:p>
          <w:p w14:paraId="20B7AD0D">
            <w:pPr>
              <w:spacing w:before="98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772" w:type="dxa"/>
            <w:vAlign w:val="top"/>
          </w:tcPr>
          <w:p w14:paraId="6E1C23BB">
            <w:pPr>
              <w:spacing w:before="226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728" w:type="dxa"/>
            <w:vAlign w:val="top"/>
          </w:tcPr>
          <w:p w14:paraId="429F4A8F">
            <w:pPr>
              <w:spacing w:before="225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FF3955">
            <w:pPr>
              <w:spacing w:before="226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620" w:type="dxa"/>
            <w:vAlign w:val="top"/>
          </w:tcPr>
          <w:p w14:paraId="6CD87551">
            <w:pPr>
              <w:spacing w:before="226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2377D62E">
            <w:pPr>
              <w:spacing w:before="71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6392957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36E7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C0F207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E5AB7D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227468C">
            <w:pPr>
              <w:spacing w:before="73" w:line="280" w:lineRule="auto"/>
              <w:ind w:left="260" w:right="163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储备库设备维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护检修次数</w:t>
            </w:r>
          </w:p>
        </w:tc>
        <w:tc>
          <w:tcPr>
            <w:tcW w:w="772" w:type="dxa"/>
            <w:vAlign w:val="top"/>
          </w:tcPr>
          <w:p w14:paraId="18CAC367">
            <w:pPr>
              <w:spacing w:before="228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728" w:type="dxa"/>
            <w:vAlign w:val="top"/>
          </w:tcPr>
          <w:p w14:paraId="1F4E4899">
            <w:pPr>
              <w:spacing w:before="227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EDCF5B6">
            <w:pPr>
              <w:spacing w:before="228" w:line="220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620" w:type="dxa"/>
            <w:vAlign w:val="top"/>
          </w:tcPr>
          <w:p w14:paraId="531D4FA9">
            <w:pPr>
              <w:spacing w:before="228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2793B5F3">
            <w:pPr>
              <w:spacing w:before="73" w:line="280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0B44F4F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B3A9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BDEF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E5FF9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98FD252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储备库改造升</w:t>
            </w:r>
          </w:p>
          <w:p w14:paraId="2F2D3F69">
            <w:pPr>
              <w:spacing w:before="97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级次数</w:t>
            </w:r>
          </w:p>
        </w:tc>
        <w:tc>
          <w:tcPr>
            <w:tcW w:w="772" w:type="dxa"/>
            <w:vAlign w:val="top"/>
          </w:tcPr>
          <w:p w14:paraId="5CB7AE8A">
            <w:pPr>
              <w:spacing w:before="227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728" w:type="dxa"/>
            <w:vAlign w:val="top"/>
          </w:tcPr>
          <w:p w14:paraId="50CAB282">
            <w:pPr>
              <w:spacing w:before="227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4013E0">
            <w:pPr>
              <w:spacing w:before="227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620" w:type="dxa"/>
            <w:vAlign w:val="top"/>
          </w:tcPr>
          <w:p w14:paraId="175E24F6">
            <w:pPr>
              <w:spacing w:before="228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10359609">
            <w:pPr>
              <w:spacing w:before="71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0589F299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0DD3E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0F5613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0747228">
            <w:pPr>
              <w:spacing w:line="278" w:lineRule="auto"/>
              <w:rPr>
                <w:rFonts w:ascii="Arial"/>
                <w:sz w:val="21"/>
              </w:rPr>
            </w:pPr>
          </w:p>
          <w:p w14:paraId="3479BBAB">
            <w:pPr>
              <w:spacing w:line="278" w:lineRule="auto"/>
              <w:rPr>
                <w:rFonts w:ascii="Arial"/>
                <w:sz w:val="21"/>
              </w:rPr>
            </w:pPr>
          </w:p>
          <w:p w14:paraId="54439D38">
            <w:pPr>
              <w:spacing w:line="278" w:lineRule="auto"/>
              <w:rPr>
                <w:rFonts w:ascii="Arial"/>
                <w:sz w:val="21"/>
              </w:rPr>
            </w:pPr>
          </w:p>
          <w:p w14:paraId="2C46FF69">
            <w:pPr>
              <w:spacing w:line="278" w:lineRule="auto"/>
              <w:rPr>
                <w:rFonts w:ascii="Arial"/>
                <w:sz w:val="21"/>
              </w:rPr>
            </w:pPr>
          </w:p>
          <w:p w14:paraId="77DEADA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2EEC875">
            <w:pPr>
              <w:spacing w:before="71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储备粮油数量</w:t>
            </w:r>
          </w:p>
          <w:p w14:paraId="655F177A">
            <w:pPr>
              <w:spacing w:before="98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真实率</w:t>
            </w:r>
          </w:p>
        </w:tc>
        <w:tc>
          <w:tcPr>
            <w:tcW w:w="772" w:type="dxa"/>
            <w:vAlign w:val="top"/>
          </w:tcPr>
          <w:p w14:paraId="60CB51CD">
            <w:pPr>
              <w:spacing w:before="227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8" w:type="dxa"/>
            <w:vAlign w:val="top"/>
          </w:tcPr>
          <w:p w14:paraId="25DFED2F">
            <w:pPr>
              <w:spacing w:before="227" w:line="221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1E5E531F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620" w:type="dxa"/>
            <w:vAlign w:val="top"/>
          </w:tcPr>
          <w:p w14:paraId="26A3B0D5">
            <w:pPr>
              <w:spacing w:before="227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31F2F65D">
            <w:pPr>
              <w:spacing w:before="227" w:line="221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C9A7F6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ACB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BEE0C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6E9FD5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AE49C6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储备库改造验</w:t>
            </w:r>
          </w:p>
          <w:p w14:paraId="0E7AB3BD">
            <w:pPr>
              <w:spacing w:before="97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收合格率</w:t>
            </w:r>
          </w:p>
        </w:tc>
        <w:tc>
          <w:tcPr>
            <w:tcW w:w="772" w:type="dxa"/>
            <w:vAlign w:val="top"/>
          </w:tcPr>
          <w:p w14:paraId="68D14062">
            <w:pPr>
              <w:spacing w:before="227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8" w:type="dxa"/>
            <w:vAlign w:val="top"/>
          </w:tcPr>
          <w:p w14:paraId="445D1E15">
            <w:pPr>
              <w:spacing w:before="226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46C35A8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620" w:type="dxa"/>
            <w:vAlign w:val="top"/>
          </w:tcPr>
          <w:p w14:paraId="4C53D1DC">
            <w:pPr>
              <w:spacing w:before="227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3F989850">
            <w:pPr>
              <w:spacing w:before="71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236DCF6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EE73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EC8D5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3D5382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84F587E">
            <w:pPr>
              <w:spacing w:before="70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储备粮油质量</w:t>
            </w:r>
          </w:p>
          <w:p w14:paraId="6A270A01">
            <w:pPr>
              <w:spacing w:before="98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完好率</w:t>
            </w:r>
          </w:p>
        </w:tc>
        <w:tc>
          <w:tcPr>
            <w:tcW w:w="772" w:type="dxa"/>
            <w:vAlign w:val="top"/>
          </w:tcPr>
          <w:p w14:paraId="2F3E041F">
            <w:pPr>
              <w:spacing w:before="226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28" w:type="dxa"/>
            <w:vAlign w:val="top"/>
          </w:tcPr>
          <w:p w14:paraId="526903DC">
            <w:pPr>
              <w:spacing w:before="226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DFF00B1">
            <w:pPr>
              <w:spacing w:before="226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620" w:type="dxa"/>
            <w:vAlign w:val="top"/>
          </w:tcPr>
          <w:p w14:paraId="5EE278C0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Align w:val="top"/>
          </w:tcPr>
          <w:p w14:paraId="1408E1F7">
            <w:pPr>
              <w:spacing w:before="70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31FA615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EE32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9214BC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92B874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81691EB">
            <w:pPr>
              <w:spacing w:before="71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储备粮油减损</w:t>
            </w:r>
          </w:p>
          <w:p w14:paraId="39E2B11E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72" w:type="dxa"/>
            <w:vAlign w:val="top"/>
          </w:tcPr>
          <w:p w14:paraId="2BDBA397">
            <w:pPr>
              <w:spacing w:before="226" w:line="237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≤10%</w:t>
            </w:r>
          </w:p>
        </w:tc>
        <w:tc>
          <w:tcPr>
            <w:tcW w:w="1728" w:type="dxa"/>
            <w:vAlign w:val="top"/>
          </w:tcPr>
          <w:p w14:paraId="690BB4E7">
            <w:pPr>
              <w:spacing w:before="226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DC9672">
            <w:pPr>
              <w:spacing w:before="227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620" w:type="dxa"/>
            <w:vAlign w:val="top"/>
          </w:tcPr>
          <w:p w14:paraId="08655398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Align w:val="top"/>
          </w:tcPr>
          <w:p w14:paraId="47B57F03"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 w14:paraId="6F26C2A2">
            <w:pPr>
              <w:rPr>
                <w:rFonts w:ascii="Arial"/>
                <w:sz w:val="21"/>
              </w:rPr>
            </w:pPr>
          </w:p>
        </w:tc>
      </w:tr>
      <w:tr w14:paraId="76DE5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C07F3A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778DB98">
            <w:pPr>
              <w:spacing w:before="22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4160C92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</w:t>
            </w:r>
          </w:p>
          <w:p w14:paraId="1FC0048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72" w:type="dxa"/>
            <w:vAlign w:val="top"/>
          </w:tcPr>
          <w:p w14:paraId="22E456CE">
            <w:pPr>
              <w:spacing w:before="229" w:line="238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28" w:type="dxa"/>
            <w:vAlign w:val="top"/>
          </w:tcPr>
          <w:p w14:paraId="349472F7">
            <w:pPr>
              <w:spacing w:before="228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46EEA22">
            <w:pPr>
              <w:spacing w:before="22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620" w:type="dxa"/>
            <w:vAlign w:val="top"/>
          </w:tcPr>
          <w:p w14:paraId="7C8570F9">
            <w:pPr>
              <w:spacing w:before="229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76126833">
            <w:pPr>
              <w:spacing w:before="73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4713CD17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177E72A">
      <w:pPr>
        <w:rPr>
          <w:rFonts w:ascii="Arial"/>
          <w:sz w:val="21"/>
        </w:rPr>
      </w:pPr>
    </w:p>
    <w:p w14:paraId="7BFAE27A">
      <w:pPr>
        <w:rPr>
          <w:rFonts w:ascii="Arial" w:hAnsi="Arial" w:eastAsia="Arial" w:cs="Arial"/>
          <w:sz w:val="21"/>
          <w:szCs w:val="21"/>
        </w:rPr>
        <w:sectPr>
          <w:footerReference r:id="rId36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AF9D9AC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72"/>
        <w:gridCol w:w="1728"/>
        <w:gridCol w:w="1167"/>
        <w:gridCol w:w="620"/>
        <w:gridCol w:w="1142"/>
        <w:gridCol w:w="989"/>
      </w:tblGrid>
      <w:tr w14:paraId="05B40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43844DB">
            <w:pPr>
              <w:spacing w:line="247" w:lineRule="auto"/>
              <w:rPr>
                <w:rFonts w:ascii="Arial"/>
                <w:sz w:val="21"/>
              </w:rPr>
            </w:pPr>
          </w:p>
          <w:p w14:paraId="486B4554">
            <w:pPr>
              <w:spacing w:line="247" w:lineRule="auto"/>
              <w:rPr>
                <w:rFonts w:ascii="Arial"/>
                <w:sz w:val="21"/>
              </w:rPr>
            </w:pPr>
          </w:p>
          <w:p w14:paraId="101F3AAC">
            <w:pPr>
              <w:spacing w:line="247" w:lineRule="auto"/>
              <w:rPr>
                <w:rFonts w:ascii="Arial"/>
                <w:sz w:val="21"/>
              </w:rPr>
            </w:pPr>
          </w:p>
          <w:p w14:paraId="09416171">
            <w:pPr>
              <w:spacing w:line="248" w:lineRule="auto"/>
              <w:rPr>
                <w:rFonts w:ascii="Arial"/>
                <w:sz w:val="21"/>
              </w:rPr>
            </w:pPr>
          </w:p>
          <w:p w14:paraId="6132E87B">
            <w:pPr>
              <w:spacing w:line="248" w:lineRule="auto"/>
              <w:rPr>
                <w:rFonts w:ascii="Arial"/>
                <w:sz w:val="21"/>
              </w:rPr>
            </w:pPr>
          </w:p>
          <w:p w14:paraId="40B5D56B">
            <w:pPr>
              <w:spacing w:line="248" w:lineRule="auto"/>
              <w:rPr>
                <w:rFonts w:ascii="Arial"/>
                <w:sz w:val="21"/>
              </w:rPr>
            </w:pPr>
          </w:p>
          <w:p w14:paraId="3AAC8FBC">
            <w:pPr>
              <w:spacing w:line="248" w:lineRule="auto"/>
              <w:rPr>
                <w:rFonts w:ascii="Arial"/>
                <w:sz w:val="21"/>
              </w:rPr>
            </w:pPr>
          </w:p>
          <w:p w14:paraId="47A8ACF1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3531FBC">
            <w:pPr>
              <w:spacing w:line="269" w:lineRule="auto"/>
              <w:rPr>
                <w:rFonts w:ascii="Arial"/>
                <w:sz w:val="21"/>
              </w:rPr>
            </w:pPr>
          </w:p>
          <w:p w14:paraId="28BF953E">
            <w:pPr>
              <w:spacing w:line="269" w:lineRule="auto"/>
              <w:rPr>
                <w:rFonts w:ascii="Arial"/>
                <w:sz w:val="21"/>
              </w:rPr>
            </w:pPr>
          </w:p>
          <w:p w14:paraId="2A4F2D79">
            <w:pPr>
              <w:spacing w:line="270" w:lineRule="auto"/>
              <w:rPr>
                <w:rFonts w:ascii="Arial"/>
                <w:sz w:val="21"/>
              </w:rPr>
            </w:pPr>
          </w:p>
          <w:p w14:paraId="39981B89">
            <w:pPr>
              <w:spacing w:line="270" w:lineRule="auto"/>
              <w:rPr>
                <w:rFonts w:ascii="Arial"/>
                <w:sz w:val="21"/>
              </w:rPr>
            </w:pPr>
          </w:p>
          <w:p w14:paraId="692489B0">
            <w:pPr>
              <w:spacing w:line="270" w:lineRule="auto"/>
              <w:rPr>
                <w:rFonts w:ascii="Arial"/>
                <w:sz w:val="21"/>
              </w:rPr>
            </w:pPr>
          </w:p>
          <w:p w14:paraId="5DD8E805">
            <w:pPr>
              <w:spacing w:line="270" w:lineRule="auto"/>
              <w:rPr>
                <w:rFonts w:ascii="Arial"/>
                <w:sz w:val="21"/>
              </w:rPr>
            </w:pPr>
          </w:p>
          <w:p w14:paraId="6C837ED0">
            <w:pPr>
              <w:spacing w:line="270" w:lineRule="auto"/>
              <w:rPr>
                <w:rFonts w:ascii="Arial"/>
                <w:sz w:val="21"/>
              </w:rPr>
            </w:pPr>
          </w:p>
          <w:p w14:paraId="212FA6A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1F9AF7F">
            <w:pPr>
              <w:spacing w:before="72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政府储备成品</w:t>
            </w:r>
          </w:p>
          <w:p w14:paraId="2D2D2CAE">
            <w:pPr>
              <w:spacing w:before="9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粮油管理费用</w:t>
            </w:r>
          </w:p>
        </w:tc>
        <w:tc>
          <w:tcPr>
            <w:tcW w:w="772" w:type="dxa"/>
            <w:vAlign w:val="top"/>
          </w:tcPr>
          <w:p w14:paraId="6AF45E08">
            <w:pPr>
              <w:spacing w:before="71" w:line="283" w:lineRule="auto"/>
              <w:ind w:left="214" w:right="202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28" w:type="dxa"/>
            <w:vAlign w:val="top"/>
          </w:tcPr>
          <w:p w14:paraId="5339F657">
            <w:pPr>
              <w:spacing w:before="227" w:line="220" w:lineRule="auto"/>
              <w:ind w:left="3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3369727">
            <w:pPr>
              <w:spacing w:before="227" w:line="221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620" w:type="dxa"/>
            <w:vAlign w:val="top"/>
          </w:tcPr>
          <w:p w14:paraId="7270530B">
            <w:pPr>
              <w:spacing w:before="228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4EDA6435">
            <w:pPr>
              <w:spacing w:before="71" w:line="283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757539CA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94B6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FFD0A5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6FE59F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82F50BD">
            <w:pPr>
              <w:spacing w:before="67" w:line="219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以前年度粮食</w:t>
            </w:r>
          </w:p>
          <w:p w14:paraId="309A8455">
            <w:pPr>
              <w:spacing w:before="97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挂账利息及政</w:t>
            </w:r>
          </w:p>
          <w:p w14:paraId="3F67A357">
            <w:pPr>
              <w:spacing w:before="96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府储备成品粮</w:t>
            </w:r>
          </w:p>
          <w:p w14:paraId="3DFF8E98">
            <w:pPr>
              <w:spacing w:before="9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油专项贷款利</w:t>
            </w:r>
          </w:p>
          <w:p w14:paraId="53FB2CDB">
            <w:pPr>
              <w:spacing w:before="97" w:line="228" w:lineRule="auto"/>
              <w:ind w:left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息</w:t>
            </w:r>
          </w:p>
        </w:tc>
        <w:tc>
          <w:tcPr>
            <w:tcW w:w="772" w:type="dxa"/>
            <w:vAlign w:val="top"/>
          </w:tcPr>
          <w:p w14:paraId="749DC604">
            <w:pPr>
              <w:spacing w:line="474" w:lineRule="auto"/>
              <w:rPr>
                <w:rFonts w:ascii="Arial"/>
                <w:sz w:val="21"/>
              </w:rPr>
            </w:pPr>
          </w:p>
          <w:p w14:paraId="5CAF76B9">
            <w:pPr>
              <w:spacing w:before="59" w:line="322" w:lineRule="auto"/>
              <w:ind w:left="214" w:right="202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≤14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28" w:type="dxa"/>
            <w:vAlign w:val="top"/>
          </w:tcPr>
          <w:p w14:paraId="30700A35">
            <w:pPr>
              <w:spacing w:line="314" w:lineRule="auto"/>
              <w:rPr>
                <w:rFonts w:ascii="Arial"/>
                <w:sz w:val="21"/>
              </w:rPr>
            </w:pPr>
          </w:p>
          <w:p w14:paraId="3606D029">
            <w:pPr>
              <w:spacing w:line="315" w:lineRule="auto"/>
              <w:rPr>
                <w:rFonts w:ascii="Arial"/>
                <w:sz w:val="21"/>
              </w:rPr>
            </w:pPr>
          </w:p>
          <w:p w14:paraId="162452F2">
            <w:pPr>
              <w:spacing w:before="58" w:line="220" w:lineRule="auto"/>
              <w:ind w:left="3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3F90337">
            <w:pPr>
              <w:spacing w:line="314" w:lineRule="auto"/>
              <w:rPr>
                <w:rFonts w:ascii="Arial"/>
                <w:sz w:val="21"/>
              </w:rPr>
            </w:pPr>
          </w:p>
          <w:p w14:paraId="2305C081">
            <w:pPr>
              <w:spacing w:line="314" w:lineRule="auto"/>
              <w:rPr>
                <w:rFonts w:ascii="Arial"/>
                <w:sz w:val="21"/>
              </w:rPr>
            </w:pPr>
          </w:p>
          <w:p w14:paraId="3119A571">
            <w:pPr>
              <w:spacing w:before="5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1.9650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620" w:type="dxa"/>
            <w:vAlign w:val="top"/>
          </w:tcPr>
          <w:p w14:paraId="4FE324C9">
            <w:pPr>
              <w:spacing w:line="314" w:lineRule="auto"/>
              <w:rPr>
                <w:rFonts w:ascii="Arial"/>
                <w:sz w:val="21"/>
              </w:rPr>
            </w:pPr>
          </w:p>
          <w:p w14:paraId="4EC030E6">
            <w:pPr>
              <w:spacing w:line="315" w:lineRule="auto"/>
              <w:rPr>
                <w:rFonts w:ascii="Arial"/>
                <w:sz w:val="21"/>
              </w:rPr>
            </w:pPr>
          </w:p>
          <w:p w14:paraId="4131233B">
            <w:pPr>
              <w:spacing w:before="58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42DE2DBB">
            <w:pPr>
              <w:spacing w:line="474" w:lineRule="auto"/>
              <w:rPr>
                <w:rFonts w:ascii="Arial"/>
                <w:sz w:val="21"/>
              </w:rPr>
            </w:pPr>
          </w:p>
          <w:p w14:paraId="6B5A7B3B">
            <w:pPr>
              <w:spacing w:before="59" w:line="322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764D0128">
            <w:pPr>
              <w:spacing w:line="314" w:lineRule="auto"/>
              <w:rPr>
                <w:rFonts w:ascii="Arial"/>
                <w:sz w:val="21"/>
              </w:rPr>
            </w:pPr>
          </w:p>
          <w:p w14:paraId="71D061BD">
            <w:pPr>
              <w:spacing w:line="315" w:lineRule="auto"/>
              <w:rPr>
                <w:rFonts w:ascii="Arial"/>
                <w:sz w:val="21"/>
              </w:rPr>
            </w:pPr>
          </w:p>
          <w:p w14:paraId="6DD3B8C5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3FF6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F31FB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AB25C5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A741DA9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县应急救援物</w:t>
            </w:r>
          </w:p>
          <w:p w14:paraId="3A442CAB">
            <w:pPr>
              <w:spacing w:before="97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资储备库日常</w:t>
            </w:r>
          </w:p>
          <w:p w14:paraId="3BD0E732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管理和维护费</w:t>
            </w:r>
          </w:p>
          <w:p w14:paraId="6C245DA0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用</w:t>
            </w:r>
          </w:p>
        </w:tc>
        <w:tc>
          <w:tcPr>
            <w:tcW w:w="772" w:type="dxa"/>
            <w:vAlign w:val="top"/>
          </w:tcPr>
          <w:p w14:paraId="32AA4035">
            <w:pPr>
              <w:spacing w:line="322" w:lineRule="auto"/>
              <w:rPr>
                <w:rFonts w:ascii="Arial"/>
                <w:sz w:val="21"/>
              </w:rPr>
            </w:pPr>
          </w:p>
          <w:p w14:paraId="1FB1501E">
            <w:pPr>
              <w:spacing w:before="59" w:line="322" w:lineRule="auto"/>
              <w:ind w:left="302" w:right="136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28" w:type="dxa"/>
            <w:vAlign w:val="top"/>
          </w:tcPr>
          <w:p w14:paraId="43239425">
            <w:pPr>
              <w:spacing w:line="477" w:lineRule="auto"/>
              <w:rPr>
                <w:rFonts w:ascii="Arial"/>
                <w:sz w:val="21"/>
              </w:rPr>
            </w:pPr>
          </w:p>
          <w:p w14:paraId="0A5EDE60">
            <w:pPr>
              <w:spacing w:before="58" w:line="220" w:lineRule="auto"/>
              <w:ind w:left="3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FCE94AB">
            <w:pPr>
              <w:spacing w:line="476" w:lineRule="auto"/>
              <w:rPr>
                <w:rFonts w:ascii="Arial"/>
                <w:sz w:val="21"/>
              </w:rPr>
            </w:pPr>
          </w:p>
          <w:p w14:paraId="36C3862B">
            <w:pPr>
              <w:spacing w:before="59" w:line="221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620" w:type="dxa"/>
            <w:vAlign w:val="top"/>
          </w:tcPr>
          <w:p w14:paraId="6D321F20">
            <w:pPr>
              <w:spacing w:line="477" w:lineRule="auto"/>
              <w:rPr>
                <w:rFonts w:ascii="Arial"/>
                <w:sz w:val="21"/>
              </w:rPr>
            </w:pPr>
          </w:p>
          <w:p w14:paraId="41CFB1AA">
            <w:pPr>
              <w:spacing w:before="58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125DA7D4">
            <w:pPr>
              <w:spacing w:line="322" w:lineRule="auto"/>
              <w:rPr>
                <w:rFonts w:ascii="Arial"/>
                <w:sz w:val="21"/>
              </w:rPr>
            </w:pPr>
          </w:p>
          <w:p w14:paraId="5C2F6EAD">
            <w:pPr>
              <w:spacing w:before="59" w:line="322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76E800E5">
            <w:pPr>
              <w:spacing w:line="477" w:lineRule="auto"/>
              <w:rPr>
                <w:rFonts w:ascii="Arial"/>
                <w:sz w:val="21"/>
              </w:rPr>
            </w:pPr>
          </w:p>
          <w:p w14:paraId="540A4AE1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32C1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53B05D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25CAB2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147964E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退休人员养老</w:t>
            </w:r>
          </w:p>
          <w:p w14:paraId="3FBBB57D">
            <w:pPr>
              <w:spacing w:before="97" w:line="227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金</w:t>
            </w:r>
          </w:p>
        </w:tc>
        <w:tc>
          <w:tcPr>
            <w:tcW w:w="772" w:type="dxa"/>
            <w:vAlign w:val="top"/>
          </w:tcPr>
          <w:p w14:paraId="45440656">
            <w:pPr>
              <w:spacing w:before="70" w:line="281" w:lineRule="auto"/>
              <w:ind w:left="302" w:right="136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28" w:type="dxa"/>
            <w:vAlign w:val="top"/>
          </w:tcPr>
          <w:p w14:paraId="37B0179E">
            <w:pPr>
              <w:spacing w:before="227" w:line="220" w:lineRule="auto"/>
              <w:ind w:left="3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BFA4850">
            <w:pPr>
              <w:spacing w:before="226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620" w:type="dxa"/>
            <w:vAlign w:val="top"/>
          </w:tcPr>
          <w:p w14:paraId="075058FC">
            <w:pPr>
              <w:spacing w:before="227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top"/>
          </w:tcPr>
          <w:p w14:paraId="472F7675">
            <w:pPr>
              <w:spacing w:before="70" w:line="281" w:lineRule="auto"/>
              <w:ind w:left="307" w:right="11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989" w:type="dxa"/>
            <w:vAlign w:val="top"/>
          </w:tcPr>
          <w:p w14:paraId="6E6B756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70F1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E34F76">
            <w:pPr>
              <w:spacing w:line="319" w:lineRule="auto"/>
              <w:rPr>
                <w:rFonts w:ascii="Arial"/>
                <w:sz w:val="21"/>
              </w:rPr>
            </w:pPr>
          </w:p>
          <w:p w14:paraId="32781202">
            <w:pPr>
              <w:spacing w:line="319" w:lineRule="auto"/>
              <w:rPr>
                <w:rFonts w:ascii="Arial"/>
                <w:sz w:val="21"/>
              </w:rPr>
            </w:pPr>
          </w:p>
          <w:p w14:paraId="44F9F26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2C3828A">
            <w:pPr>
              <w:spacing w:line="319" w:lineRule="auto"/>
              <w:rPr>
                <w:rFonts w:ascii="Arial"/>
                <w:sz w:val="21"/>
              </w:rPr>
            </w:pPr>
          </w:p>
          <w:p w14:paraId="5DFA101B">
            <w:pPr>
              <w:spacing w:line="319" w:lineRule="auto"/>
              <w:rPr>
                <w:rFonts w:ascii="Arial"/>
                <w:sz w:val="21"/>
              </w:rPr>
            </w:pPr>
          </w:p>
          <w:p w14:paraId="2370507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1BB4650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确保应急物资</w:t>
            </w:r>
          </w:p>
          <w:p w14:paraId="68972E19">
            <w:pPr>
              <w:spacing w:before="96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储备库安全与</w:t>
            </w:r>
          </w:p>
          <w:p w14:paraId="16C67F07">
            <w:pPr>
              <w:spacing w:before="97" w:line="220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紧急调用</w:t>
            </w:r>
          </w:p>
        </w:tc>
        <w:tc>
          <w:tcPr>
            <w:tcW w:w="772" w:type="dxa"/>
            <w:vAlign w:val="top"/>
          </w:tcPr>
          <w:p w14:paraId="6D9C9497">
            <w:pPr>
              <w:spacing w:before="228" w:line="322" w:lineRule="auto"/>
              <w:ind w:left="302" w:right="11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保</w:t>
            </w:r>
          </w:p>
        </w:tc>
        <w:tc>
          <w:tcPr>
            <w:tcW w:w="1728" w:type="dxa"/>
            <w:vAlign w:val="top"/>
          </w:tcPr>
          <w:p w14:paraId="3119278F">
            <w:pPr>
              <w:spacing w:line="322" w:lineRule="auto"/>
              <w:rPr>
                <w:rFonts w:ascii="Arial"/>
                <w:sz w:val="21"/>
              </w:rPr>
            </w:pPr>
          </w:p>
          <w:p w14:paraId="32FE5345">
            <w:pPr>
              <w:spacing w:before="59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B464536">
            <w:pPr>
              <w:spacing w:line="322" w:lineRule="auto"/>
              <w:rPr>
                <w:rFonts w:ascii="Arial"/>
                <w:sz w:val="21"/>
              </w:rPr>
            </w:pPr>
          </w:p>
          <w:p w14:paraId="54CC3C12">
            <w:pPr>
              <w:spacing w:before="59" w:line="221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有效确保</w:t>
            </w:r>
          </w:p>
        </w:tc>
        <w:tc>
          <w:tcPr>
            <w:tcW w:w="620" w:type="dxa"/>
            <w:vAlign w:val="top"/>
          </w:tcPr>
          <w:p w14:paraId="1998E8F6">
            <w:pPr>
              <w:spacing w:line="323" w:lineRule="auto"/>
              <w:rPr>
                <w:rFonts w:ascii="Arial"/>
                <w:sz w:val="21"/>
              </w:rPr>
            </w:pPr>
          </w:p>
          <w:p w14:paraId="26AF08F0">
            <w:pPr>
              <w:spacing w:before="58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142" w:type="dxa"/>
            <w:vAlign w:val="top"/>
          </w:tcPr>
          <w:p w14:paraId="319EA8C7">
            <w:pPr>
              <w:spacing w:before="227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208810A9">
            <w:pPr>
              <w:spacing w:before="97" w:line="221" w:lineRule="auto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CF7DE88">
            <w:pPr>
              <w:spacing w:line="323" w:lineRule="auto"/>
              <w:rPr>
                <w:rFonts w:ascii="Arial"/>
                <w:sz w:val="21"/>
              </w:rPr>
            </w:pPr>
          </w:p>
          <w:p w14:paraId="4C5B714B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5103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F37B4C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55C45E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E61CC69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保障粮油保供</w:t>
            </w:r>
          </w:p>
          <w:p w14:paraId="3C155809">
            <w:pPr>
              <w:spacing w:before="97" w:line="219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稳价</w:t>
            </w:r>
          </w:p>
        </w:tc>
        <w:tc>
          <w:tcPr>
            <w:tcW w:w="772" w:type="dxa"/>
            <w:vAlign w:val="top"/>
          </w:tcPr>
          <w:p w14:paraId="6056F287">
            <w:pPr>
              <w:spacing w:before="71" w:line="221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5A1B4C98">
            <w:pPr>
              <w:spacing w:before="96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728" w:type="dxa"/>
            <w:vAlign w:val="top"/>
          </w:tcPr>
          <w:p w14:paraId="7B07A2A5">
            <w:pPr>
              <w:spacing w:before="227" w:line="221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ABCB240">
            <w:pPr>
              <w:spacing w:before="228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620" w:type="dxa"/>
            <w:vAlign w:val="top"/>
          </w:tcPr>
          <w:p w14:paraId="21CE5D9E">
            <w:pPr>
              <w:spacing w:before="228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142" w:type="dxa"/>
            <w:vAlign w:val="top"/>
          </w:tcPr>
          <w:p w14:paraId="253A4D43">
            <w:pPr>
              <w:spacing w:before="7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0ED8F824">
            <w:pPr>
              <w:spacing w:before="97" w:line="221" w:lineRule="auto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8391F36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70C2F36E">
      <w:pPr>
        <w:rPr>
          <w:rFonts w:ascii="Arial"/>
          <w:sz w:val="21"/>
        </w:rPr>
      </w:pPr>
    </w:p>
    <w:p w14:paraId="16F742F9">
      <w:pPr>
        <w:rPr>
          <w:rFonts w:ascii="Arial" w:hAnsi="Arial" w:eastAsia="Arial" w:cs="Arial"/>
          <w:sz w:val="21"/>
          <w:szCs w:val="21"/>
        </w:rPr>
        <w:sectPr>
          <w:footerReference r:id="rId37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6C78695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992"/>
        <w:gridCol w:w="1411"/>
        <w:gridCol w:w="856"/>
        <w:gridCol w:w="1039"/>
        <w:gridCol w:w="1034"/>
        <w:gridCol w:w="989"/>
      </w:tblGrid>
      <w:tr w14:paraId="4BD2A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1D6EF68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40C3E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B707E3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1B5D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1DE26F4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BF68C8F">
            <w:pPr>
              <w:spacing w:before="213" w:line="219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机场建设项目前期费</w:t>
            </w:r>
          </w:p>
        </w:tc>
      </w:tr>
      <w:tr w14:paraId="34C92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76017E09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42B4CBA">
            <w:pPr>
              <w:spacing w:before="67"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托克逊县发展和改革委员会（托克逊县粮食和物</w:t>
            </w:r>
          </w:p>
          <w:p w14:paraId="659C0D0A">
            <w:pPr>
              <w:spacing w:before="97" w:line="221" w:lineRule="auto"/>
              <w:ind w:left="1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资储备局）</w:t>
            </w:r>
          </w:p>
        </w:tc>
        <w:tc>
          <w:tcPr>
            <w:tcW w:w="1895" w:type="dxa"/>
            <w:gridSpan w:val="2"/>
            <w:vAlign w:val="top"/>
          </w:tcPr>
          <w:p w14:paraId="68DBF401">
            <w:pPr>
              <w:spacing w:before="225" w:line="220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23" w:type="dxa"/>
            <w:gridSpan w:val="2"/>
            <w:vAlign w:val="top"/>
          </w:tcPr>
          <w:p w14:paraId="1BD58DCE">
            <w:pPr>
              <w:spacing w:before="222" w:line="222" w:lineRule="auto"/>
              <w:ind w:left="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李进</w:t>
            </w:r>
          </w:p>
        </w:tc>
      </w:tr>
      <w:tr w14:paraId="72701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77BB861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08" w:type="dxa"/>
            <w:vAlign w:val="top"/>
          </w:tcPr>
          <w:p w14:paraId="4910E20A">
            <w:pPr>
              <w:spacing w:before="25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92" w:type="dxa"/>
            <w:vAlign w:val="top"/>
          </w:tcPr>
          <w:p w14:paraId="3DCDB096">
            <w:pPr>
              <w:spacing w:before="250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400.00</w:t>
            </w:r>
          </w:p>
        </w:tc>
        <w:tc>
          <w:tcPr>
            <w:tcW w:w="1411" w:type="dxa"/>
            <w:vAlign w:val="top"/>
          </w:tcPr>
          <w:p w14:paraId="024BAFD4">
            <w:pPr>
              <w:spacing w:before="251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其中：财政拨款</w:t>
            </w:r>
          </w:p>
        </w:tc>
        <w:tc>
          <w:tcPr>
            <w:tcW w:w="856" w:type="dxa"/>
            <w:vAlign w:val="top"/>
          </w:tcPr>
          <w:p w14:paraId="2F119026">
            <w:pPr>
              <w:spacing w:before="250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400.00</w:t>
            </w:r>
          </w:p>
        </w:tc>
        <w:tc>
          <w:tcPr>
            <w:tcW w:w="1039" w:type="dxa"/>
            <w:vAlign w:val="top"/>
          </w:tcPr>
          <w:p w14:paraId="38D4FC4F">
            <w:pPr>
              <w:spacing w:before="250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其他资金：</w:t>
            </w:r>
          </w:p>
        </w:tc>
        <w:tc>
          <w:tcPr>
            <w:tcW w:w="2023" w:type="dxa"/>
            <w:gridSpan w:val="2"/>
            <w:vAlign w:val="top"/>
          </w:tcPr>
          <w:p w14:paraId="472F9B36">
            <w:pPr>
              <w:spacing w:before="250"/>
              <w:ind w:left="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68C2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2175" w:type="dxa"/>
            <w:gridSpan w:val="2"/>
            <w:vAlign w:val="top"/>
          </w:tcPr>
          <w:p w14:paraId="27176DEC">
            <w:pPr>
              <w:spacing w:before="261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5F141DB">
            <w:pPr>
              <w:spacing w:before="66" w:line="320" w:lineRule="auto"/>
              <w:ind w:left="112" w:righ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完成托克逊县通用机场建设项目可研、选址、初步设计等报告编制，为托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克逊通用机场项目建设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夯实基础，保障机场建设符合当地发展规划和政策要求。</w:t>
            </w:r>
          </w:p>
        </w:tc>
      </w:tr>
      <w:tr w14:paraId="47E20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8F34724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C5DAEDB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08" w:type="dxa"/>
            <w:vAlign w:val="top"/>
          </w:tcPr>
          <w:p w14:paraId="147501D9">
            <w:pPr>
              <w:spacing w:before="227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vAlign w:val="top"/>
          </w:tcPr>
          <w:p w14:paraId="09713436">
            <w:pPr>
              <w:spacing w:before="228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411" w:type="dxa"/>
            <w:vAlign w:val="top"/>
          </w:tcPr>
          <w:p w14:paraId="7D9835E6">
            <w:pPr>
              <w:spacing w:before="72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指标值设置依</w:t>
            </w:r>
          </w:p>
          <w:p w14:paraId="5C0B3493">
            <w:pPr>
              <w:spacing w:before="98" w:line="220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据</w:t>
            </w:r>
          </w:p>
        </w:tc>
        <w:tc>
          <w:tcPr>
            <w:tcW w:w="856" w:type="dxa"/>
            <w:vAlign w:val="top"/>
          </w:tcPr>
          <w:p w14:paraId="40BB7967">
            <w:pPr>
              <w:spacing w:before="71" w:line="282" w:lineRule="auto"/>
              <w:ind w:left="255" w:right="15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1039" w:type="dxa"/>
            <w:vAlign w:val="top"/>
          </w:tcPr>
          <w:p w14:paraId="384D723C">
            <w:pPr>
              <w:spacing w:before="71" w:line="282" w:lineRule="auto"/>
              <w:ind w:left="345" w:right="15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34" w:type="dxa"/>
            <w:vAlign w:val="top"/>
          </w:tcPr>
          <w:p w14:paraId="1DA91769">
            <w:pPr>
              <w:spacing w:before="71" w:line="282" w:lineRule="auto"/>
              <w:ind w:left="344" w:right="149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13E6423F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4167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3188F02">
            <w:pPr>
              <w:spacing w:line="271" w:lineRule="auto"/>
              <w:rPr>
                <w:rFonts w:ascii="Arial"/>
                <w:sz w:val="21"/>
              </w:rPr>
            </w:pPr>
          </w:p>
          <w:p w14:paraId="3208A53E">
            <w:pPr>
              <w:spacing w:line="271" w:lineRule="auto"/>
              <w:rPr>
                <w:rFonts w:ascii="Arial"/>
                <w:sz w:val="21"/>
              </w:rPr>
            </w:pPr>
          </w:p>
          <w:p w14:paraId="63B18707">
            <w:pPr>
              <w:spacing w:line="272" w:lineRule="auto"/>
              <w:rPr>
                <w:rFonts w:ascii="Arial"/>
                <w:sz w:val="21"/>
              </w:rPr>
            </w:pPr>
          </w:p>
          <w:p w14:paraId="590454CD">
            <w:pPr>
              <w:spacing w:line="272" w:lineRule="auto"/>
              <w:rPr>
                <w:rFonts w:ascii="Arial"/>
                <w:sz w:val="21"/>
              </w:rPr>
            </w:pPr>
          </w:p>
          <w:p w14:paraId="39203C69">
            <w:pPr>
              <w:spacing w:line="272" w:lineRule="auto"/>
              <w:rPr>
                <w:rFonts w:ascii="Arial"/>
                <w:sz w:val="21"/>
              </w:rPr>
            </w:pPr>
          </w:p>
          <w:p w14:paraId="68A0BB9F">
            <w:pPr>
              <w:spacing w:line="272" w:lineRule="auto"/>
              <w:rPr>
                <w:rFonts w:ascii="Arial"/>
                <w:sz w:val="21"/>
              </w:rPr>
            </w:pPr>
          </w:p>
          <w:p w14:paraId="566F0391">
            <w:pPr>
              <w:spacing w:line="272" w:lineRule="auto"/>
              <w:rPr>
                <w:rFonts w:ascii="Arial"/>
                <w:sz w:val="21"/>
              </w:rPr>
            </w:pPr>
          </w:p>
          <w:p w14:paraId="5EE443F9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A1EFC9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CD4C437">
            <w:pPr>
              <w:spacing w:line="265" w:lineRule="auto"/>
              <w:rPr>
                <w:rFonts w:ascii="Arial"/>
                <w:sz w:val="21"/>
              </w:rPr>
            </w:pPr>
          </w:p>
          <w:p w14:paraId="2221C0D7">
            <w:pPr>
              <w:spacing w:line="265" w:lineRule="auto"/>
              <w:rPr>
                <w:rFonts w:ascii="Arial"/>
                <w:sz w:val="21"/>
              </w:rPr>
            </w:pPr>
          </w:p>
          <w:p w14:paraId="1F30CE56">
            <w:pPr>
              <w:spacing w:line="265" w:lineRule="auto"/>
              <w:rPr>
                <w:rFonts w:ascii="Arial"/>
                <w:sz w:val="21"/>
              </w:rPr>
            </w:pPr>
          </w:p>
          <w:p w14:paraId="30C860F6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08" w:type="dxa"/>
            <w:vAlign w:val="top"/>
          </w:tcPr>
          <w:p w14:paraId="449EDFED">
            <w:pPr>
              <w:spacing w:before="225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vAlign w:val="top"/>
          </w:tcPr>
          <w:p w14:paraId="3C25AB7C">
            <w:pPr>
              <w:spacing w:before="225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指标值</w:t>
            </w:r>
          </w:p>
        </w:tc>
        <w:tc>
          <w:tcPr>
            <w:tcW w:w="1411" w:type="dxa"/>
            <w:vAlign w:val="top"/>
          </w:tcPr>
          <w:p w14:paraId="6C116865">
            <w:pPr>
              <w:spacing w:before="69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指标值设置依</w:t>
            </w:r>
          </w:p>
          <w:p w14:paraId="2D33CC1C">
            <w:pPr>
              <w:spacing w:before="98" w:line="220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据</w:t>
            </w:r>
          </w:p>
        </w:tc>
        <w:tc>
          <w:tcPr>
            <w:tcW w:w="856" w:type="dxa"/>
            <w:vAlign w:val="top"/>
          </w:tcPr>
          <w:p w14:paraId="38071842">
            <w:pPr>
              <w:spacing w:before="69" w:line="282" w:lineRule="auto"/>
              <w:ind w:left="255" w:right="15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成值</w:t>
            </w:r>
          </w:p>
        </w:tc>
        <w:tc>
          <w:tcPr>
            <w:tcW w:w="1039" w:type="dxa"/>
            <w:vAlign w:val="top"/>
          </w:tcPr>
          <w:p w14:paraId="76D36B6E">
            <w:pPr>
              <w:spacing w:before="69" w:line="282" w:lineRule="auto"/>
              <w:ind w:left="345" w:right="154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权重</w:t>
            </w:r>
          </w:p>
        </w:tc>
        <w:tc>
          <w:tcPr>
            <w:tcW w:w="1034" w:type="dxa"/>
            <w:vAlign w:val="top"/>
          </w:tcPr>
          <w:p w14:paraId="6566E3BA">
            <w:pPr>
              <w:spacing w:before="69" w:line="282" w:lineRule="auto"/>
              <w:ind w:left="344" w:right="15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7B406E93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佐证资料</w:t>
            </w:r>
          </w:p>
        </w:tc>
      </w:tr>
      <w:tr w14:paraId="09439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356F3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BF333CE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198AC578">
            <w:pPr>
              <w:spacing w:before="69" w:line="282" w:lineRule="auto"/>
              <w:ind w:left="214" w:right="121" w:hanging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编制可行性研究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报告项目个数</w:t>
            </w:r>
          </w:p>
        </w:tc>
        <w:tc>
          <w:tcPr>
            <w:tcW w:w="992" w:type="dxa"/>
            <w:vAlign w:val="top"/>
          </w:tcPr>
          <w:p w14:paraId="64E31CED">
            <w:pPr>
              <w:spacing w:before="225" w:line="220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≥1个</w:t>
            </w:r>
          </w:p>
        </w:tc>
        <w:tc>
          <w:tcPr>
            <w:tcW w:w="1411" w:type="dxa"/>
            <w:vAlign w:val="top"/>
          </w:tcPr>
          <w:p w14:paraId="208956F9">
            <w:pPr>
              <w:spacing w:before="224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DFDCCCA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391EC4A4">
            <w:pPr>
              <w:spacing w:before="225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34" w:type="dxa"/>
            <w:vAlign w:val="top"/>
          </w:tcPr>
          <w:p w14:paraId="2B0304D3">
            <w:pPr>
              <w:spacing w:before="69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8F8306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0642975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4A0C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0ACE8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8143DBC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05893174">
            <w:pPr>
              <w:spacing w:before="70" w:line="219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编制选址报告项</w:t>
            </w:r>
          </w:p>
          <w:p w14:paraId="6FFB4972">
            <w:pPr>
              <w:spacing w:before="98" w:line="220" w:lineRule="auto"/>
              <w:ind w:left="5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目个数</w:t>
            </w:r>
          </w:p>
        </w:tc>
        <w:tc>
          <w:tcPr>
            <w:tcW w:w="992" w:type="dxa"/>
            <w:vAlign w:val="top"/>
          </w:tcPr>
          <w:p w14:paraId="7EA2428C">
            <w:pPr>
              <w:spacing w:before="227" w:line="220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≥1个</w:t>
            </w:r>
          </w:p>
        </w:tc>
        <w:tc>
          <w:tcPr>
            <w:tcW w:w="1411" w:type="dxa"/>
            <w:vAlign w:val="top"/>
          </w:tcPr>
          <w:p w14:paraId="72F73CF8">
            <w:pPr>
              <w:spacing w:before="226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7EBAAE3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5697B64B">
            <w:pPr>
              <w:spacing w:before="227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34" w:type="dxa"/>
            <w:vAlign w:val="top"/>
          </w:tcPr>
          <w:p w14:paraId="17A3A489">
            <w:pPr>
              <w:spacing w:before="71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B90C78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317CD3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85E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BEDBEF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659324">
            <w:pPr>
              <w:rPr>
                <w:rFonts w:ascii="Arial"/>
                <w:sz w:val="21"/>
              </w:rPr>
            </w:pPr>
          </w:p>
          <w:p w14:paraId="0CDE3EA9">
            <w:pPr>
              <w:spacing w:line="241" w:lineRule="auto"/>
              <w:rPr>
                <w:rFonts w:ascii="Arial"/>
                <w:sz w:val="21"/>
              </w:rPr>
            </w:pPr>
          </w:p>
          <w:p w14:paraId="4AEFDC8C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08" w:type="dxa"/>
            <w:vAlign w:val="top"/>
          </w:tcPr>
          <w:p w14:paraId="284D4AFA">
            <w:pPr>
              <w:spacing w:before="70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编制初步设计项</w:t>
            </w:r>
          </w:p>
          <w:p w14:paraId="7F9BDF0E">
            <w:pPr>
              <w:spacing w:before="97" w:line="220" w:lineRule="auto"/>
              <w:ind w:left="5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目个数</w:t>
            </w:r>
          </w:p>
        </w:tc>
        <w:tc>
          <w:tcPr>
            <w:tcW w:w="992" w:type="dxa"/>
            <w:vAlign w:val="top"/>
          </w:tcPr>
          <w:p w14:paraId="0FCCC9EA">
            <w:pPr>
              <w:spacing w:before="226" w:line="220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≥1个</w:t>
            </w:r>
          </w:p>
        </w:tc>
        <w:tc>
          <w:tcPr>
            <w:tcW w:w="1411" w:type="dxa"/>
            <w:vAlign w:val="top"/>
          </w:tcPr>
          <w:p w14:paraId="401E464A">
            <w:pPr>
              <w:spacing w:before="226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67F04701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7A37CC7">
            <w:pPr>
              <w:spacing w:before="227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34" w:type="dxa"/>
            <w:vAlign w:val="top"/>
          </w:tcPr>
          <w:p w14:paraId="12404DBC">
            <w:pPr>
              <w:spacing w:before="70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E3C52BF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9EE9AE2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4C956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A89B3A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FB4355A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FA917E9">
            <w:pPr>
              <w:spacing w:before="70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资金规范管理使</w:t>
            </w:r>
          </w:p>
          <w:p w14:paraId="180579A8">
            <w:pPr>
              <w:spacing w:before="97" w:line="220" w:lineRule="auto"/>
              <w:ind w:left="5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用率</w:t>
            </w:r>
          </w:p>
        </w:tc>
        <w:tc>
          <w:tcPr>
            <w:tcW w:w="992" w:type="dxa"/>
            <w:vAlign w:val="top"/>
          </w:tcPr>
          <w:p w14:paraId="3A23A897">
            <w:pPr>
              <w:spacing w:before="226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411" w:type="dxa"/>
            <w:vAlign w:val="top"/>
          </w:tcPr>
          <w:p w14:paraId="707788CF">
            <w:pPr>
              <w:spacing w:before="226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856" w:type="dxa"/>
            <w:vAlign w:val="top"/>
          </w:tcPr>
          <w:p w14:paraId="4D3F0876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1003F358">
            <w:pPr>
              <w:spacing w:before="226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34" w:type="dxa"/>
            <w:vAlign w:val="top"/>
          </w:tcPr>
          <w:p w14:paraId="11B9EA2A">
            <w:pPr>
              <w:spacing w:before="226" w:line="221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B8FCB90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01D6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63E081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6615776">
            <w:pPr>
              <w:rPr>
                <w:rFonts w:ascii="Arial"/>
                <w:sz w:val="21"/>
              </w:rPr>
            </w:pPr>
          </w:p>
          <w:p w14:paraId="152EBF27">
            <w:pPr>
              <w:spacing w:line="241" w:lineRule="auto"/>
              <w:rPr>
                <w:rFonts w:ascii="Arial"/>
                <w:sz w:val="21"/>
              </w:rPr>
            </w:pPr>
          </w:p>
          <w:p w14:paraId="01A3DB8D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08" w:type="dxa"/>
            <w:vAlign w:val="top"/>
          </w:tcPr>
          <w:p w14:paraId="791DB90D">
            <w:pPr>
              <w:spacing w:before="225" w:line="219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报告按时完成率</w:t>
            </w:r>
          </w:p>
        </w:tc>
        <w:tc>
          <w:tcPr>
            <w:tcW w:w="992" w:type="dxa"/>
            <w:vAlign w:val="top"/>
          </w:tcPr>
          <w:p w14:paraId="7B26D48F">
            <w:pPr>
              <w:spacing w:before="226" w:line="238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411" w:type="dxa"/>
            <w:vAlign w:val="top"/>
          </w:tcPr>
          <w:p w14:paraId="5FD48D81">
            <w:pPr>
              <w:spacing w:before="225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57B862BD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430C386C">
            <w:pPr>
              <w:spacing w:before="226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34" w:type="dxa"/>
            <w:vAlign w:val="top"/>
          </w:tcPr>
          <w:p w14:paraId="7B076651">
            <w:pPr>
              <w:spacing w:before="70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9CF886F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53FA6CB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2267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18D2F9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BB407A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095A8925">
            <w:pPr>
              <w:spacing w:before="225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资金及时支付率</w:t>
            </w:r>
          </w:p>
        </w:tc>
        <w:tc>
          <w:tcPr>
            <w:tcW w:w="992" w:type="dxa"/>
            <w:vAlign w:val="top"/>
          </w:tcPr>
          <w:p w14:paraId="0BCEDD1B">
            <w:pPr>
              <w:spacing w:before="225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411" w:type="dxa"/>
            <w:vAlign w:val="top"/>
          </w:tcPr>
          <w:p w14:paraId="7F13F332">
            <w:pPr>
              <w:spacing w:before="225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E298109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37BFA0E6">
            <w:pPr>
              <w:spacing w:before="225"/>
              <w:ind w:left="4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34" w:type="dxa"/>
            <w:vAlign w:val="top"/>
          </w:tcPr>
          <w:p w14:paraId="318FD5A2">
            <w:pPr>
              <w:spacing w:before="69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7C656A2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8A9BCAA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EA0B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E7765E0">
            <w:pPr>
              <w:spacing w:line="313" w:lineRule="auto"/>
              <w:rPr>
                <w:rFonts w:ascii="Arial"/>
                <w:sz w:val="21"/>
              </w:rPr>
            </w:pPr>
          </w:p>
          <w:p w14:paraId="0A79D385">
            <w:pPr>
              <w:spacing w:line="314" w:lineRule="auto"/>
              <w:rPr>
                <w:rFonts w:ascii="Arial"/>
                <w:sz w:val="21"/>
              </w:rPr>
            </w:pPr>
          </w:p>
          <w:p w14:paraId="4E25F99C">
            <w:pPr>
              <w:spacing w:line="314" w:lineRule="auto"/>
              <w:rPr>
                <w:rFonts w:ascii="Arial"/>
                <w:sz w:val="21"/>
              </w:rPr>
            </w:pPr>
          </w:p>
          <w:p w14:paraId="59EA682E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AD5F459">
            <w:pPr>
              <w:spacing w:line="267" w:lineRule="auto"/>
              <w:rPr>
                <w:rFonts w:ascii="Arial"/>
                <w:sz w:val="21"/>
              </w:rPr>
            </w:pPr>
          </w:p>
          <w:p w14:paraId="1C4ED5BB">
            <w:pPr>
              <w:spacing w:line="267" w:lineRule="auto"/>
              <w:rPr>
                <w:rFonts w:ascii="Arial"/>
                <w:sz w:val="21"/>
              </w:rPr>
            </w:pPr>
          </w:p>
          <w:p w14:paraId="22BD7007">
            <w:pPr>
              <w:spacing w:line="267" w:lineRule="auto"/>
              <w:rPr>
                <w:rFonts w:ascii="Arial"/>
                <w:sz w:val="21"/>
              </w:rPr>
            </w:pPr>
          </w:p>
          <w:p w14:paraId="24CB67AC">
            <w:pPr>
              <w:spacing w:line="267" w:lineRule="auto"/>
              <w:rPr>
                <w:rFonts w:ascii="Arial"/>
                <w:sz w:val="21"/>
              </w:rPr>
            </w:pPr>
          </w:p>
          <w:p w14:paraId="2DEECF28">
            <w:pPr>
              <w:spacing w:line="267" w:lineRule="auto"/>
              <w:rPr>
                <w:rFonts w:ascii="Arial"/>
                <w:sz w:val="21"/>
              </w:rPr>
            </w:pPr>
          </w:p>
          <w:p w14:paraId="254A1C49">
            <w:pPr>
              <w:spacing w:line="268" w:lineRule="auto"/>
              <w:rPr>
                <w:rFonts w:ascii="Arial"/>
                <w:sz w:val="21"/>
              </w:rPr>
            </w:pPr>
          </w:p>
          <w:p w14:paraId="13A0A834">
            <w:pPr>
              <w:spacing w:line="268" w:lineRule="auto"/>
              <w:rPr>
                <w:rFonts w:ascii="Arial"/>
                <w:sz w:val="21"/>
              </w:rPr>
            </w:pPr>
          </w:p>
          <w:p w14:paraId="0F0FDBE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08" w:type="dxa"/>
            <w:vAlign w:val="top"/>
          </w:tcPr>
          <w:p w14:paraId="13BA2717">
            <w:pPr>
              <w:spacing w:before="69" w:line="219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编制可行性研究</w:t>
            </w:r>
          </w:p>
          <w:p w14:paraId="4D0AA580">
            <w:pPr>
              <w:spacing w:before="97" w:line="219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报告费用</w:t>
            </w:r>
          </w:p>
        </w:tc>
        <w:tc>
          <w:tcPr>
            <w:tcW w:w="992" w:type="dxa"/>
            <w:vAlign w:val="top"/>
          </w:tcPr>
          <w:p w14:paraId="0610C460">
            <w:pPr>
              <w:spacing w:before="224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≤65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411" w:type="dxa"/>
            <w:vAlign w:val="top"/>
          </w:tcPr>
          <w:p w14:paraId="3AF0CB42">
            <w:pPr>
              <w:spacing w:before="225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50DC0163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1ECB01C5">
            <w:pPr>
              <w:spacing w:before="225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34" w:type="dxa"/>
            <w:vAlign w:val="top"/>
          </w:tcPr>
          <w:p w14:paraId="0400DDE1">
            <w:pPr>
              <w:spacing w:before="69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D469DC0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4767BE8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98CAF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88DE3B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90E3725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5B497F2C">
            <w:pPr>
              <w:spacing w:before="70" w:line="219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编制选址报告费</w:t>
            </w:r>
          </w:p>
          <w:p w14:paraId="7F01D744">
            <w:pPr>
              <w:spacing w:before="98" w:line="222" w:lineRule="auto"/>
              <w:ind w:left="6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用</w:t>
            </w:r>
          </w:p>
        </w:tc>
        <w:tc>
          <w:tcPr>
            <w:tcW w:w="992" w:type="dxa"/>
            <w:vAlign w:val="top"/>
          </w:tcPr>
          <w:p w14:paraId="2CAC4497">
            <w:pPr>
              <w:spacing w:before="70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≤225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2A202386">
            <w:pPr>
              <w:spacing w:before="96" w:line="221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411" w:type="dxa"/>
            <w:vAlign w:val="top"/>
          </w:tcPr>
          <w:p w14:paraId="0D1DAF6E">
            <w:pPr>
              <w:spacing w:before="22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47278E41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5797DA92">
            <w:pPr>
              <w:spacing w:before="227"/>
              <w:ind w:left="4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34" w:type="dxa"/>
            <w:vAlign w:val="top"/>
          </w:tcPr>
          <w:p w14:paraId="0A76CD73">
            <w:pPr>
              <w:spacing w:before="71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BB2CCC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3F4C6F6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71BD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37CAC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2F73A59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70F9CAA7">
            <w:pPr>
              <w:spacing w:line="312" w:lineRule="auto"/>
              <w:rPr>
                <w:rFonts w:ascii="Arial"/>
                <w:sz w:val="21"/>
              </w:rPr>
            </w:pPr>
          </w:p>
          <w:p w14:paraId="0220456C">
            <w:pPr>
              <w:spacing w:before="59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编制初步设计费</w:t>
            </w:r>
          </w:p>
          <w:p w14:paraId="2C6EF01E">
            <w:pPr>
              <w:spacing w:before="96" w:line="222" w:lineRule="auto"/>
              <w:ind w:left="6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用</w:t>
            </w:r>
          </w:p>
        </w:tc>
        <w:tc>
          <w:tcPr>
            <w:tcW w:w="992" w:type="dxa"/>
            <w:vAlign w:val="top"/>
          </w:tcPr>
          <w:p w14:paraId="26F127B5">
            <w:pPr>
              <w:spacing w:line="312" w:lineRule="auto"/>
              <w:rPr>
                <w:rFonts w:ascii="Arial"/>
                <w:sz w:val="21"/>
              </w:rPr>
            </w:pPr>
          </w:p>
          <w:p w14:paraId="37035C42">
            <w:pPr>
              <w:spacing w:before="59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5AB03E9D">
            <w:pPr>
              <w:spacing w:before="96" w:line="221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411" w:type="dxa"/>
            <w:vAlign w:val="top"/>
          </w:tcPr>
          <w:p w14:paraId="3B394B44">
            <w:pPr>
              <w:spacing w:line="467" w:lineRule="auto"/>
              <w:rPr>
                <w:rFonts w:ascii="Arial"/>
                <w:sz w:val="21"/>
              </w:rPr>
            </w:pPr>
          </w:p>
          <w:p w14:paraId="0C77EBAF">
            <w:pPr>
              <w:spacing w:before="5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52B04B42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1CD59046">
            <w:pPr>
              <w:spacing w:line="468" w:lineRule="auto"/>
              <w:rPr>
                <w:rFonts w:ascii="Arial"/>
                <w:sz w:val="21"/>
              </w:rPr>
            </w:pPr>
          </w:p>
          <w:p w14:paraId="46E1D78A">
            <w:pPr>
              <w:spacing w:before="58"/>
              <w:ind w:left="4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34" w:type="dxa"/>
            <w:vAlign w:val="top"/>
          </w:tcPr>
          <w:p w14:paraId="66EEBEBD">
            <w:pPr>
              <w:spacing w:line="312" w:lineRule="auto"/>
              <w:rPr>
                <w:rFonts w:ascii="Arial"/>
                <w:sz w:val="21"/>
              </w:rPr>
            </w:pPr>
          </w:p>
          <w:p w14:paraId="47630D1F">
            <w:pPr>
              <w:spacing w:before="59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EA56EB">
            <w:pPr>
              <w:spacing w:before="97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4EF3E9F">
            <w:pPr>
              <w:spacing w:line="467" w:lineRule="auto"/>
              <w:rPr>
                <w:rFonts w:ascii="Arial"/>
                <w:sz w:val="21"/>
              </w:rPr>
            </w:pPr>
          </w:p>
          <w:p w14:paraId="2E62E880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B5E0F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0A0F2A4">
            <w:pPr>
              <w:spacing w:line="264" w:lineRule="auto"/>
              <w:rPr>
                <w:rFonts w:ascii="Arial"/>
                <w:sz w:val="21"/>
              </w:rPr>
            </w:pPr>
          </w:p>
          <w:p w14:paraId="4E395F59">
            <w:pPr>
              <w:spacing w:line="265" w:lineRule="auto"/>
              <w:rPr>
                <w:rFonts w:ascii="Arial"/>
                <w:sz w:val="21"/>
              </w:rPr>
            </w:pPr>
          </w:p>
          <w:p w14:paraId="72FD67C7">
            <w:pPr>
              <w:spacing w:line="265" w:lineRule="auto"/>
              <w:rPr>
                <w:rFonts w:ascii="Arial"/>
                <w:sz w:val="21"/>
              </w:rPr>
            </w:pPr>
          </w:p>
          <w:p w14:paraId="0CB0A554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B76CAC7">
            <w:pPr>
              <w:spacing w:line="264" w:lineRule="auto"/>
              <w:rPr>
                <w:rFonts w:ascii="Arial"/>
                <w:sz w:val="21"/>
              </w:rPr>
            </w:pPr>
          </w:p>
          <w:p w14:paraId="224E2196">
            <w:pPr>
              <w:spacing w:line="264" w:lineRule="auto"/>
              <w:rPr>
                <w:rFonts w:ascii="Arial"/>
                <w:sz w:val="21"/>
              </w:rPr>
            </w:pPr>
          </w:p>
          <w:p w14:paraId="77FB77F7">
            <w:pPr>
              <w:spacing w:line="265" w:lineRule="auto"/>
              <w:rPr>
                <w:rFonts w:ascii="Arial"/>
                <w:sz w:val="21"/>
              </w:rPr>
            </w:pPr>
          </w:p>
          <w:p w14:paraId="79260E00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08" w:type="dxa"/>
            <w:vAlign w:val="top"/>
          </w:tcPr>
          <w:p w14:paraId="460C1620">
            <w:pPr>
              <w:spacing w:before="72" w:line="219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保障机场建设符</w:t>
            </w:r>
          </w:p>
          <w:p w14:paraId="2513A4A5">
            <w:pPr>
              <w:spacing w:before="97" w:line="280" w:lineRule="auto"/>
              <w:ind w:left="309" w:right="12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合当地发展规划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和政策要求</w:t>
            </w:r>
          </w:p>
        </w:tc>
        <w:tc>
          <w:tcPr>
            <w:tcW w:w="992" w:type="dxa"/>
            <w:vAlign w:val="top"/>
          </w:tcPr>
          <w:p w14:paraId="65945BDA">
            <w:pPr>
              <w:spacing w:line="323" w:lineRule="auto"/>
              <w:rPr>
                <w:rFonts w:ascii="Arial"/>
                <w:sz w:val="21"/>
              </w:rPr>
            </w:pPr>
          </w:p>
          <w:p w14:paraId="4230B06D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411" w:type="dxa"/>
            <w:vAlign w:val="top"/>
          </w:tcPr>
          <w:p w14:paraId="3F3A93A4">
            <w:pPr>
              <w:spacing w:line="323" w:lineRule="auto"/>
              <w:rPr>
                <w:rFonts w:ascii="Arial"/>
                <w:sz w:val="21"/>
              </w:rPr>
            </w:pPr>
          </w:p>
          <w:p w14:paraId="075AD6AB">
            <w:pPr>
              <w:spacing w:before="58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10146C1D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64CD22D2">
            <w:pPr>
              <w:spacing w:line="323" w:lineRule="auto"/>
              <w:rPr>
                <w:rFonts w:ascii="Arial"/>
                <w:sz w:val="21"/>
              </w:rPr>
            </w:pPr>
          </w:p>
          <w:p w14:paraId="27318664">
            <w:pPr>
              <w:spacing w:before="59"/>
              <w:ind w:left="4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034" w:type="dxa"/>
            <w:vAlign w:val="top"/>
          </w:tcPr>
          <w:p w14:paraId="7F272099">
            <w:pPr>
              <w:spacing w:before="228" w:line="322" w:lineRule="auto"/>
              <w:ind w:left="255" w:right="152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E70286B">
            <w:pPr>
              <w:spacing w:line="324" w:lineRule="auto"/>
              <w:rPr>
                <w:rFonts w:ascii="Arial"/>
                <w:sz w:val="21"/>
              </w:rPr>
            </w:pPr>
          </w:p>
          <w:p w14:paraId="10A739D3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0998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F3C5D4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3E0548D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B6FF639">
            <w:pPr>
              <w:spacing w:before="73" w:line="219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为机场建设提供</w:t>
            </w:r>
          </w:p>
          <w:p w14:paraId="4D1D71F4">
            <w:pPr>
              <w:spacing w:before="98" w:line="219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科学、合理的依</w:t>
            </w:r>
          </w:p>
          <w:p w14:paraId="1B2C8972">
            <w:pPr>
              <w:spacing w:before="98" w:line="220" w:lineRule="auto"/>
              <w:ind w:left="6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据</w:t>
            </w:r>
          </w:p>
        </w:tc>
        <w:tc>
          <w:tcPr>
            <w:tcW w:w="992" w:type="dxa"/>
            <w:vAlign w:val="top"/>
          </w:tcPr>
          <w:p w14:paraId="2300510C">
            <w:pPr>
              <w:spacing w:line="324" w:lineRule="auto"/>
              <w:rPr>
                <w:rFonts w:ascii="Arial"/>
                <w:sz w:val="21"/>
              </w:rPr>
            </w:pPr>
          </w:p>
          <w:p w14:paraId="389FC3DA">
            <w:pPr>
              <w:spacing w:before="59" w:line="21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依据充分</w:t>
            </w:r>
          </w:p>
        </w:tc>
        <w:tc>
          <w:tcPr>
            <w:tcW w:w="1411" w:type="dxa"/>
            <w:vAlign w:val="top"/>
          </w:tcPr>
          <w:p w14:paraId="41EAE66D">
            <w:pPr>
              <w:spacing w:line="324" w:lineRule="auto"/>
              <w:rPr>
                <w:rFonts w:ascii="Arial"/>
                <w:sz w:val="21"/>
              </w:rPr>
            </w:pPr>
          </w:p>
          <w:p w14:paraId="545CE7B9">
            <w:pPr>
              <w:spacing w:before="58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D9C2339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6F7C203D">
            <w:pPr>
              <w:spacing w:line="324" w:lineRule="auto"/>
              <w:rPr>
                <w:rFonts w:ascii="Arial"/>
                <w:sz w:val="21"/>
              </w:rPr>
            </w:pPr>
          </w:p>
          <w:p w14:paraId="247A7B66">
            <w:pPr>
              <w:spacing w:before="59"/>
              <w:ind w:left="4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034" w:type="dxa"/>
            <w:vAlign w:val="top"/>
          </w:tcPr>
          <w:p w14:paraId="0BB46DEE">
            <w:pPr>
              <w:spacing w:before="229" w:line="322" w:lineRule="auto"/>
              <w:ind w:left="255" w:right="152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038E0208">
            <w:pPr>
              <w:spacing w:line="324" w:lineRule="auto"/>
              <w:rPr>
                <w:rFonts w:ascii="Arial"/>
                <w:sz w:val="21"/>
              </w:rPr>
            </w:pPr>
          </w:p>
          <w:p w14:paraId="26467547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19D8C36A">
      <w:pPr>
        <w:rPr>
          <w:rFonts w:ascii="Arial"/>
          <w:sz w:val="21"/>
        </w:rPr>
      </w:pPr>
    </w:p>
    <w:p w14:paraId="1906C321">
      <w:pPr>
        <w:rPr>
          <w:rFonts w:ascii="Arial" w:hAnsi="Arial" w:eastAsia="Arial" w:cs="Arial"/>
          <w:sz w:val="21"/>
          <w:szCs w:val="21"/>
        </w:rPr>
        <w:sectPr>
          <w:footerReference r:id="rId38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7A71979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3A4D0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8403510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05ED6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7D915D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62CB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F4A947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B81076A">
            <w:pPr>
              <w:spacing w:before="213" w:line="219" w:lineRule="auto"/>
              <w:ind w:left="1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托克逊县发展和改革委员会（托克逊县粮食和物资储备局）</w:t>
            </w:r>
          </w:p>
        </w:tc>
      </w:tr>
      <w:tr w14:paraId="0448B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1B542E6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A6F6589">
            <w:pPr>
              <w:spacing w:before="213" w:line="219" w:lineRule="auto"/>
              <w:ind w:left="8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年农产品成本调查经费</w:t>
            </w:r>
          </w:p>
        </w:tc>
        <w:tc>
          <w:tcPr>
            <w:tcW w:w="2157" w:type="dxa"/>
            <w:gridSpan w:val="2"/>
            <w:vAlign w:val="top"/>
          </w:tcPr>
          <w:p w14:paraId="4D5ED841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5F8BDBD">
            <w:pPr>
              <w:spacing w:before="213" w:line="220" w:lineRule="auto"/>
              <w:ind w:left="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鲁喜莲</w:t>
            </w:r>
          </w:p>
        </w:tc>
      </w:tr>
      <w:tr w14:paraId="1499C6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B0E5618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F5FF710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0C2A70A1">
            <w:pPr>
              <w:spacing w:before="251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3.00</w:t>
            </w:r>
          </w:p>
        </w:tc>
        <w:tc>
          <w:tcPr>
            <w:tcW w:w="1570" w:type="dxa"/>
            <w:vAlign w:val="top"/>
          </w:tcPr>
          <w:p w14:paraId="78846A03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FCB478A">
            <w:pPr>
              <w:spacing w:before="251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3.00</w:t>
            </w:r>
          </w:p>
        </w:tc>
        <w:tc>
          <w:tcPr>
            <w:tcW w:w="990" w:type="dxa"/>
            <w:vAlign w:val="top"/>
          </w:tcPr>
          <w:p w14:paraId="2767C00F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4874E2FC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945E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36CCDC02">
            <w:pPr>
              <w:spacing w:line="475" w:lineRule="auto"/>
              <w:rPr>
                <w:rFonts w:ascii="Arial"/>
                <w:sz w:val="21"/>
              </w:rPr>
            </w:pPr>
          </w:p>
          <w:p w14:paraId="48EC6571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D7AC2CF">
            <w:pPr>
              <w:spacing w:before="66" w:line="270" w:lineRule="auto"/>
              <w:ind w:left="112" w:right="109" w:firstLine="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1、按时发放我县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名农户的误工补贴资金，对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名参加调查农户举办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次培训，为建立农资綜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合补贴动态调整机制提供成本数据，为农业补贴政策的调整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做出公共科学依据。</w:t>
            </w:r>
          </w:p>
          <w:p w14:paraId="0C0B51AC">
            <w:pPr>
              <w:spacing w:before="97" w:line="270" w:lineRule="auto"/>
              <w:ind w:left="110" w:right="15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2、完成农产品成本报告2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份，做好农产品批发市场信息采集工作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条，为制定农产品价格、财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政补贴、保险及农业支持政策提供参考数据。</w:t>
            </w:r>
          </w:p>
        </w:tc>
      </w:tr>
      <w:tr w14:paraId="739A48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3E2A6F2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E18AEB8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BC16EBB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701B1BF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A7AC971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F60175A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2405BB2A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4616C43B">
            <w:pPr>
              <w:spacing w:before="69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3133B4AE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510512F3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32DA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8ECD8CA">
            <w:pPr>
              <w:spacing w:line="245" w:lineRule="auto"/>
              <w:rPr>
                <w:rFonts w:ascii="Arial"/>
                <w:sz w:val="21"/>
              </w:rPr>
            </w:pPr>
          </w:p>
          <w:p w14:paraId="005A3142">
            <w:pPr>
              <w:spacing w:line="245" w:lineRule="auto"/>
              <w:rPr>
                <w:rFonts w:ascii="Arial"/>
                <w:sz w:val="21"/>
              </w:rPr>
            </w:pPr>
          </w:p>
          <w:p w14:paraId="31A06A56">
            <w:pPr>
              <w:spacing w:line="245" w:lineRule="auto"/>
              <w:rPr>
                <w:rFonts w:ascii="Arial"/>
                <w:sz w:val="21"/>
              </w:rPr>
            </w:pPr>
          </w:p>
          <w:p w14:paraId="7FF88865">
            <w:pPr>
              <w:spacing w:line="245" w:lineRule="auto"/>
              <w:rPr>
                <w:rFonts w:ascii="Arial"/>
                <w:sz w:val="21"/>
              </w:rPr>
            </w:pPr>
          </w:p>
          <w:p w14:paraId="3B498232">
            <w:pPr>
              <w:spacing w:line="245" w:lineRule="auto"/>
              <w:rPr>
                <w:rFonts w:ascii="Arial"/>
                <w:sz w:val="21"/>
              </w:rPr>
            </w:pPr>
          </w:p>
          <w:p w14:paraId="3C7128FF">
            <w:pPr>
              <w:spacing w:line="245" w:lineRule="auto"/>
              <w:rPr>
                <w:rFonts w:ascii="Arial"/>
                <w:sz w:val="21"/>
              </w:rPr>
            </w:pPr>
          </w:p>
          <w:p w14:paraId="5B974F7A">
            <w:pPr>
              <w:spacing w:line="245" w:lineRule="auto"/>
              <w:rPr>
                <w:rFonts w:ascii="Arial"/>
                <w:sz w:val="21"/>
              </w:rPr>
            </w:pPr>
          </w:p>
          <w:p w14:paraId="566D7E6C">
            <w:pPr>
              <w:spacing w:line="245" w:lineRule="auto"/>
              <w:rPr>
                <w:rFonts w:ascii="Arial"/>
                <w:sz w:val="21"/>
              </w:rPr>
            </w:pPr>
          </w:p>
          <w:p w14:paraId="5A3FBCE2">
            <w:pPr>
              <w:spacing w:line="245" w:lineRule="auto"/>
              <w:rPr>
                <w:rFonts w:ascii="Arial"/>
                <w:sz w:val="21"/>
              </w:rPr>
            </w:pPr>
          </w:p>
          <w:p w14:paraId="7623130F">
            <w:pPr>
              <w:spacing w:line="245" w:lineRule="auto"/>
              <w:rPr>
                <w:rFonts w:ascii="Arial"/>
                <w:sz w:val="21"/>
              </w:rPr>
            </w:pPr>
          </w:p>
          <w:p w14:paraId="7FD1E167">
            <w:pPr>
              <w:spacing w:line="245" w:lineRule="auto"/>
              <w:rPr>
                <w:rFonts w:ascii="Arial"/>
                <w:sz w:val="21"/>
              </w:rPr>
            </w:pPr>
          </w:p>
          <w:p w14:paraId="316D6E14">
            <w:pPr>
              <w:spacing w:line="246" w:lineRule="auto"/>
              <w:rPr>
                <w:rFonts w:ascii="Arial"/>
                <w:sz w:val="21"/>
              </w:rPr>
            </w:pPr>
          </w:p>
          <w:p w14:paraId="3E61BB3F">
            <w:pPr>
              <w:spacing w:line="246" w:lineRule="auto"/>
              <w:rPr>
                <w:rFonts w:ascii="Arial"/>
                <w:sz w:val="21"/>
              </w:rPr>
            </w:pPr>
          </w:p>
          <w:p w14:paraId="1D55D62F">
            <w:pPr>
              <w:spacing w:line="246" w:lineRule="auto"/>
              <w:rPr>
                <w:rFonts w:ascii="Arial"/>
                <w:sz w:val="21"/>
              </w:rPr>
            </w:pPr>
          </w:p>
          <w:p w14:paraId="5BAD1FB0">
            <w:pPr>
              <w:spacing w:line="246" w:lineRule="auto"/>
              <w:rPr>
                <w:rFonts w:ascii="Arial"/>
                <w:sz w:val="21"/>
              </w:rPr>
            </w:pPr>
          </w:p>
          <w:p w14:paraId="5B567352">
            <w:pPr>
              <w:spacing w:line="246" w:lineRule="auto"/>
              <w:rPr>
                <w:rFonts w:ascii="Arial"/>
                <w:sz w:val="21"/>
              </w:rPr>
            </w:pPr>
          </w:p>
          <w:p w14:paraId="5E4E279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E61C8C5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01FD87C">
            <w:pPr>
              <w:spacing w:line="244" w:lineRule="auto"/>
              <w:rPr>
                <w:rFonts w:ascii="Arial"/>
                <w:sz w:val="21"/>
              </w:rPr>
            </w:pPr>
          </w:p>
          <w:p w14:paraId="570C0FAF">
            <w:pPr>
              <w:spacing w:line="244" w:lineRule="auto"/>
              <w:rPr>
                <w:rFonts w:ascii="Arial"/>
                <w:sz w:val="21"/>
              </w:rPr>
            </w:pPr>
          </w:p>
          <w:p w14:paraId="1826459E">
            <w:pPr>
              <w:spacing w:line="244" w:lineRule="auto"/>
              <w:rPr>
                <w:rFonts w:ascii="Arial"/>
                <w:sz w:val="21"/>
              </w:rPr>
            </w:pPr>
          </w:p>
          <w:p w14:paraId="5B48CB22">
            <w:pPr>
              <w:spacing w:line="244" w:lineRule="auto"/>
              <w:rPr>
                <w:rFonts w:ascii="Arial"/>
                <w:sz w:val="21"/>
              </w:rPr>
            </w:pPr>
          </w:p>
          <w:p w14:paraId="649C8076">
            <w:pPr>
              <w:spacing w:line="245" w:lineRule="auto"/>
              <w:rPr>
                <w:rFonts w:ascii="Arial"/>
                <w:sz w:val="21"/>
              </w:rPr>
            </w:pPr>
          </w:p>
          <w:p w14:paraId="621DF7C7">
            <w:pPr>
              <w:spacing w:line="245" w:lineRule="auto"/>
              <w:rPr>
                <w:rFonts w:ascii="Arial"/>
                <w:sz w:val="21"/>
              </w:rPr>
            </w:pPr>
          </w:p>
          <w:p w14:paraId="688FA5C5">
            <w:pPr>
              <w:spacing w:line="245" w:lineRule="auto"/>
              <w:rPr>
                <w:rFonts w:ascii="Arial"/>
                <w:sz w:val="21"/>
              </w:rPr>
            </w:pPr>
          </w:p>
          <w:p w14:paraId="78AA19C2">
            <w:pPr>
              <w:spacing w:line="245" w:lineRule="auto"/>
              <w:rPr>
                <w:rFonts w:ascii="Arial"/>
                <w:sz w:val="21"/>
              </w:rPr>
            </w:pPr>
          </w:p>
          <w:p w14:paraId="159B2D0E">
            <w:pPr>
              <w:spacing w:line="245" w:lineRule="auto"/>
              <w:rPr>
                <w:rFonts w:ascii="Arial"/>
                <w:sz w:val="21"/>
              </w:rPr>
            </w:pPr>
          </w:p>
          <w:p w14:paraId="170A1683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3168292">
            <w:pPr>
              <w:spacing w:before="22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享受误工补贴</w:t>
            </w:r>
          </w:p>
          <w:p w14:paraId="0ED5CD9A">
            <w:pPr>
              <w:spacing w:before="97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农户人数</w:t>
            </w:r>
          </w:p>
        </w:tc>
        <w:tc>
          <w:tcPr>
            <w:tcW w:w="930" w:type="dxa"/>
            <w:vAlign w:val="top"/>
          </w:tcPr>
          <w:p w14:paraId="6FC29D96">
            <w:pPr>
              <w:spacing w:line="319" w:lineRule="auto"/>
              <w:rPr>
                <w:rFonts w:ascii="Arial"/>
                <w:sz w:val="21"/>
              </w:rPr>
            </w:pPr>
          </w:p>
          <w:p w14:paraId="3A6283C3">
            <w:pPr>
              <w:spacing w:before="58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EF63A1B">
            <w:pPr>
              <w:spacing w:line="318" w:lineRule="auto"/>
              <w:rPr>
                <w:rFonts w:ascii="Arial"/>
                <w:sz w:val="21"/>
              </w:rPr>
            </w:pPr>
          </w:p>
          <w:p w14:paraId="79BFD140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5AF3285">
            <w:pPr>
              <w:spacing w:line="319" w:lineRule="auto"/>
              <w:rPr>
                <w:rFonts w:ascii="Arial"/>
                <w:sz w:val="21"/>
              </w:rPr>
            </w:pPr>
          </w:p>
          <w:p w14:paraId="372D74F9">
            <w:pPr>
              <w:spacing w:before="58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3ED2B72">
            <w:pPr>
              <w:spacing w:line="318" w:lineRule="auto"/>
              <w:rPr>
                <w:rFonts w:ascii="Arial"/>
                <w:sz w:val="21"/>
              </w:rPr>
            </w:pPr>
          </w:p>
          <w:p w14:paraId="0ECD879C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7AF65CC2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8526E66">
            <w:pPr>
              <w:spacing w:before="97" w:line="283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AD26602">
            <w:pPr>
              <w:spacing w:line="318" w:lineRule="auto"/>
              <w:rPr>
                <w:rFonts w:ascii="Arial"/>
                <w:sz w:val="21"/>
              </w:rPr>
            </w:pPr>
          </w:p>
          <w:p w14:paraId="65B7DBC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B045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99117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050BC5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252D26">
            <w:pPr>
              <w:spacing w:before="6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参加农产品成</w:t>
            </w:r>
          </w:p>
          <w:p w14:paraId="292C899E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本调查培训人</w:t>
            </w:r>
          </w:p>
          <w:p w14:paraId="58896ACC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3788EB2A">
            <w:pPr>
              <w:spacing w:line="318" w:lineRule="auto"/>
              <w:rPr>
                <w:rFonts w:ascii="Arial"/>
                <w:sz w:val="21"/>
              </w:rPr>
            </w:pPr>
          </w:p>
          <w:p w14:paraId="64C3A530">
            <w:pPr>
              <w:spacing w:before="59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FD51780">
            <w:pPr>
              <w:spacing w:line="318" w:lineRule="auto"/>
              <w:rPr>
                <w:rFonts w:ascii="Arial"/>
                <w:sz w:val="21"/>
              </w:rPr>
            </w:pPr>
          </w:p>
          <w:p w14:paraId="034893AB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E9F572A">
            <w:pPr>
              <w:spacing w:line="318" w:lineRule="auto"/>
              <w:rPr>
                <w:rFonts w:ascii="Arial"/>
                <w:sz w:val="21"/>
              </w:rPr>
            </w:pPr>
          </w:p>
          <w:p w14:paraId="1B4C2B07">
            <w:pPr>
              <w:spacing w:before="59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27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3D1700B">
            <w:pPr>
              <w:spacing w:line="318" w:lineRule="auto"/>
              <w:rPr>
                <w:rFonts w:ascii="Arial"/>
                <w:sz w:val="21"/>
              </w:rPr>
            </w:pPr>
          </w:p>
          <w:p w14:paraId="3BB973AA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7BAF40AD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E4425B0">
            <w:pPr>
              <w:spacing w:before="98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809CC9B">
            <w:pPr>
              <w:spacing w:line="318" w:lineRule="auto"/>
              <w:rPr>
                <w:rFonts w:ascii="Arial"/>
                <w:sz w:val="21"/>
              </w:rPr>
            </w:pPr>
          </w:p>
          <w:p w14:paraId="13346D2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7901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DDB17B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029048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DE15D9D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参加农产品成</w:t>
            </w:r>
          </w:p>
          <w:p w14:paraId="1EC7E1F8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本调查培训次</w:t>
            </w:r>
          </w:p>
          <w:p w14:paraId="5B1C6147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3FB556D1">
            <w:pPr>
              <w:spacing w:line="321" w:lineRule="auto"/>
              <w:rPr>
                <w:rFonts w:ascii="Arial"/>
                <w:sz w:val="21"/>
              </w:rPr>
            </w:pPr>
          </w:p>
          <w:p w14:paraId="644B2692">
            <w:pPr>
              <w:spacing w:before="59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3974200">
            <w:pPr>
              <w:spacing w:line="321" w:lineRule="auto"/>
              <w:rPr>
                <w:rFonts w:ascii="Arial"/>
                <w:sz w:val="21"/>
              </w:rPr>
            </w:pPr>
          </w:p>
          <w:p w14:paraId="5CF8F3B6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A76B23F">
            <w:pPr>
              <w:spacing w:line="321" w:lineRule="auto"/>
              <w:rPr>
                <w:rFonts w:ascii="Arial"/>
                <w:sz w:val="21"/>
              </w:rPr>
            </w:pPr>
          </w:p>
          <w:p w14:paraId="551D8D97">
            <w:pPr>
              <w:spacing w:before="59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4363D250">
            <w:pPr>
              <w:spacing w:line="321" w:lineRule="auto"/>
              <w:rPr>
                <w:rFonts w:ascii="Arial"/>
                <w:sz w:val="21"/>
              </w:rPr>
            </w:pPr>
          </w:p>
          <w:p w14:paraId="782E71FF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557E16C6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B7E8201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9512E57">
            <w:pPr>
              <w:spacing w:line="321" w:lineRule="auto"/>
              <w:rPr>
                <w:rFonts w:ascii="Arial"/>
                <w:sz w:val="21"/>
              </w:rPr>
            </w:pPr>
          </w:p>
          <w:p w14:paraId="62605D7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228D6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E1F1C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64AA10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2884B5C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制作农产品成</w:t>
            </w:r>
          </w:p>
          <w:p w14:paraId="14D8F20F">
            <w:pPr>
              <w:spacing w:before="97" w:line="219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本报告</w:t>
            </w:r>
          </w:p>
        </w:tc>
        <w:tc>
          <w:tcPr>
            <w:tcW w:w="930" w:type="dxa"/>
            <w:vAlign w:val="top"/>
          </w:tcPr>
          <w:p w14:paraId="089C668A">
            <w:pPr>
              <w:spacing w:line="321" w:lineRule="auto"/>
              <w:rPr>
                <w:rFonts w:ascii="Arial"/>
                <w:sz w:val="21"/>
              </w:rPr>
            </w:pPr>
          </w:p>
          <w:p w14:paraId="0B9CE1CC">
            <w:pPr>
              <w:spacing w:before="58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份</w:t>
            </w:r>
          </w:p>
        </w:tc>
        <w:tc>
          <w:tcPr>
            <w:tcW w:w="1570" w:type="dxa"/>
            <w:vAlign w:val="top"/>
          </w:tcPr>
          <w:p w14:paraId="3E76752E">
            <w:pPr>
              <w:spacing w:line="321" w:lineRule="auto"/>
              <w:rPr>
                <w:rFonts w:ascii="Arial"/>
                <w:sz w:val="21"/>
              </w:rPr>
            </w:pPr>
          </w:p>
          <w:p w14:paraId="5948DE0F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D779664">
            <w:pPr>
              <w:spacing w:line="321" w:lineRule="auto"/>
              <w:rPr>
                <w:rFonts w:ascii="Arial"/>
                <w:sz w:val="21"/>
              </w:rPr>
            </w:pPr>
          </w:p>
          <w:p w14:paraId="436F7201">
            <w:pPr>
              <w:spacing w:before="58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份</w:t>
            </w:r>
          </w:p>
        </w:tc>
        <w:tc>
          <w:tcPr>
            <w:tcW w:w="990" w:type="dxa"/>
            <w:vAlign w:val="top"/>
          </w:tcPr>
          <w:p w14:paraId="6B938E8E">
            <w:pPr>
              <w:spacing w:line="320" w:lineRule="auto"/>
              <w:rPr>
                <w:rFonts w:ascii="Arial"/>
                <w:sz w:val="21"/>
              </w:rPr>
            </w:pPr>
          </w:p>
          <w:p w14:paraId="2BC1F4EE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6D85BFC5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93F7B2B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AE8CDF0">
            <w:pPr>
              <w:spacing w:line="321" w:lineRule="auto"/>
              <w:rPr>
                <w:rFonts w:ascii="Arial"/>
                <w:sz w:val="21"/>
              </w:rPr>
            </w:pPr>
          </w:p>
          <w:p w14:paraId="129205B9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E243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C0D628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67B206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2734F6A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农产品批发市</w:t>
            </w:r>
          </w:p>
          <w:p w14:paraId="5866FB3E">
            <w:pPr>
              <w:spacing w:before="9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场信息采集数</w:t>
            </w:r>
          </w:p>
          <w:p w14:paraId="3A72DBAB">
            <w:pPr>
              <w:spacing w:before="97" w:line="226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930" w:type="dxa"/>
            <w:vAlign w:val="top"/>
          </w:tcPr>
          <w:p w14:paraId="7092DD49">
            <w:pPr>
              <w:spacing w:line="321" w:lineRule="auto"/>
              <w:rPr>
                <w:rFonts w:ascii="Arial"/>
                <w:sz w:val="21"/>
              </w:rPr>
            </w:pPr>
          </w:p>
          <w:p w14:paraId="74F26F95">
            <w:pPr>
              <w:spacing w:before="59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条</w:t>
            </w:r>
          </w:p>
        </w:tc>
        <w:tc>
          <w:tcPr>
            <w:tcW w:w="1570" w:type="dxa"/>
            <w:vAlign w:val="top"/>
          </w:tcPr>
          <w:p w14:paraId="275391F5">
            <w:pPr>
              <w:spacing w:line="321" w:lineRule="auto"/>
              <w:rPr>
                <w:rFonts w:ascii="Arial"/>
                <w:sz w:val="21"/>
              </w:rPr>
            </w:pPr>
          </w:p>
          <w:p w14:paraId="233D7809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ABD6F07">
            <w:pPr>
              <w:spacing w:line="321" w:lineRule="auto"/>
              <w:rPr>
                <w:rFonts w:ascii="Arial"/>
                <w:sz w:val="21"/>
              </w:rPr>
            </w:pPr>
          </w:p>
          <w:p w14:paraId="759A0161">
            <w:pPr>
              <w:spacing w:before="59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条</w:t>
            </w:r>
          </w:p>
        </w:tc>
        <w:tc>
          <w:tcPr>
            <w:tcW w:w="990" w:type="dxa"/>
            <w:vAlign w:val="top"/>
          </w:tcPr>
          <w:p w14:paraId="76129678">
            <w:pPr>
              <w:spacing w:line="321" w:lineRule="auto"/>
              <w:rPr>
                <w:rFonts w:ascii="Arial"/>
                <w:sz w:val="21"/>
              </w:rPr>
            </w:pPr>
          </w:p>
          <w:p w14:paraId="3ABD6511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42253972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F3F8E0F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F339517">
            <w:pPr>
              <w:spacing w:line="321" w:lineRule="auto"/>
              <w:rPr>
                <w:rFonts w:ascii="Arial"/>
                <w:sz w:val="21"/>
              </w:rPr>
            </w:pPr>
          </w:p>
          <w:p w14:paraId="139110A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69887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08E1D0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37DA385">
            <w:pPr>
              <w:spacing w:line="264" w:lineRule="auto"/>
              <w:rPr>
                <w:rFonts w:ascii="Arial"/>
                <w:sz w:val="21"/>
              </w:rPr>
            </w:pPr>
          </w:p>
          <w:p w14:paraId="3009C8E7">
            <w:pPr>
              <w:spacing w:line="265" w:lineRule="auto"/>
              <w:rPr>
                <w:rFonts w:ascii="Arial"/>
                <w:sz w:val="21"/>
              </w:rPr>
            </w:pPr>
          </w:p>
          <w:p w14:paraId="55F89F75">
            <w:pPr>
              <w:spacing w:line="265" w:lineRule="auto"/>
              <w:rPr>
                <w:rFonts w:ascii="Arial"/>
                <w:sz w:val="21"/>
              </w:rPr>
            </w:pPr>
          </w:p>
          <w:p w14:paraId="4E8B2FD2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DB3AD7C">
            <w:pPr>
              <w:spacing w:before="22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调查数据合格</w:t>
            </w:r>
          </w:p>
          <w:p w14:paraId="49DA878C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9C0EBA8">
            <w:pPr>
              <w:spacing w:line="322" w:lineRule="auto"/>
              <w:rPr>
                <w:rFonts w:ascii="Arial"/>
                <w:sz w:val="21"/>
              </w:rPr>
            </w:pPr>
          </w:p>
          <w:p w14:paraId="0F14579F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DCC1E34">
            <w:pPr>
              <w:spacing w:line="322" w:lineRule="auto"/>
              <w:rPr>
                <w:rFonts w:ascii="Arial"/>
                <w:sz w:val="21"/>
              </w:rPr>
            </w:pPr>
          </w:p>
          <w:p w14:paraId="7BC04EF4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F6C245">
            <w:pPr>
              <w:spacing w:line="322" w:lineRule="auto"/>
              <w:rPr>
                <w:rFonts w:ascii="Arial"/>
                <w:sz w:val="21"/>
              </w:rPr>
            </w:pPr>
          </w:p>
          <w:p w14:paraId="6FCAACFF">
            <w:pPr>
              <w:spacing w:before="5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5799D84C">
            <w:pPr>
              <w:spacing w:line="322" w:lineRule="auto"/>
              <w:rPr>
                <w:rFonts w:ascii="Arial"/>
                <w:sz w:val="21"/>
              </w:rPr>
            </w:pPr>
          </w:p>
          <w:p w14:paraId="6A19A33D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E81C712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A579805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009AECF">
            <w:pPr>
              <w:spacing w:line="322" w:lineRule="auto"/>
              <w:rPr>
                <w:rFonts w:ascii="Arial"/>
                <w:sz w:val="21"/>
              </w:rPr>
            </w:pPr>
          </w:p>
          <w:p w14:paraId="725AF2C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4F17F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3C518E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BF9563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7EA5C22">
            <w:pPr>
              <w:spacing w:line="322" w:lineRule="auto"/>
              <w:rPr>
                <w:rFonts w:ascii="Arial"/>
                <w:sz w:val="21"/>
              </w:rPr>
            </w:pPr>
          </w:p>
          <w:p w14:paraId="1FB1B051">
            <w:pPr>
              <w:spacing w:before="58" w:line="219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培训出勤率</w:t>
            </w:r>
          </w:p>
        </w:tc>
        <w:tc>
          <w:tcPr>
            <w:tcW w:w="930" w:type="dxa"/>
            <w:vAlign w:val="top"/>
          </w:tcPr>
          <w:p w14:paraId="776A8061">
            <w:pPr>
              <w:spacing w:line="322" w:lineRule="auto"/>
              <w:rPr>
                <w:rFonts w:ascii="Arial"/>
                <w:sz w:val="21"/>
              </w:rPr>
            </w:pPr>
          </w:p>
          <w:p w14:paraId="402CCD3F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65F3FC2">
            <w:pPr>
              <w:spacing w:line="321" w:lineRule="auto"/>
              <w:rPr>
                <w:rFonts w:ascii="Arial"/>
                <w:sz w:val="21"/>
              </w:rPr>
            </w:pPr>
          </w:p>
          <w:p w14:paraId="121329A7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667D73">
            <w:pPr>
              <w:spacing w:line="322" w:lineRule="auto"/>
              <w:rPr>
                <w:rFonts w:ascii="Arial"/>
                <w:sz w:val="21"/>
              </w:rPr>
            </w:pPr>
          </w:p>
          <w:p w14:paraId="0D12BFBE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0F66E174">
            <w:pPr>
              <w:spacing w:line="322" w:lineRule="auto"/>
              <w:rPr>
                <w:rFonts w:ascii="Arial"/>
                <w:sz w:val="21"/>
              </w:rPr>
            </w:pPr>
          </w:p>
          <w:p w14:paraId="15213370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73537540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CDD0484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06CFFE7">
            <w:pPr>
              <w:spacing w:line="321" w:lineRule="auto"/>
              <w:rPr>
                <w:rFonts w:ascii="Arial"/>
                <w:sz w:val="21"/>
              </w:rPr>
            </w:pPr>
          </w:p>
          <w:p w14:paraId="248AB07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BCC58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AA7720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FFA38FC">
            <w:pPr>
              <w:spacing w:line="264" w:lineRule="auto"/>
              <w:rPr>
                <w:rFonts w:ascii="Arial"/>
                <w:sz w:val="21"/>
              </w:rPr>
            </w:pPr>
          </w:p>
          <w:p w14:paraId="6AEFBEA9">
            <w:pPr>
              <w:spacing w:line="264" w:lineRule="auto"/>
              <w:rPr>
                <w:rFonts w:ascii="Arial"/>
                <w:sz w:val="21"/>
              </w:rPr>
            </w:pPr>
          </w:p>
          <w:p w14:paraId="4BF89914">
            <w:pPr>
              <w:spacing w:line="265" w:lineRule="auto"/>
              <w:rPr>
                <w:rFonts w:ascii="Arial"/>
                <w:sz w:val="21"/>
              </w:rPr>
            </w:pPr>
          </w:p>
          <w:p w14:paraId="0E95C3F2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2C1186E">
            <w:pPr>
              <w:spacing w:before="22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误工补贴发放</w:t>
            </w:r>
          </w:p>
          <w:p w14:paraId="5D7C8E15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3839C47C">
            <w:pPr>
              <w:spacing w:line="321" w:lineRule="auto"/>
              <w:rPr>
                <w:rFonts w:ascii="Arial"/>
                <w:sz w:val="21"/>
              </w:rPr>
            </w:pPr>
          </w:p>
          <w:p w14:paraId="11BC6516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50AA265">
            <w:pPr>
              <w:spacing w:line="321" w:lineRule="auto"/>
              <w:rPr>
                <w:rFonts w:ascii="Arial"/>
                <w:sz w:val="21"/>
              </w:rPr>
            </w:pPr>
          </w:p>
          <w:p w14:paraId="1DEC1B0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505D707">
            <w:pPr>
              <w:spacing w:line="321" w:lineRule="auto"/>
              <w:rPr>
                <w:rFonts w:ascii="Arial"/>
                <w:sz w:val="21"/>
              </w:rPr>
            </w:pPr>
          </w:p>
          <w:p w14:paraId="19A040A8">
            <w:pPr>
              <w:spacing w:before="5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4595A6D4">
            <w:pPr>
              <w:spacing w:line="321" w:lineRule="auto"/>
              <w:rPr>
                <w:rFonts w:ascii="Arial"/>
                <w:sz w:val="21"/>
              </w:rPr>
            </w:pPr>
          </w:p>
          <w:p w14:paraId="2C98D257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707BD89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2E32088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BFD4E1E">
            <w:pPr>
              <w:spacing w:line="321" w:lineRule="auto"/>
              <w:rPr>
                <w:rFonts w:ascii="Arial"/>
                <w:sz w:val="21"/>
              </w:rPr>
            </w:pPr>
          </w:p>
          <w:p w14:paraId="71396BC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0BD6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0323F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8249EC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713417B">
            <w:pPr>
              <w:spacing w:before="22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信息采集及时</w:t>
            </w:r>
          </w:p>
          <w:p w14:paraId="520A439B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5BC6E75">
            <w:pPr>
              <w:spacing w:line="323" w:lineRule="auto"/>
              <w:rPr>
                <w:rFonts w:ascii="Arial"/>
                <w:sz w:val="21"/>
              </w:rPr>
            </w:pPr>
          </w:p>
          <w:p w14:paraId="1FC50BD4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9E1AB95">
            <w:pPr>
              <w:spacing w:line="323" w:lineRule="auto"/>
              <w:rPr>
                <w:rFonts w:ascii="Arial"/>
                <w:sz w:val="21"/>
              </w:rPr>
            </w:pPr>
          </w:p>
          <w:p w14:paraId="5DACE12F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AA9F6A5">
            <w:pPr>
              <w:spacing w:line="323" w:lineRule="auto"/>
              <w:rPr>
                <w:rFonts w:ascii="Arial"/>
                <w:sz w:val="21"/>
              </w:rPr>
            </w:pPr>
          </w:p>
          <w:p w14:paraId="7AD2152D">
            <w:pPr>
              <w:spacing w:before="5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2D7A15F6">
            <w:pPr>
              <w:spacing w:line="323" w:lineRule="auto"/>
              <w:rPr>
                <w:rFonts w:ascii="Arial"/>
                <w:sz w:val="21"/>
              </w:rPr>
            </w:pPr>
          </w:p>
          <w:p w14:paraId="1848028E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5C2847A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9D7DA20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8275E30">
            <w:pPr>
              <w:spacing w:line="323" w:lineRule="auto"/>
              <w:rPr>
                <w:rFonts w:ascii="Arial"/>
                <w:sz w:val="21"/>
              </w:rPr>
            </w:pPr>
          </w:p>
          <w:p w14:paraId="689D06BB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413E43EA">
      <w:pPr>
        <w:rPr>
          <w:rFonts w:ascii="Arial"/>
          <w:sz w:val="21"/>
        </w:rPr>
      </w:pPr>
    </w:p>
    <w:p w14:paraId="691694EE">
      <w:pPr>
        <w:rPr>
          <w:rFonts w:ascii="Arial" w:hAnsi="Arial" w:eastAsia="Arial" w:cs="Arial"/>
          <w:sz w:val="21"/>
          <w:szCs w:val="21"/>
        </w:rPr>
        <w:sectPr>
          <w:footerReference r:id="rId3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71E34DD9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2F33CA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D8A184D">
            <w:pPr>
              <w:spacing w:line="277" w:lineRule="auto"/>
              <w:rPr>
                <w:rFonts w:ascii="Arial"/>
                <w:sz w:val="21"/>
              </w:rPr>
            </w:pPr>
          </w:p>
          <w:p w14:paraId="7F0733D6">
            <w:pPr>
              <w:spacing w:line="277" w:lineRule="auto"/>
              <w:rPr>
                <w:rFonts w:ascii="Arial"/>
                <w:sz w:val="21"/>
              </w:rPr>
            </w:pPr>
          </w:p>
          <w:p w14:paraId="7D6F45BD">
            <w:pPr>
              <w:spacing w:line="277" w:lineRule="auto"/>
              <w:rPr>
                <w:rFonts w:ascii="Arial"/>
                <w:sz w:val="21"/>
              </w:rPr>
            </w:pPr>
          </w:p>
          <w:p w14:paraId="24458D10">
            <w:pPr>
              <w:spacing w:line="277" w:lineRule="auto"/>
              <w:rPr>
                <w:rFonts w:ascii="Arial"/>
                <w:sz w:val="21"/>
              </w:rPr>
            </w:pPr>
          </w:p>
          <w:p w14:paraId="17FAD460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53923A0">
            <w:pPr>
              <w:spacing w:line="252" w:lineRule="auto"/>
              <w:rPr>
                <w:rFonts w:ascii="Arial"/>
                <w:sz w:val="21"/>
              </w:rPr>
            </w:pPr>
          </w:p>
          <w:p w14:paraId="269F23A6">
            <w:pPr>
              <w:spacing w:line="252" w:lineRule="auto"/>
              <w:rPr>
                <w:rFonts w:ascii="Arial"/>
                <w:sz w:val="21"/>
              </w:rPr>
            </w:pPr>
          </w:p>
          <w:p w14:paraId="4FAB127D">
            <w:pPr>
              <w:spacing w:line="253" w:lineRule="auto"/>
              <w:rPr>
                <w:rFonts w:ascii="Arial"/>
                <w:sz w:val="21"/>
              </w:rPr>
            </w:pPr>
          </w:p>
          <w:p w14:paraId="2BB80E32">
            <w:pPr>
              <w:spacing w:line="253" w:lineRule="auto"/>
              <w:rPr>
                <w:rFonts w:ascii="Arial"/>
                <w:sz w:val="21"/>
              </w:rPr>
            </w:pPr>
          </w:p>
          <w:p w14:paraId="6FC6D7F6">
            <w:pPr>
              <w:spacing w:line="253" w:lineRule="auto"/>
              <w:rPr>
                <w:rFonts w:ascii="Arial"/>
                <w:sz w:val="21"/>
              </w:rPr>
            </w:pPr>
          </w:p>
          <w:p w14:paraId="6ECE8FD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889A2DB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农户误工补贴</w:t>
            </w:r>
          </w:p>
          <w:p w14:paraId="6F73320A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30" w:type="dxa"/>
            <w:vAlign w:val="top"/>
          </w:tcPr>
          <w:p w14:paraId="06E5C4EF">
            <w:pPr>
              <w:spacing w:before="228" w:line="322" w:lineRule="auto"/>
              <w:ind w:left="293" w:right="192" w:hanging="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≤1.65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1A324D53">
            <w:pPr>
              <w:spacing w:line="323" w:lineRule="auto"/>
              <w:rPr>
                <w:rFonts w:ascii="Arial"/>
                <w:sz w:val="21"/>
              </w:rPr>
            </w:pPr>
          </w:p>
          <w:p w14:paraId="67E18224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F49F2E4">
            <w:pPr>
              <w:spacing w:line="323" w:lineRule="auto"/>
              <w:rPr>
                <w:rFonts w:ascii="Arial"/>
                <w:sz w:val="21"/>
              </w:rPr>
            </w:pPr>
          </w:p>
          <w:p w14:paraId="0C41D640">
            <w:pPr>
              <w:spacing w:before="58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1.45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7D99C1F0">
            <w:pPr>
              <w:spacing w:line="323" w:lineRule="auto"/>
              <w:rPr>
                <w:rFonts w:ascii="Arial"/>
                <w:sz w:val="21"/>
              </w:rPr>
            </w:pPr>
          </w:p>
          <w:p w14:paraId="54330F47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CA63320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F311BCD">
            <w:pPr>
              <w:spacing w:before="96" w:line="283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A691367">
            <w:pPr>
              <w:spacing w:line="323" w:lineRule="auto"/>
              <w:rPr>
                <w:rFonts w:ascii="Arial"/>
                <w:sz w:val="21"/>
              </w:rPr>
            </w:pPr>
          </w:p>
          <w:p w14:paraId="6F88D7B7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6BEA5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71E0EE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E088E4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0D58F33">
            <w:pPr>
              <w:spacing w:line="318" w:lineRule="auto"/>
              <w:rPr>
                <w:rFonts w:ascii="Arial"/>
                <w:sz w:val="21"/>
              </w:rPr>
            </w:pPr>
          </w:p>
          <w:p w14:paraId="24A92BAB">
            <w:pPr>
              <w:spacing w:before="5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资料编印费用</w:t>
            </w:r>
          </w:p>
        </w:tc>
        <w:tc>
          <w:tcPr>
            <w:tcW w:w="930" w:type="dxa"/>
            <w:vAlign w:val="top"/>
          </w:tcPr>
          <w:p w14:paraId="375B0887">
            <w:pPr>
              <w:spacing w:before="224" w:line="322" w:lineRule="auto"/>
              <w:ind w:left="293" w:right="192" w:hanging="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≤0.85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004DBDD0">
            <w:pPr>
              <w:spacing w:line="318" w:lineRule="auto"/>
              <w:rPr>
                <w:rFonts w:ascii="Arial"/>
                <w:sz w:val="21"/>
              </w:rPr>
            </w:pPr>
          </w:p>
          <w:p w14:paraId="62DF7D73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F80B3E8">
            <w:pPr>
              <w:spacing w:line="318" w:lineRule="auto"/>
              <w:rPr>
                <w:rFonts w:ascii="Arial"/>
                <w:sz w:val="21"/>
              </w:rPr>
            </w:pPr>
          </w:p>
          <w:p w14:paraId="7BFBA4B1">
            <w:pPr>
              <w:spacing w:before="59" w:line="221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0.5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2936F99A">
            <w:pPr>
              <w:spacing w:line="319" w:lineRule="auto"/>
              <w:rPr>
                <w:rFonts w:ascii="Arial"/>
                <w:sz w:val="21"/>
              </w:rPr>
            </w:pPr>
          </w:p>
          <w:p w14:paraId="07F6F4EA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0FB8E6D3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A95CC59">
            <w:pPr>
              <w:spacing w:before="98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FE9247B">
            <w:pPr>
              <w:spacing w:line="318" w:lineRule="auto"/>
              <w:rPr>
                <w:rFonts w:ascii="Arial"/>
                <w:sz w:val="21"/>
              </w:rPr>
            </w:pPr>
          </w:p>
          <w:p w14:paraId="7559EDD1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9336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774D13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E1E9DE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C8E75CB">
            <w:pPr>
              <w:spacing w:line="319" w:lineRule="auto"/>
              <w:rPr>
                <w:rFonts w:ascii="Arial"/>
                <w:sz w:val="21"/>
              </w:rPr>
            </w:pPr>
          </w:p>
          <w:p w14:paraId="0E00BEBC">
            <w:pPr>
              <w:spacing w:before="5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其他办公经费</w:t>
            </w:r>
          </w:p>
        </w:tc>
        <w:tc>
          <w:tcPr>
            <w:tcW w:w="930" w:type="dxa"/>
            <w:vAlign w:val="top"/>
          </w:tcPr>
          <w:p w14:paraId="3A2A5A3B">
            <w:pPr>
              <w:spacing w:before="223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≤0.5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5C56D04D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78492475">
            <w:pPr>
              <w:spacing w:line="319" w:lineRule="auto"/>
              <w:rPr>
                <w:rFonts w:ascii="Arial"/>
                <w:sz w:val="21"/>
              </w:rPr>
            </w:pPr>
          </w:p>
          <w:p w14:paraId="4AB67E02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8413427">
            <w:pPr>
              <w:spacing w:line="319" w:lineRule="auto"/>
              <w:rPr>
                <w:rFonts w:ascii="Arial"/>
                <w:sz w:val="21"/>
              </w:rPr>
            </w:pPr>
          </w:p>
          <w:p w14:paraId="66BFE18B">
            <w:pPr>
              <w:spacing w:before="58" w:line="221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0.35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2D1ED932">
            <w:pPr>
              <w:spacing w:line="319" w:lineRule="auto"/>
              <w:rPr>
                <w:rFonts w:ascii="Arial"/>
                <w:sz w:val="21"/>
              </w:rPr>
            </w:pPr>
          </w:p>
          <w:p w14:paraId="39A21622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934F9E3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43CE08F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375D1BD">
            <w:pPr>
              <w:spacing w:line="319" w:lineRule="auto"/>
              <w:rPr>
                <w:rFonts w:ascii="Arial"/>
                <w:sz w:val="21"/>
              </w:rPr>
            </w:pPr>
          </w:p>
          <w:p w14:paraId="170D74C0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519F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0F29BAF">
            <w:pPr>
              <w:spacing w:line="316" w:lineRule="auto"/>
              <w:rPr>
                <w:rFonts w:ascii="Arial"/>
                <w:sz w:val="21"/>
              </w:rPr>
            </w:pPr>
          </w:p>
          <w:p w14:paraId="775C258B">
            <w:pPr>
              <w:spacing w:line="316" w:lineRule="auto"/>
              <w:rPr>
                <w:rFonts w:ascii="Arial"/>
                <w:sz w:val="21"/>
              </w:rPr>
            </w:pPr>
          </w:p>
          <w:p w14:paraId="6FFF2F16">
            <w:pPr>
              <w:spacing w:line="316" w:lineRule="auto"/>
              <w:rPr>
                <w:rFonts w:ascii="Arial"/>
                <w:sz w:val="21"/>
              </w:rPr>
            </w:pPr>
          </w:p>
          <w:p w14:paraId="425005AB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094EEB4">
            <w:pPr>
              <w:spacing w:line="315" w:lineRule="auto"/>
              <w:rPr>
                <w:rFonts w:ascii="Arial"/>
                <w:sz w:val="21"/>
              </w:rPr>
            </w:pPr>
          </w:p>
          <w:p w14:paraId="004D12FB">
            <w:pPr>
              <w:spacing w:line="316" w:lineRule="auto"/>
              <w:rPr>
                <w:rFonts w:ascii="Arial"/>
                <w:sz w:val="21"/>
              </w:rPr>
            </w:pPr>
          </w:p>
          <w:p w14:paraId="4E0EA603">
            <w:pPr>
              <w:spacing w:line="316" w:lineRule="auto"/>
              <w:rPr>
                <w:rFonts w:ascii="Arial"/>
                <w:sz w:val="21"/>
              </w:rPr>
            </w:pPr>
          </w:p>
          <w:p w14:paraId="30764971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EEF0920">
            <w:pPr>
              <w:spacing w:before="68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为制定农业支</w:t>
            </w:r>
          </w:p>
          <w:p w14:paraId="4F060CE2">
            <w:pPr>
              <w:spacing w:before="97" w:line="219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持政策提供参</w:t>
            </w:r>
          </w:p>
          <w:p w14:paraId="2BE1DF2F">
            <w:pPr>
              <w:spacing w:before="97" w:line="282" w:lineRule="auto"/>
              <w:ind w:left="349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考数据及公共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科学依据</w:t>
            </w:r>
          </w:p>
        </w:tc>
        <w:tc>
          <w:tcPr>
            <w:tcW w:w="930" w:type="dxa"/>
            <w:vAlign w:val="top"/>
          </w:tcPr>
          <w:p w14:paraId="2A86E3D9">
            <w:pPr>
              <w:spacing w:line="320" w:lineRule="auto"/>
              <w:rPr>
                <w:rFonts w:ascii="Arial"/>
                <w:sz w:val="21"/>
              </w:rPr>
            </w:pPr>
          </w:p>
          <w:p w14:paraId="25D8DCF8">
            <w:pPr>
              <w:spacing w:before="58" w:line="322" w:lineRule="auto"/>
              <w:ind w:left="382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著</w:t>
            </w:r>
          </w:p>
        </w:tc>
        <w:tc>
          <w:tcPr>
            <w:tcW w:w="1570" w:type="dxa"/>
            <w:vAlign w:val="top"/>
          </w:tcPr>
          <w:p w14:paraId="4FBAA6AD">
            <w:pPr>
              <w:spacing w:line="474" w:lineRule="auto"/>
              <w:rPr>
                <w:rFonts w:ascii="Arial"/>
                <w:sz w:val="21"/>
              </w:rPr>
            </w:pPr>
          </w:p>
          <w:p w14:paraId="078A5F6B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E14CEE">
            <w:pPr>
              <w:spacing w:line="475" w:lineRule="auto"/>
              <w:rPr>
                <w:rFonts w:ascii="Arial"/>
                <w:sz w:val="21"/>
              </w:rPr>
            </w:pPr>
          </w:p>
          <w:p w14:paraId="5E196202">
            <w:pPr>
              <w:spacing w:before="58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效果显著</w:t>
            </w:r>
          </w:p>
        </w:tc>
        <w:tc>
          <w:tcPr>
            <w:tcW w:w="990" w:type="dxa"/>
            <w:vAlign w:val="top"/>
          </w:tcPr>
          <w:p w14:paraId="63B659AE">
            <w:pPr>
              <w:spacing w:line="475" w:lineRule="auto"/>
              <w:rPr>
                <w:rFonts w:ascii="Arial"/>
                <w:sz w:val="21"/>
              </w:rPr>
            </w:pPr>
          </w:p>
          <w:p w14:paraId="53639417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B023129">
            <w:pPr>
              <w:spacing w:before="224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F18C9BC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418BCC56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D19F6CC">
            <w:pPr>
              <w:spacing w:line="474" w:lineRule="auto"/>
              <w:rPr>
                <w:rFonts w:ascii="Arial"/>
                <w:sz w:val="21"/>
              </w:rPr>
            </w:pPr>
          </w:p>
          <w:p w14:paraId="20EC75F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7B8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52960C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79F1EC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9CDF1DB">
            <w:pPr>
              <w:spacing w:before="225" w:line="322" w:lineRule="auto"/>
              <w:ind w:left="348" w:right="163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促进我县农业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健康发展</w:t>
            </w:r>
          </w:p>
        </w:tc>
        <w:tc>
          <w:tcPr>
            <w:tcW w:w="930" w:type="dxa"/>
            <w:vAlign w:val="top"/>
          </w:tcPr>
          <w:p w14:paraId="45E17777">
            <w:pPr>
              <w:spacing w:before="224" w:line="325" w:lineRule="auto"/>
              <w:ind w:left="378" w:right="191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进</w:t>
            </w:r>
          </w:p>
        </w:tc>
        <w:tc>
          <w:tcPr>
            <w:tcW w:w="1570" w:type="dxa"/>
            <w:vAlign w:val="top"/>
          </w:tcPr>
          <w:p w14:paraId="19F08A10">
            <w:pPr>
              <w:spacing w:line="320" w:lineRule="auto"/>
              <w:rPr>
                <w:rFonts w:ascii="Arial"/>
                <w:sz w:val="21"/>
              </w:rPr>
            </w:pPr>
          </w:p>
          <w:p w14:paraId="7EB73F93">
            <w:pPr>
              <w:spacing w:before="59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67" w:type="dxa"/>
            <w:vAlign w:val="top"/>
          </w:tcPr>
          <w:p w14:paraId="2FA6084C">
            <w:pPr>
              <w:spacing w:line="321" w:lineRule="auto"/>
              <w:rPr>
                <w:rFonts w:ascii="Arial"/>
                <w:sz w:val="21"/>
              </w:rPr>
            </w:pPr>
          </w:p>
          <w:p w14:paraId="3FD38EC8">
            <w:pPr>
              <w:spacing w:before="58" w:line="219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有效促进</w:t>
            </w:r>
          </w:p>
        </w:tc>
        <w:tc>
          <w:tcPr>
            <w:tcW w:w="990" w:type="dxa"/>
            <w:vAlign w:val="top"/>
          </w:tcPr>
          <w:p w14:paraId="572B221D">
            <w:pPr>
              <w:spacing w:line="320" w:lineRule="auto"/>
              <w:rPr>
                <w:rFonts w:ascii="Arial"/>
                <w:sz w:val="21"/>
              </w:rPr>
            </w:pPr>
          </w:p>
          <w:p w14:paraId="00F486C2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B357D76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4D16271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9610F04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9956EC8">
            <w:pPr>
              <w:spacing w:line="321" w:lineRule="auto"/>
              <w:rPr>
                <w:rFonts w:ascii="Arial"/>
                <w:sz w:val="21"/>
              </w:rPr>
            </w:pPr>
          </w:p>
          <w:p w14:paraId="40D76FA5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CFDE6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22602510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04A0759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9305432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培训对象满意</w:t>
            </w:r>
          </w:p>
          <w:p w14:paraId="774CFA6B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46339597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5DCAD89B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6B3A0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BA0028C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BC1B601">
            <w:pPr>
              <w:spacing w:before="73" w:line="282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F2F706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2943243">
      <w:pPr>
        <w:rPr>
          <w:rFonts w:ascii="Arial"/>
          <w:sz w:val="21"/>
        </w:rPr>
      </w:pPr>
    </w:p>
    <w:p w14:paraId="66799BBC">
      <w:pPr>
        <w:rPr>
          <w:rFonts w:ascii="Arial" w:hAnsi="Arial" w:eastAsia="Arial" w:cs="Arial"/>
          <w:sz w:val="21"/>
          <w:szCs w:val="21"/>
        </w:rPr>
        <w:sectPr>
          <w:footerReference r:id="rId40" w:type="default"/>
          <w:pgSz w:w="11906" w:h="16839"/>
          <w:pgMar w:top="1431" w:right="948" w:bottom="1521" w:left="948" w:header="0" w:footer="1153" w:gutter="0"/>
          <w:cols w:space="720" w:num="1"/>
        </w:sectPr>
      </w:pPr>
    </w:p>
    <w:p w14:paraId="31492DE3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13AC2D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0D9CD0C8">
      <w:pPr>
        <w:rPr>
          <w:rFonts w:ascii="Arial"/>
          <w:sz w:val="21"/>
        </w:rPr>
      </w:pPr>
    </w:p>
    <w:p w14:paraId="28EC764C">
      <w:pPr>
        <w:rPr>
          <w:rFonts w:ascii="Arial"/>
          <w:sz w:val="21"/>
        </w:rPr>
      </w:pPr>
    </w:p>
    <w:p w14:paraId="1AE7C4EA">
      <w:pPr>
        <w:spacing w:line="241" w:lineRule="auto"/>
        <w:rPr>
          <w:rFonts w:ascii="Arial"/>
          <w:sz w:val="21"/>
        </w:rPr>
      </w:pPr>
    </w:p>
    <w:p w14:paraId="382F16CA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C42E349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0C76A334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32C3FE30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877EFD3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682AF08F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529725D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1859F35D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BD3E7E5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7B4347DA">
      <w:pPr>
        <w:spacing w:line="265" w:lineRule="auto"/>
        <w:sectPr>
          <w:footerReference r:id="rId41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7550F4E6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3697AE9D">
      <w:pPr>
        <w:spacing w:line="251" w:lineRule="auto"/>
        <w:rPr>
          <w:rFonts w:ascii="Arial"/>
          <w:sz w:val="21"/>
        </w:rPr>
      </w:pPr>
    </w:p>
    <w:p w14:paraId="70565832">
      <w:pPr>
        <w:spacing w:line="251" w:lineRule="auto"/>
        <w:rPr>
          <w:rFonts w:ascii="Arial"/>
          <w:sz w:val="21"/>
        </w:rPr>
      </w:pPr>
    </w:p>
    <w:p w14:paraId="58929D81">
      <w:pPr>
        <w:spacing w:line="251" w:lineRule="auto"/>
        <w:rPr>
          <w:rFonts w:ascii="Arial"/>
          <w:sz w:val="21"/>
        </w:rPr>
      </w:pPr>
    </w:p>
    <w:p w14:paraId="65E34EF1">
      <w:pPr>
        <w:spacing w:line="251" w:lineRule="auto"/>
        <w:rPr>
          <w:rFonts w:ascii="Arial"/>
          <w:sz w:val="21"/>
        </w:rPr>
      </w:pPr>
    </w:p>
    <w:p w14:paraId="1113FD0A">
      <w:pPr>
        <w:spacing w:line="251" w:lineRule="auto"/>
        <w:rPr>
          <w:rFonts w:ascii="Arial"/>
          <w:sz w:val="21"/>
        </w:rPr>
      </w:pPr>
    </w:p>
    <w:p w14:paraId="696CCA8C">
      <w:pPr>
        <w:spacing w:line="251" w:lineRule="auto"/>
        <w:rPr>
          <w:rFonts w:ascii="Arial"/>
          <w:sz w:val="21"/>
        </w:rPr>
      </w:pPr>
    </w:p>
    <w:p w14:paraId="69F84A05">
      <w:pPr>
        <w:spacing w:line="251" w:lineRule="auto"/>
        <w:rPr>
          <w:rFonts w:ascii="Arial"/>
          <w:sz w:val="21"/>
        </w:rPr>
      </w:pPr>
    </w:p>
    <w:p w14:paraId="38CF7318">
      <w:pPr>
        <w:spacing w:line="251" w:lineRule="auto"/>
        <w:rPr>
          <w:rFonts w:ascii="Arial"/>
          <w:sz w:val="21"/>
        </w:rPr>
      </w:pPr>
    </w:p>
    <w:p w14:paraId="343C93C4">
      <w:pPr>
        <w:spacing w:line="251" w:lineRule="auto"/>
        <w:rPr>
          <w:rFonts w:ascii="Arial"/>
          <w:sz w:val="21"/>
        </w:rPr>
      </w:pPr>
    </w:p>
    <w:p w14:paraId="38AAFC83">
      <w:pPr>
        <w:spacing w:line="251" w:lineRule="auto"/>
        <w:rPr>
          <w:rFonts w:ascii="Arial"/>
          <w:sz w:val="21"/>
        </w:rPr>
      </w:pPr>
    </w:p>
    <w:p w14:paraId="02D41C9C">
      <w:pPr>
        <w:spacing w:line="252" w:lineRule="auto"/>
        <w:rPr>
          <w:rFonts w:ascii="Arial"/>
          <w:sz w:val="21"/>
        </w:rPr>
      </w:pPr>
    </w:p>
    <w:p w14:paraId="4B9A75BE">
      <w:pPr>
        <w:spacing w:line="252" w:lineRule="auto"/>
        <w:rPr>
          <w:rFonts w:ascii="Arial"/>
          <w:sz w:val="21"/>
        </w:rPr>
      </w:pPr>
    </w:p>
    <w:p w14:paraId="472649DB">
      <w:pPr>
        <w:spacing w:line="252" w:lineRule="auto"/>
        <w:rPr>
          <w:rFonts w:ascii="Arial"/>
          <w:sz w:val="21"/>
        </w:rPr>
      </w:pPr>
    </w:p>
    <w:p w14:paraId="6784599A">
      <w:pPr>
        <w:spacing w:line="252" w:lineRule="auto"/>
        <w:rPr>
          <w:rFonts w:ascii="Arial"/>
          <w:sz w:val="21"/>
        </w:rPr>
      </w:pPr>
    </w:p>
    <w:p w14:paraId="191B2A71">
      <w:pPr>
        <w:pStyle w:val="2"/>
        <w:spacing w:before="101" w:line="219" w:lineRule="auto"/>
        <w:ind w:right="15"/>
        <w:jc w:val="right"/>
      </w:pPr>
      <w:r>
        <w:rPr>
          <w:spacing w:val="9"/>
        </w:rPr>
        <w:t>托克逊县发展和改革委员会(粮食和物资储备局)</w:t>
      </w:r>
    </w:p>
    <w:p w14:paraId="07D05446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42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96E0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DC2A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4510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AE416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C336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2E468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A44C7">
    <w:pPr>
      <w:spacing w:line="14" w:lineRule="auto"/>
      <w:rPr>
        <w:rFonts w:ascii="Arial"/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1A070E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1B9C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FAC5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CD456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D860FE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90A5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B051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40E6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B7CA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76BE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6123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65DB8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421B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4D7C2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E95A6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6F1AF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2E15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6C4C45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1148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EF1966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42C35F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7B81A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40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53FFA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41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FA676">
    <w:pPr>
      <w:spacing w:before="1" w:line="235" w:lineRule="auto"/>
      <w:ind w:left="804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42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8641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AF5392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78A75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21897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9499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65559">
    <w:pPr>
      <w:spacing w:line="234" w:lineRule="auto"/>
      <w:ind w:left="820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3A9F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8FE4C6A"/>
    <w:rsid w:val="5B2501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4" Type="http://schemas.openxmlformats.org/officeDocument/2006/relationships/fontTable" Target="fontTable.xml"/><Relationship Id="rId43" Type="http://schemas.openxmlformats.org/officeDocument/2006/relationships/theme" Target="theme/theme1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42</Pages>
  <Words>6915</Words>
  <Characters>8642</Characters>
  <TotalTime>4</TotalTime>
  <ScaleCrop>false</ScaleCrop>
  <LinksUpToDate>false</LinksUpToDate>
  <CharactersWithSpaces>9262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2024-01-16T17:32:00Z</dcterms:created>
  <dc:creator>森</dc:creator>
  <cp:lastModifiedBy>Administrator</cp:lastModifiedBy>
  <dcterms:modified xsi:type="dcterms:W3CDTF">2025-07-28T12:56:24Z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2025-07-10T16:41:32Z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6100DAF60FEF489182CBB0A811A4948D_12</vt:lpwstr>
  </property>
</Properties>
</file>