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42823B">
      <w:pPr>
        <w:spacing w:line="251" w:lineRule="auto"/>
        <w:rPr>
          <w:rFonts w:ascii="Arial"/>
          <w:sz w:val="21"/>
        </w:rPr>
      </w:pPr>
    </w:p>
    <w:p w14:paraId="4EB0CD48">
      <w:pPr>
        <w:spacing w:line="251" w:lineRule="auto"/>
        <w:rPr>
          <w:rFonts w:ascii="Arial"/>
          <w:sz w:val="21"/>
        </w:rPr>
      </w:pPr>
    </w:p>
    <w:p w14:paraId="719B7202">
      <w:pPr>
        <w:spacing w:line="251" w:lineRule="auto"/>
        <w:rPr>
          <w:rFonts w:ascii="Arial"/>
          <w:sz w:val="21"/>
        </w:rPr>
      </w:pPr>
    </w:p>
    <w:p w14:paraId="79C425D9">
      <w:pPr>
        <w:spacing w:line="252" w:lineRule="auto"/>
        <w:rPr>
          <w:rFonts w:ascii="Arial"/>
          <w:sz w:val="21"/>
        </w:rPr>
      </w:pPr>
    </w:p>
    <w:p w14:paraId="33F478B7">
      <w:pPr>
        <w:spacing w:line="252" w:lineRule="auto"/>
        <w:rPr>
          <w:rFonts w:ascii="Arial"/>
          <w:sz w:val="21"/>
        </w:rPr>
      </w:pPr>
    </w:p>
    <w:p w14:paraId="772BD96F">
      <w:pPr>
        <w:spacing w:line="252" w:lineRule="auto"/>
        <w:rPr>
          <w:rFonts w:ascii="Arial"/>
          <w:sz w:val="21"/>
        </w:rPr>
      </w:pPr>
    </w:p>
    <w:p w14:paraId="5EEE76CD">
      <w:pPr>
        <w:spacing w:line="252" w:lineRule="auto"/>
        <w:rPr>
          <w:rFonts w:ascii="Arial"/>
          <w:sz w:val="21"/>
        </w:rPr>
      </w:pPr>
    </w:p>
    <w:p w14:paraId="3D941ABE">
      <w:pPr>
        <w:spacing w:before="139" w:line="246" w:lineRule="auto"/>
        <w:ind w:left="578" w:right="208" w:hanging="357"/>
        <w:outlineLvl w:val="0"/>
        <w:rPr>
          <w:rFonts w:ascii="黑体" w:hAnsi="黑体" w:eastAsia="黑体" w:cs="黑体"/>
          <w:sz w:val="43"/>
          <w:szCs w:val="43"/>
        </w:rPr>
      </w:pPr>
      <w:r>
        <w:rPr>
          <w:rFonts w:ascii="黑体" w:hAnsi="黑体" w:eastAsia="黑体" w:cs="黑体"/>
          <w:spacing w:val="9"/>
          <w:sz w:val="43"/>
          <w:szCs w:val="43"/>
        </w:rPr>
        <w:t>新疆维吾尔自治区托克逊能源重化工工业</w:t>
      </w:r>
      <w:r>
        <w:rPr>
          <w:rFonts w:ascii="黑体" w:hAnsi="黑体" w:eastAsia="黑体" w:cs="黑体"/>
          <w:spacing w:val="1"/>
          <w:sz w:val="43"/>
          <w:szCs w:val="43"/>
        </w:rPr>
        <w:t xml:space="preserve"> </w:t>
      </w:r>
      <w:r>
        <w:rPr>
          <w:rFonts w:ascii="黑体" w:hAnsi="黑体" w:eastAsia="黑体" w:cs="黑体"/>
          <w:spacing w:val="4"/>
          <w:sz w:val="43"/>
          <w:szCs w:val="43"/>
        </w:rPr>
        <w:t>园区管理委员会</w:t>
      </w:r>
      <w:r>
        <w:rPr>
          <w:rFonts w:ascii="黑体" w:hAnsi="黑体" w:eastAsia="黑体" w:cs="黑体"/>
          <w:spacing w:val="-81"/>
          <w:sz w:val="43"/>
          <w:szCs w:val="43"/>
        </w:rPr>
        <w:t xml:space="preserve"> </w:t>
      </w:r>
      <w:r>
        <w:rPr>
          <w:rFonts w:ascii="黑体" w:hAnsi="黑体" w:eastAsia="黑体" w:cs="黑体"/>
          <w:spacing w:val="4"/>
          <w:sz w:val="43"/>
          <w:szCs w:val="43"/>
        </w:rPr>
        <w:t>2023</w:t>
      </w:r>
      <w:r>
        <w:rPr>
          <w:rFonts w:ascii="黑体" w:hAnsi="黑体" w:eastAsia="黑体" w:cs="黑体"/>
          <w:spacing w:val="-84"/>
          <w:sz w:val="43"/>
          <w:szCs w:val="43"/>
        </w:rPr>
        <w:t xml:space="preserve"> </w:t>
      </w:r>
      <w:r>
        <w:rPr>
          <w:rFonts w:ascii="黑体" w:hAnsi="黑体" w:eastAsia="黑体" w:cs="黑体"/>
          <w:spacing w:val="4"/>
          <w:sz w:val="43"/>
          <w:szCs w:val="43"/>
        </w:rPr>
        <w:t>年单位预算公开</w:t>
      </w:r>
    </w:p>
    <w:p w14:paraId="5E509CE3">
      <w:pPr>
        <w:spacing w:line="246"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5C67E105">
      <w:pPr>
        <w:spacing w:line="294" w:lineRule="auto"/>
        <w:rPr>
          <w:rFonts w:ascii="Arial"/>
          <w:sz w:val="21"/>
        </w:rPr>
      </w:pPr>
    </w:p>
    <w:p w14:paraId="2BBF8908">
      <w:pPr>
        <w:spacing w:line="295" w:lineRule="auto"/>
        <w:rPr>
          <w:rFonts w:ascii="Arial"/>
          <w:sz w:val="21"/>
        </w:rPr>
      </w:pPr>
    </w:p>
    <w:p w14:paraId="1F16EEA2">
      <w:pPr>
        <w:spacing w:line="295" w:lineRule="auto"/>
        <w:rPr>
          <w:rFonts w:ascii="Arial"/>
          <w:sz w:val="21"/>
        </w:rPr>
      </w:pPr>
    </w:p>
    <w:p w14:paraId="0FCF234D">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416218E9">
      <w:pPr>
        <w:spacing w:line="341" w:lineRule="auto"/>
        <w:rPr>
          <w:rFonts w:ascii="Arial"/>
          <w:sz w:val="21"/>
        </w:rPr>
      </w:pPr>
    </w:p>
    <w:p w14:paraId="756917AF">
      <w:pPr>
        <w:spacing w:line="341" w:lineRule="auto"/>
        <w:rPr>
          <w:rFonts w:ascii="Arial"/>
          <w:sz w:val="21"/>
        </w:rPr>
      </w:pPr>
    </w:p>
    <w:p w14:paraId="5338CD75">
      <w:pPr>
        <w:pStyle w:val="2"/>
        <w:spacing w:before="101" w:line="289" w:lineRule="auto"/>
        <w:ind w:left="21" w:right="11" w:firstLine="662"/>
        <w:outlineLvl w:val="0"/>
      </w:pPr>
      <w:r>
        <w:rPr>
          <w:b/>
          <w:bCs/>
          <w:spacing w:val="11"/>
        </w:rPr>
        <w:t>第一部分</w:t>
      </w:r>
      <w:r>
        <w:rPr>
          <w:spacing w:val="11"/>
        </w:rPr>
        <w:t xml:space="preserve"> </w:t>
      </w:r>
      <w:r>
        <w:rPr>
          <w:b/>
          <w:bCs/>
          <w:spacing w:val="11"/>
        </w:rPr>
        <w:t>托克逊能源重化工工业园区管理委员会单位</w:t>
      </w:r>
      <w:r>
        <w:rPr>
          <w:spacing w:val="14"/>
        </w:rPr>
        <w:t xml:space="preserve"> </w:t>
      </w:r>
      <w:r>
        <w:rPr>
          <w:b/>
          <w:bCs/>
          <w:spacing w:val="3"/>
        </w:rPr>
        <w:t>概况</w:t>
      </w:r>
    </w:p>
    <w:p w14:paraId="0936B2A1">
      <w:pPr>
        <w:pStyle w:val="2"/>
        <w:spacing w:before="228" w:line="225" w:lineRule="auto"/>
        <w:ind w:left="687"/>
        <w:outlineLvl w:val="0"/>
      </w:pPr>
      <w:r>
        <w:rPr>
          <w:spacing w:val="4"/>
        </w:rPr>
        <w:t>一、主要职能</w:t>
      </w:r>
    </w:p>
    <w:p w14:paraId="0CB72D9E">
      <w:pPr>
        <w:pStyle w:val="2"/>
        <w:spacing w:before="222" w:line="220" w:lineRule="auto"/>
        <w:ind w:left="684"/>
        <w:outlineLvl w:val="0"/>
      </w:pPr>
      <w:r>
        <w:rPr>
          <w:spacing w:val="7"/>
        </w:rPr>
        <w:t>二、机构设置及人员情况</w:t>
      </w:r>
    </w:p>
    <w:p w14:paraId="27BB410E">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74230C1A">
      <w:pPr>
        <w:pStyle w:val="2"/>
        <w:spacing w:before="232" w:line="218" w:lineRule="auto"/>
        <w:ind w:left="687"/>
        <w:outlineLvl w:val="0"/>
      </w:pPr>
      <w:r>
        <w:rPr>
          <w:spacing w:val="6"/>
        </w:rPr>
        <w:t>一、单位收支总体情况表</w:t>
      </w:r>
    </w:p>
    <w:p w14:paraId="46E6A0CC">
      <w:pPr>
        <w:pStyle w:val="2"/>
        <w:spacing w:before="233" w:line="219" w:lineRule="auto"/>
        <w:ind w:left="684"/>
        <w:outlineLvl w:val="0"/>
      </w:pPr>
      <w:r>
        <w:rPr>
          <w:spacing w:val="7"/>
        </w:rPr>
        <w:t>二、单位收入总体情况表</w:t>
      </w:r>
    </w:p>
    <w:p w14:paraId="67153D57">
      <w:pPr>
        <w:pStyle w:val="2"/>
        <w:spacing w:before="232" w:line="218" w:lineRule="auto"/>
        <w:ind w:left="690"/>
        <w:outlineLvl w:val="0"/>
      </w:pPr>
      <w:r>
        <w:rPr>
          <w:spacing w:val="6"/>
        </w:rPr>
        <w:t>三、单位支出总体情况表</w:t>
      </w:r>
    </w:p>
    <w:p w14:paraId="0C7501B3">
      <w:pPr>
        <w:pStyle w:val="2"/>
        <w:spacing w:before="234" w:line="218" w:lineRule="auto"/>
        <w:ind w:left="704"/>
        <w:outlineLvl w:val="0"/>
      </w:pPr>
      <w:r>
        <w:rPr>
          <w:spacing w:val="6"/>
        </w:rPr>
        <w:t>四、财政拨款收支总体情况表</w:t>
      </w:r>
    </w:p>
    <w:p w14:paraId="1ABDA796">
      <w:pPr>
        <w:pStyle w:val="2"/>
        <w:spacing w:before="234" w:line="218" w:lineRule="auto"/>
        <w:ind w:left="678"/>
        <w:outlineLvl w:val="0"/>
      </w:pPr>
      <w:r>
        <w:rPr>
          <w:spacing w:val="8"/>
        </w:rPr>
        <w:t>五、一般公共预算支出情况表</w:t>
      </w:r>
    </w:p>
    <w:p w14:paraId="33E683E9">
      <w:pPr>
        <w:pStyle w:val="2"/>
        <w:spacing w:before="234" w:line="218" w:lineRule="auto"/>
        <w:ind w:left="681"/>
        <w:outlineLvl w:val="0"/>
      </w:pPr>
      <w:r>
        <w:rPr>
          <w:spacing w:val="8"/>
        </w:rPr>
        <w:t>六、一般公共预算基本支出情况表</w:t>
      </w:r>
    </w:p>
    <w:p w14:paraId="37C697D6">
      <w:pPr>
        <w:pStyle w:val="2"/>
        <w:spacing w:before="234" w:line="218" w:lineRule="auto"/>
        <w:ind w:left="674"/>
        <w:outlineLvl w:val="0"/>
      </w:pPr>
      <w:r>
        <w:rPr>
          <w:spacing w:val="8"/>
        </w:rPr>
        <w:t>七、一般公共预算项目支出情况表</w:t>
      </w:r>
    </w:p>
    <w:p w14:paraId="3F774C23">
      <w:pPr>
        <w:pStyle w:val="2"/>
        <w:spacing w:before="234" w:line="218" w:lineRule="auto"/>
        <w:ind w:left="673"/>
        <w:outlineLvl w:val="0"/>
      </w:pPr>
      <w:r>
        <w:rPr>
          <w:spacing w:val="8"/>
        </w:rPr>
        <w:t>八、政府性基金预算支出情况表</w:t>
      </w:r>
    </w:p>
    <w:p w14:paraId="0F74BDFF">
      <w:pPr>
        <w:pStyle w:val="2"/>
        <w:spacing w:before="234" w:line="218" w:lineRule="auto"/>
        <w:ind w:left="671"/>
        <w:outlineLvl w:val="0"/>
      </w:pPr>
      <w:r>
        <w:rPr>
          <w:spacing w:val="8"/>
        </w:rPr>
        <w:t>九、国有资本经营预算支出情况表</w:t>
      </w:r>
    </w:p>
    <w:p w14:paraId="68070416">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7E2F24F0">
      <w:pPr>
        <w:pStyle w:val="2"/>
        <w:spacing w:before="234"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4C88663B">
      <w:pPr>
        <w:pStyle w:val="2"/>
        <w:spacing w:before="231" w:line="288" w:lineRule="auto"/>
        <w:ind w:left="38" w:right="16" w:firstLine="648"/>
        <w:outlineLvl w:val="0"/>
      </w:pPr>
      <w:r>
        <w:rPr>
          <w:spacing w:val="21"/>
        </w:rPr>
        <w:t>一、关于托克逊能源重化工工业园区管理委员会单位</w:t>
      </w:r>
      <w:r>
        <w:rPr>
          <w:spacing w:val="16"/>
        </w:rPr>
        <w:t xml:space="preserve"> </w:t>
      </w:r>
      <w:r>
        <w:rPr>
          <w:spacing w:val="6"/>
        </w:rPr>
        <w:t>2023</w:t>
      </w:r>
      <w:r>
        <w:rPr>
          <w:spacing w:val="-58"/>
        </w:rPr>
        <w:t xml:space="preserve"> </w:t>
      </w:r>
      <w:r>
        <w:rPr>
          <w:spacing w:val="6"/>
        </w:rPr>
        <w:t>年收支预算情况的总体说明</w:t>
      </w:r>
    </w:p>
    <w:p w14:paraId="62292D5C">
      <w:pPr>
        <w:spacing w:line="288" w:lineRule="auto"/>
        <w:sectPr>
          <w:footerReference r:id="rId6" w:type="default"/>
          <w:pgSz w:w="11906" w:h="16839"/>
          <w:pgMar w:top="1431" w:right="1785" w:bottom="1521" w:left="1785" w:header="0" w:footer="1153" w:gutter="0"/>
          <w:cols w:space="720" w:num="1"/>
        </w:sectPr>
      </w:pPr>
    </w:p>
    <w:p w14:paraId="15A51474">
      <w:pPr>
        <w:pStyle w:val="2"/>
        <w:spacing w:before="217" w:line="288" w:lineRule="auto"/>
        <w:ind w:left="38" w:right="16" w:firstLine="645"/>
        <w:outlineLvl w:val="0"/>
      </w:pPr>
      <w:r>
        <w:rPr>
          <w:spacing w:val="22"/>
        </w:rPr>
        <w:t>二、关于托克逊能源重化工工业园区管理委</w:t>
      </w:r>
      <w:r>
        <w:rPr>
          <w:spacing w:val="21"/>
        </w:rPr>
        <w:t>员会单位</w:t>
      </w:r>
      <w:r>
        <w:t xml:space="preserve"> </w:t>
      </w:r>
      <w:r>
        <w:rPr>
          <w:spacing w:val="5"/>
        </w:rPr>
        <w:t>2023</w:t>
      </w:r>
      <w:r>
        <w:rPr>
          <w:spacing w:val="-57"/>
        </w:rPr>
        <w:t xml:space="preserve"> </w:t>
      </w:r>
      <w:r>
        <w:rPr>
          <w:spacing w:val="5"/>
        </w:rPr>
        <w:t>年收入预算情况说明</w:t>
      </w:r>
    </w:p>
    <w:p w14:paraId="32899451">
      <w:pPr>
        <w:pStyle w:val="2"/>
        <w:spacing w:before="231" w:line="288" w:lineRule="auto"/>
        <w:ind w:left="38" w:right="16" w:firstLine="651"/>
        <w:outlineLvl w:val="0"/>
      </w:pPr>
      <w:r>
        <w:rPr>
          <w:spacing w:val="21"/>
        </w:rPr>
        <w:t>三、关于托克逊能源重化工工业园区管理委员会单位</w:t>
      </w:r>
      <w:r>
        <w:rPr>
          <w:spacing w:val="12"/>
        </w:rPr>
        <w:t xml:space="preserve"> </w:t>
      </w:r>
      <w:r>
        <w:rPr>
          <w:spacing w:val="5"/>
        </w:rPr>
        <w:t>2023</w:t>
      </w:r>
      <w:r>
        <w:rPr>
          <w:spacing w:val="-57"/>
        </w:rPr>
        <w:t xml:space="preserve"> </w:t>
      </w:r>
      <w:r>
        <w:rPr>
          <w:spacing w:val="5"/>
        </w:rPr>
        <w:t>年支出预算情况说明</w:t>
      </w:r>
    </w:p>
    <w:p w14:paraId="27D85E88">
      <w:pPr>
        <w:pStyle w:val="2"/>
        <w:spacing w:before="232" w:line="288" w:lineRule="auto"/>
        <w:ind w:left="38" w:right="16" w:firstLine="665"/>
        <w:outlineLvl w:val="0"/>
      </w:pPr>
      <w:r>
        <w:rPr>
          <w:spacing w:val="21"/>
        </w:rPr>
        <w:t>四、关于托克逊能源重化工工业园区管理委员会单位</w:t>
      </w:r>
      <w:r>
        <w:t xml:space="preserve"> </w:t>
      </w:r>
      <w:r>
        <w:rPr>
          <w:spacing w:val="6"/>
        </w:rPr>
        <w:t>2023</w:t>
      </w:r>
      <w:r>
        <w:rPr>
          <w:spacing w:val="-43"/>
        </w:rPr>
        <w:t xml:space="preserve"> </w:t>
      </w:r>
      <w:r>
        <w:rPr>
          <w:spacing w:val="6"/>
        </w:rPr>
        <w:t>年财政拨款收支预算情况的总体说明</w:t>
      </w:r>
    </w:p>
    <w:p w14:paraId="530EF045">
      <w:pPr>
        <w:pStyle w:val="2"/>
        <w:spacing w:before="234" w:line="288" w:lineRule="auto"/>
        <w:ind w:left="38" w:right="16" w:firstLine="639"/>
        <w:outlineLvl w:val="0"/>
      </w:pPr>
      <w:r>
        <w:rPr>
          <w:spacing w:val="22"/>
        </w:rPr>
        <w:t>五、关于托克逊能源重化工工业园区管理委员会单位</w:t>
      </w:r>
      <w:r>
        <w:rPr>
          <w:spacing w:val="2"/>
        </w:rPr>
        <w:t xml:space="preserve"> </w:t>
      </w:r>
      <w:r>
        <w:rPr>
          <w:spacing w:val="6"/>
        </w:rPr>
        <w:t>2023</w:t>
      </w:r>
      <w:r>
        <w:rPr>
          <w:spacing w:val="-46"/>
        </w:rPr>
        <w:t xml:space="preserve"> </w:t>
      </w:r>
      <w:r>
        <w:rPr>
          <w:spacing w:val="6"/>
        </w:rPr>
        <w:t>年一般公共预算当年拨款情况说明</w:t>
      </w:r>
    </w:p>
    <w:p w14:paraId="610B2369">
      <w:pPr>
        <w:pStyle w:val="2"/>
        <w:spacing w:before="231" w:line="288" w:lineRule="auto"/>
        <w:ind w:left="38" w:right="16" w:firstLine="642"/>
        <w:outlineLvl w:val="0"/>
      </w:pPr>
      <w:r>
        <w:rPr>
          <w:spacing w:val="22"/>
        </w:rPr>
        <w:t>六、关于托克逊能源重化工工业园区管理委员会单位</w:t>
      </w:r>
      <w:r>
        <w:t xml:space="preserve"> </w:t>
      </w:r>
      <w:r>
        <w:rPr>
          <w:spacing w:val="6"/>
        </w:rPr>
        <w:t>2023</w:t>
      </w:r>
      <w:r>
        <w:rPr>
          <w:spacing w:val="-46"/>
        </w:rPr>
        <w:t xml:space="preserve"> </w:t>
      </w:r>
      <w:r>
        <w:rPr>
          <w:spacing w:val="6"/>
        </w:rPr>
        <w:t>年一般公共预算基本支出情况说明</w:t>
      </w:r>
    </w:p>
    <w:p w14:paraId="0253DBE6">
      <w:pPr>
        <w:pStyle w:val="2"/>
        <w:spacing w:before="233" w:line="288" w:lineRule="auto"/>
        <w:ind w:left="38" w:right="16" w:firstLine="636"/>
        <w:outlineLvl w:val="0"/>
      </w:pPr>
      <w:r>
        <w:rPr>
          <w:spacing w:val="22"/>
        </w:rPr>
        <w:t>七、关于托克逊能源重化工工业园区管理委员会单位</w:t>
      </w:r>
      <w:r>
        <w:rPr>
          <w:spacing w:val="5"/>
        </w:rPr>
        <w:t xml:space="preserve"> </w:t>
      </w:r>
      <w:r>
        <w:rPr>
          <w:spacing w:val="6"/>
        </w:rPr>
        <w:t>2023</w:t>
      </w:r>
      <w:r>
        <w:rPr>
          <w:spacing w:val="-46"/>
        </w:rPr>
        <w:t xml:space="preserve"> </w:t>
      </w:r>
      <w:r>
        <w:rPr>
          <w:spacing w:val="6"/>
        </w:rPr>
        <w:t>年一般公共预算项目支出情况说明</w:t>
      </w:r>
    </w:p>
    <w:p w14:paraId="2B119E72">
      <w:pPr>
        <w:pStyle w:val="2"/>
        <w:spacing w:before="234" w:line="288" w:lineRule="auto"/>
        <w:ind w:left="38" w:right="16" w:firstLine="634"/>
        <w:outlineLvl w:val="0"/>
      </w:pPr>
      <w:r>
        <w:rPr>
          <w:spacing w:val="22"/>
        </w:rPr>
        <w:t>八、关于托克逊能源重化工工业园区管理委员会单位</w:t>
      </w:r>
      <w:r>
        <w:rPr>
          <w:spacing w:val="7"/>
        </w:rPr>
        <w:t xml:space="preserve"> </w:t>
      </w:r>
      <w:r>
        <w:rPr>
          <w:spacing w:val="6"/>
        </w:rPr>
        <w:t>2023</w:t>
      </w:r>
      <w:r>
        <w:rPr>
          <w:spacing w:val="-51"/>
        </w:rPr>
        <w:t xml:space="preserve"> </w:t>
      </w:r>
      <w:r>
        <w:rPr>
          <w:spacing w:val="6"/>
        </w:rPr>
        <w:t>年政府性基金预算拨款情况说明</w:t>
      </w:r>
    </w:p>
    <w:p w14:paraId="1F9ACC17">
      <w:pPr>
        <w:pStyle w:val="2"/>
        <w:spacing w:before="232" w:line="288" w:lineRule="auto"/>
        <w:ind w:left="38" w:right="16" w:firstLine="632"/>
        <w:outlineLvl w:val="0"/>
      </w:pPr>
      <w:r>
        <w:rPr>
          <w:spacing w:val="22"/>
        </w:rPr>
        <w:t>九、关于托克逊能源重化工工业园区管理委员会单位</w:t>
      </w:r>
      <w:r>
        <w:rPr>
          <w:spacing w:val="9"/>
        </w:rPr>
        <w:t xml:space="preserve"> </w:t>
      </w:r>
      <w:r>
        <w:rPr>
          <w:spacing w:val="6"/>
        </w:rPr>
        <w:t>2023</w:t>
      </w:r>
      <w:r>
        <w:rPr>
          <w:spacing w:val="-46"/>
        </w:rPr>
        <w:t xml:space="preserve"> </w:t>
      </w:r>
      <w:r>
        <w:rPr>
          <w:spacing w:val="6"/>
        </w:rPr>
        <w:t>年国有资本经营预算拨款情况说明</w:t>
      </w:r>
    </w:p>
    <w:p w14:paraId="4EE2872D">
      <w:pPr>
        <w:pStyle w:val="2"/>
        <w:spacing w:before="233" w:line="288" w:lineRule="auto"/>
        <w:ind w:left="38" w:right="16" w:firstLine="642"/>
        <w:outlineLvl w:val="0"/>
      </w:pPr>
      <w:r>
        <w:rPr>
          <w:spacing w:val="22"/>
        </w:rPr>
        <w:t>十、关于托克逊能源重化工工业园区管理委员会单位</w:t>
      </w:r>
      <w:r>
        <w:t xml:space="preserve"> </w:t>
      </w:r>
      <w:r>
        <w:rPr>
          <w:spacing w:val="5"/>
        </w:rPr>
        <w:t>2023</w:t>
      </w:r>
      <w:r>
        <w:rPr>
          <w:spacing w:val="-55"/>
        </w:rPr>
        <w:t xml:space="preserve"> </w:t>
      </w:r>
      <w:r>
        <w:rPr>
          <w:spacing w:val="5"/>
        </w:rPr>
        <w:t>年财政拨款“</w:t>
      </w:r>
      <w:r>
        <w:rPr>
          <w:spacing w:val="-118"/>
        </w:rPr>
        <w:t xml:space="preserve"> </w:t>
      </w:r>
      <w:r>
        <w:rPr>
          <w:spacing w:val="5"/>
        </w:rPr>
        <w:t>三公”经费预算情况说明</w:t>
      </w:r>
    </w:p>
    <w:p w14:paraId="092F399D">
      <w:pPr>
        <w:pStyle w:val="2"/>
        <w:spacing w:before="233" w:line="219" w:lineRule="auto"/>
        <w:ind w:left="681"/>
        <w:outlineLvl w:val="0"/>
      </w:pPr>
      <w:r>
        <w:rPr>
          <w:spacing w:val="7"/>
        </w:rPr>
        <w:t>十一、其他重要事项的情况说明</w:t>
      </w:r>
    </w:p>
    <w:p w14:paraId="411F6551">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4565D4D7">
      <w:pPr>
        <w:spacing w:line="221" w:lineRule="auto"/>
        <w:sectPr>
          <w:footerReference r:id="rId7" w:type="default"/>
          <w:pgSz w:w="11906" w:h="16839"/>
          <w:pgMar w:top="1431" w:right="1785" w:bottom="1521" w:left="1785" w:header="0" w:footer="1156" w:gutter="0"/>
          <w:cols w:space="720" w:num="1"/>
        </w:sectPr>
      </w:pPr>
    </w:p>
    <w:p w14:paraId="038B9968">
      <w:pPr>
        <w:spacing w:line="295" w:lineRule="auto"/>
        <w:rPr>
          <w:rFonts w:ascii="Arial"/>
          <w:sz w:val="21"/>
        </w:rPr>
      </w:pPr>
    </w:p>
    <w:p w14:paraId="4FB58FCC">
      <w:pPr>
        <w:spacing w:line="296" w:lineRule="auto"/>
        <w:rPr>
          <w:rFonts w:ascii="Arial"/>
          <w:sz w:val="21"/>
        </w:rPr>
      </w:pPr>
    </w:p>
    <w:p w14:paraId="677BB95B">
      <w:pPr>
        <w:spacing w:line="296" w:lineRule="auto"/>
        <w:rPr>
          <w:rFonts w:ascii="Arial"/>
          <w:sz w:val="21"/>
        </w:rPr>
      </w:pPr>
    </w:p>
    <w:p w14:paraId="3D6A4542">
      <w:pPr>
        <w:spacing w:before="101" w:line="226" w:lineRule="auto"/>
        <w:ind w:left="98"/>
        <w:outlineLvl w:val="0"/>
        <w:rPr>
          <w:rFonts w:ascii="黑体" w:hAnsi="黑体" w:eastAsia="黑体" w:cs="黑体"/>
          <w:sz w:val="31"/>
          <w:szCs w:val="31"/>
        </w:rPr>
      </w:pPr>
      <w:r>
        <w:rPr>
          <w:rFonts w:ascii="黑体" w:hAnsi="黑体" w:eastAsia="黑体" w:cs="黑体"/>
          <w:spacing w:val="9"/>
          <w:sz w:val="31"/>
          <w:szCs w:val="31"/>
        </w:rPr>
        <w:t>第一部分 托克逊能源重化工工业园区管理委员会单位概况</w:t>
      </w:r>
    </w:p>
    <w:p w14:paraId="58D1E9D2">
      <w:pPr>
        <w:spacing w:line="260" w:lineRule="auto"/>
        <w:rPr>
          <w:rFonts w:ascii="Arial"/>
          <w:sz w:val="21"/>
        </w:rPr>
      </w:pPr>
    </w:p>
    <w:p w14:paraId="351EF1BD">
      <w:pPr>
        <w:spacing w:line="260" w:lineRule="auto"/>
        <w:rPr>
          <w:rFonts w:ascii="Arial"/>
          <w:sz w:val="21"/>
        </w:rPr>
      </w:pPr>
    </w:p>
    <w:p w14:paraId="0C74B925">
      <w:pPr>
        <w:spacing w:line="261" w:lineRule="auto"/>
        <w:rPr>
          <w:rFonts w:ascii="Arial"/>
          <w:sz w:val="21"/>
        </w:rPr>
      </w:pPr>
    </w:p>
    <w:p w14:paraId="2D4E3613">
      <w:pPr>
        <w:spacing w:before="100"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3ED0FC14">
      <w:pPr>
        <w:pStyle w:val="2"/>
        <w:spacing w:before="166" w:line="321" w:lineRule="auto"/>
        <w:ind w:left="29" w:firstLine="634"/>
      </w:pPr>
      <w:r>
        <w:rPr>
          <w:spacing w:val="9"/>
        </w:rPr>
        <w:t>根据自治区党委办公厅，人民政府办公厅《新疆</w:t>
      </w:r>
      <w:r>
        <w:rPr>
          <w:spacing w:val="8"/>
        </w:rPr>
        <w:t>维吾尔</w:t>
      </w:r>
      <w:r>
        <w:t xml:space="preserve">   </w:t>
      </w:r>
      <w:r>
        <w:rPr>
          <w:spacing w:val="-3"/>
        </w:rPr>
        <w:t>自事业单位机构编制清理规范工作的意见》（新党办发〔2006〕</w:t>
      </w:r>
      <w:r>
        <w:rPr>
          <w:spacing w:val="13"/>
        </w:rPr>
        <w:t xml:space="preserve"> </w:t>
      </w:r>
      <w:r>
        <w:rPr>
          <w:spacing w:val="4"/>
        </w:rPr>
        <w:t>16</w:t>
      </w:r>
      <w:r>
        <w:rPr>
          <w:spacing w:val="-36"/>
        </w:rPr>
        <w:t xml:space="preserve"> </w:t>
      </w:r>
      <w:r>
        <w:rPr>
          <w:spacing w:val="4"/>
        </w:rPr>
        <w:t>号）托克逊能源重化工工业园区管理委员会、托克逊能源</w:t>
      </w:r>
      <w:r>
        <w:t xml:space="preserve">   </w:t>
      </w:r>
      <w:r>
        <w:rPr>
          <w:spacing w:val="9"/>
        </w:rPr>
        <w:t>重化工工业园区工作委员会，分别为托克逊</w:t>
      </w:r>
      <w:r>
        <w:rPr>
          <w:spacing w:val="8"/>
        </w:rPr>
        <w:t>县委、县人民政</w:t>
      </w:r>
      <w:r>
        <w:t xml:space="preserve">   </w:t>
      </w:r>
      <w:r>
        <w:rPr>
          <w:spacing w:val="4"/>
        </w:rPr>
        <w:t>府的派出机构，实行一个机构、两块牌子，隶属托克逊县委、</w:t>
      </w:r>
      <w:r>
        <w:t xml:space="preserve"> </w:t>
      </w:r>
      <w:r>
        <w:rPr>
          <w:spacing w:val="7"/>
        </w:rPr>
        <w:t>县人民政府。主要职能：</w:t>
      </w:r>
    </w:p>
    <w:p w14:paraId="053C7EEA">
      <w:pPr>
        <w:pStyle w:val="2"/>
        <w:spacing w:before="4" w:line="287" w:lineRule="auto"/>
        <w:ind w:left="26" w:right="315" w:firstLine="660"/>
      </w:pPr>
      <w:r>
        <w:rPr>
          <w:spacing w:val="7"/>
        </w:rPr>
        <w:t>1.实施国家的法律、法令和政策，执行县委、县人民政</w:t>
      </w:r>
      <w:r>
        <w:rPr>
          <w:spacing w:val="14"/>
        </w:rPr>
        <w:t xml:space="preserve"> </w:t>
      </w:r>
      <w:r>
        <w:rPr>
          <w:spacing w:val="9"/>
        </w:rPr>
        <w:t>府的决议、决定和上级行业政策、决定，依法制定</w:t>
      </w:r>
      <w:r>
        <w:rPr>
          <w:spacing w:val="8"/>
        </w:rPr>
        <w:t>工业园区</w:t>
      </w:r>
      <w:r>
        <w:t xml:space="preserve"> </w:t>
      </w:r>
      <w:r>
        <w:rPr>
          <w:spacing w:val="8"/>
        </w:rPr>
        <w:t>行政管理规定、优惠政策和措施。</w:t>
      </w:r>
    </w:p>
    <w:p w14:paraId="09DFBF9A">
      <w:pPr>
        <w:pStyle w:val="2"/>
        <w:spacing w:before="174" w:line="287" w:lineRule="auto"/>
        <w:ind w:left="32" w:right="218" w:firstLine="646"/>
      </w:pPr>
      <w:r>
        <w:rPr>
          <w:spacing w:val="8"/>
        </w:rPr>
        <w:t>2.负责工业园区党的基层组织建设，统一领导和</w:t>
      </w:r>
      <w:r>
        <w:rPr>
          <w:spacing w:val="7"/>
        </w:rPr>
        <w:t>管理工</w:t>
      </w:r>
      <w:r>
        <w:t xml:space="preserve"> 业园区内企事业单位党的组织和活动，保证党的路线、方针、</w:t>
      </w:r>
      <w:r>
        <w:rPr>
          <w:spacing w:val="11"/>
        </w:rPr>
        <w:t xml:space="preserve"> </w:t>
      </w:r>
      <w:r>
        <w:rPr>
          <w:spacing w:val="7"/>
        </w:rPr>
        <w:t>政策在工业园区的贯彻落实。</w:t>
      </w:r>
    </w:p>
    <w:p w14:paraId="1616DEBE">
      <w:pPr>
        <w:pStyle w:val="2"/>
        <w:spacing w:before="174" w:line="270" w:lineRule="auto"/>
        <w:ind w:left="19" w:right="315" w:firstLine="673"/>
      </w:pPr>
      <w:r>
        <w:rPr>
          <w:spacing w:val="7"/>
        </w:rPr>
        <w:t>3.在托克逊县总体规划指导下，编制和实施工业园区总</w:t>
      </w:r>
      <w:r>
        <w:rPr>
          <w:spacing w:val="9"/>
        </w:rPr>
        <w:t xml:space="preserve"> 体规划、融资开发，为发挥资源优势提供有效服务。</w:t>
      </w:r>
    </w:p>
    <w:p w14:paraId="16C171D7">
      <w:pPr>
        <w:pStyle w:val="2"/>
        <w:spacing w:before="175" w:line="301" w:lineRule="auto"/>
        <w:ind w:left="23" w:right="313" w:firstLine="654"/>
      </w:pPr>
      <w:r>
        <w:rPr>
          <w:spacing w:val="8"/>
        </w:rPr>
        <w:t>4.根据园区发展状况，负责组织编制规划区内土地</w:t>
      </w:r>
      <w:r>
        <w:rPr>
          <w:spacing w:val="7"/>
        </w:rPr>
        <w:t>利用</w:t>
      </w:r>
      <w:r>
        <w:t xml:space="preserve"> </w:t>
      </w:r>
      <w:r>
        <w:rPr>
          <w:spacing w:val="9"/>
        </w:rPr>
        <w:t>计划和后备资源开发规划，经批准后，根据授权对规划区土</w:t>
      </w:r>
      <w:r>
        <w:rPr>
          <w:spacing w:val="1"/>
        </w:rPr>
        <w:t xml:space="preserve"> </w:t>
      </w:r>
      <w:r>
        <w:rPr>
          <w:spacing w:val="9"/>
        </w:rPr>
        <w:t>地征用、划拨、出让、转让、出租、抵押等进行监督管理。</w:t>
      </w:r>
      <w:r>
        <w:rPr>
          <w:spacing w:val="1"/>
        </w:rPr>
        <w:t xml:space="preserve"> </w:t>
      </w:r>
      <w:r>
        <w:rPr>
          <w:spacing w:val="9"/>
        </w:rPr>
        <w:t>核发《建设用地许可证》和《国有土地使用证》。依法</w:t>
      </w:r>
      <w:r>
        <w:rPr>
          <w:spacing w:val="8"/>
        </w:rPr>
        <w:t>办理</w:t>
      </w:r>
      <w:r>
        <w:t xml:space="preserve"> </w:t>
      </w:r>
      <w:r>
        <w:rPr>
          <w:spacing w:val="9"/>
        </w:rPr>
        <w:t>开发区内房地产交易的审批、登记、核发有关证书。</w:t>
      </w:r>
    </w:p>
    <w:p w14:paraId="65324AA0">
      <w:pPr>
        <w:spacing w:line="301" w:lineRule="auto"/>
        <w:sectPr>
          <w:footerReference r:id="rId8" w:type="default"/>
          <w:pgSz w:w="11906" w:h="16839"/>
          <w:pgMar w:top="1431" w:right="1486" w:bottom="1521" w:left="1785" w:header="0" w:footer="1153" w:gutter="0"/>
          <w:cols w:space="720" w:num="1"/>
        </w:sectPr>
      </w:pPr>
    </w:p>
    <w:p w14:paraId="45DE6FB6">
      <w:pPr>
        <w:pStyle w:val="2"/>
        <w:spacing w:before="168" w:line="296" w:lineRule="auto"/>
        <w:ind w:left="18" w:firstLine="665"/>
      </w:pPr>
      <w:r>
        <w:rPr>
          <w:spacing w:val="7"/>
        </w:rPr>
        <w:t>5.统一管理开发区的规划、环保、工程建设、项目招投</w:t>
      </w:r>
      <w:r>
        <w:rPr>
          <w:spacing w:val="18"/>
        </w:rPr>
        <w:t xml:space="preserve"> </w:t>
      </w:r>
      <w:r>
        <w:rPr>
          <w:spacing w:val="-10"/>
        </w:rPr>
        <w:t>标，核发《建设项目选址意见书》、《建设用地规划</w:t>
      </w:r>
      <w:r>
        <w:rPr>
          <w:spacing w:val="-11"/>
        </w:rPr>
        <w:t>许可证》、</w:t>
      </w:r>
      <w:r>
        <w:t xml:space="preserve"> </w:t>
      </w:r>
      <w:r>
        <w:rPr>
          <w:spacing w:val="9"/>
        </w:rPr>
        <w:t>《建筑工程施工许可证》、《建设工程规划许可证》、《排</w:t>
      </w:r>
      <w:r>
        <w:rPr>
          <w:spacing w:val="4"/>
        </w:rPr>
        <w:t xml:space="preserve"> </w:t>
      </w:r>
      <w:r>
        <w:rPr>
          <w:spacing w:val="8"/>
        </w:rPr>
        <w:t>污申报登记注册证》等。</w:t>
      </w:r>
    </w:p>
    <w:p w14:paraId="34CE39BC">
      <w:pPr>
        <w:pStyle w:val="2"/>
        <w:spacing w:before="173" w:line="270" w:lineRule="auto"/>
        <w:ind w:left="35" w:right="97" w:firstLine="647"/>
      </w:pPr>
      <w:r>
        <w:rPr>
          <w:spacing w:val="8"/>
        </w:rPr>
        <w:t>6.积极开展外引内联，经济技术合作，招</w:t>
      </w:r>
      <w:r>
        <w:rPr>
          <w:spacing w:val="7"/>
        </w:rPr>
        <w:t>商引资，吸引</w:t>
      </w:r>
      <w:r>
        <w:t xml:space="preserve"> </w:t>
      </w:r>
      <w:r>
        <w:rPr>
          <w:spacing w:val="7"/>
        </w:rPr>
        <w:t>更多企业到工业园区发展。</w:t>
      </w:r>
    </w:p>
    <w:p w14:paraId="25E0C001">
      <w:pPr>
        <w:pStyle w:val="2"/>
        <w:spacing w:before="172" w:line="219" w:lineRule="auto"/>
        <w:ind w:left="682"/>
      </w:pPr>
      <w:r>
        <w:rPr>
          <w:spacing w:val="8"/>
        </w:rPr>
        <w:t>7.负责工业园区各项基础设施、公共设施建设管</w:t>
      </w:r>
      <w:r>
        <w:rPr>
          <w:spacing w:val="7"/>
        </w:rPr>
        <w:t>理。</w:t>
      </w:r>
    </w:p>
    <w:p w14:paraId="122795DA">
      <w:pPr>
        <w:pStyle w:val="2"/>
        <w:spacing w:before="172" w:line="219" w:lineRule="auto"/>
        <w:ind w:left="682"/>
      </w:pPr>
      <w:r>
        <w:rPr>
          <w:spacing w:val="8"/>
        </w:rPr>
        <w:t>8.完成县委、县人民政府和上级行业交办的各项业务。</w:t>
      </w:r>
    </w:p>
    <w:p w14:paraId="1CEBED4A">
      <w:pPr>
        <w:spacing w:before="188"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1EA7B1EE">
      <w:pPr>
        <w:pStyle w:val="2"/>
        <w:spacing w:before="180" w:line="219" w:lineRule="auto"/>
        <w:ind w:left="664"/>
      </w:pPr>
      <w:r>
        <w:rPr>
          <w:spacing w:val="9"/>
        </w:rPr>
        <w:t>托克逊能源重化工工业园区管理委员会单位无下属预</w:t>
      </w:r>
    </w:p>
    <w:p w14:paraId="448BB4CF">
      <w:pPr>
        <w:pStyle w:val="2"/>
        <w:spacing w:before="192" w:line="333" w:lineRule="auto"/>
        <w:ind w:left="27" w:right="97" w:firstLine="8"/>
      </w:pPr>
      <w:r>
        <w:rPr>
          <w:spacing w:val="6"/>
        </w:rPr>
        <w:t>算单位，下设</w:t>
      </w:r>
      <w:r>
        <w:rPr>
          <w:spacing w:val="-32"/>
        </w:rPr>
        <w:t xml:space="preserve"> </w:t>
      </w:r>
      <w:r>
        <w:rPr>
          <w:spacing w:val="6"/>
        </w:rPr>
        <w:t>5</w:t>
      </w:r>
      <w:r>
        <w:rPr>
          <w:spacing w:val="-59"/>
        </w:rPr>
        <w:t xml:space="preserve"> </w:t>
      </w:r>
      <w:r>
        <w:rPr>
          <w:spacing w:val="6"/>
        </w:rPr>
        <w:t>个科室，分别是：党政办公室、经济合作发</w:t>
      </w:r>
      <w:r>
        <w:t xml:space="preserve"> </w:t>
      </w:r>
      <w:r>
        <w:rPr>
          <w:spacing w:val="9"/>
        </w:rPr>
        <w:t>展部、规划建设部、财政核算部、安全和环境保</w:t>
      </w:r>
      <w:r>
        <w:rPr>
          <w:spacing w:val="8"/>
        </w:rPr>
        <w:t>护部。</w:t>
      </w:r>
    </w:p>
    <w:p w14:paraId="00AF858E">
      <w:pPr>
        <w:pStyle w:val="2"/>
        <w:spacing w:before="2" w:line="332" w:lineRule="auto"/>
        <w:ind w:left="29" w:right="161" w:firstLine="635"/>
      </w:pPr>
      <w:r>
        <w:rPr>
          <w:spacing w:val="7"/>
        </w:rPr>
        <w:t>托克逊能源重化工工业园区管理委员会单位编制数</w:t>
      </w:r>
      <w:r>
        <w:rPr>
          <w:spacing w:val="-26"/>
        </w:rPr>
        <w:t xml:space="preserve"> </w:t>
      </w:r>
      <w:r>
        <w:rPr>
          <w:spacing w:val="7"/>
        </w:rPr>
        <w:t>18</w:t>
      </w:r>
      <w:r>
        <w:t xml:space="preserve">  </w:t>
      </w:r>
      <w:r>
        <w:rPr>
          <w:spacing w:val="1"/>
        </w:rPr>
        <w:t>人，实有人数</w:t>
      </w:r>
      <w:r>
        <w:rPr>
          <w:spacing w:val="-30"/>
        </w:rPr>
        <w:t xml:space="preserve"> </w:t>
      </w:r>
      <w:r>
        <w:rPr>
          <w:spacing w:val="1"/>
        </w:rPr>
        <w:t>16</w:t>
      </w:r>
      <w:r>
        <w:rPr>
          <w:spacing w:val="-59"/>
        </w:rPr>
        <w:t xml:space="preserve"> </w:t>
      </w:r>
      <w:r>
        <w:rPr>
          <w:spacing w:val="1"/>
        </w:rPr>
        <w:t>人，其中：在职</w:t>
      </w:r>
      <w:r>
        <w:rPr>
          <w:spacing w:val="-41"/>
        </w:rPr>
        <w:t xml:space="preserve"> </w:t>
      </w:r>
      <w:r>
        <w:rPr>
          <w:spacing w:val="1"/>
        </w:rPr>
        <w:t>16</w:t>
      </w:r>
      <w:r>
        <w:rPr>
          <w:spacing w:val="-62"/>
        </w:rPr>
        <w:t xml:space="preserve"> </w:t>
      </w:r>
      <w:r>
        <w:rPr>
          <w:spacing w:val="1"/>
        </w:rPr>
        <w:t>人，增加</w:t>
      </w:r>
      <w:r>
        <w:rPr>
          <w:spacing w:val="-38"/>
        </w:rPr>
        <w:t xml:space="preserve"> </w:t>
      </w:r>
      <w:r>
        <w:rPr>
          <w:spacing w:val="1"/>
        </w:rPr>
        <w:t>0</w:t>
      </w:r>
      <w:r>
        <w:rPr>
          <w:spacing w:val="-60"/>
        </w:rPr>
        <w:t xml:space="preserve"> </w:t>
      </w:r>
      <w:r>
        <w:rPr>
          <w:spacing w:val="1"/>
        </w:rPr>
        <w:t>人；退休</w:t>
      </w:r>
      <w:r>
        <w:rPr>
          <w:spacing w:val="-38"/>
        </w:rPr>
        <w:t xml:space="preserve"> </w:t>
      </w:r>
      <w:r>
        <w:rPr>
          <w:spacing w:val="1"/>
        </w:rPr>
        <w:t>0</w:t>
      </w:r>
    </w:p>
    <w:p w14:paraId="4CAEB01D">
      <w:pPr>
        <w:pStyle w:val="2"/>
        <w:spacing w:before="5" w:line="219" w:lineRule="auto"/>
        <w:ind w:left="29"/>
        <w:outlineLvl w:val="0"/>
      </w:pPr>
      <w:r>
        <w:rPr>
          <w:spacing w:val="-2"/>
        </w:rPr>
        <w:t>人，增加</w:t>
      </w:r>
      <w:r>
        <w:rPr>
          <w:spacing w:val="-31"/>
        </w:rPr>
        <w:t xml:space="preserve"> </w:t>
      </w:r>
      <w:r>
        <w:rPr>
          <w:spacing w:val="-2"/>
        </w:rPr>
        <w:t>0</w:t>
      </w:r>
      <w:r>
        <w:rPr>
          <w:spacing w:val="-59"/>
        </w:rPr>
        <w:t xml:space="preserve"> </w:t>
      </w:r>
      <w:r>
        <w:rPr>
          <w:spacing w:val="-2"/>
        </w:rPr>
        <w:t>人；离休</w:t>
      </w:r>
      <w:r>
        <w:rPr>
          <w:spacing w:val="-41"/>
        </w:rPr>
        <w:t xml:space="preserve"> </w:t>
      </w:r>
      <w:r>
        <w:rPr>
          <w:spacing w:val="-2"/>
        </w:rPr>
        <w:t>0</w:t>
      </w:r>
      <w:r>
        <w:rPr>
          <w:spacing w:val="-60"/>
        </w:rPr>
        <w:t xml:space="preserve"> </w:t>
      </w:r>
      <w:r>
        <w:rPr>
          <w:spacing w:val="-2"/>
        </w:rPr>
        <w:t>人，增加</w:t>
      </w:r>
      <w:r>
        <w:rPr>
          <w:spacing w:val="-38"/>
        </w:rPr>
        <w:t xml:space="preserve"> </w:t>
      </w:r>
      <w:r>
        <w:rPr>
          <w:spacing w:val="-2"/>
        </w:rPr>
        <w:t>0</w:t>
      </w:r>
      <w:r>
        <w:rPr>
          <w:spacing w:val="-59"/>
        </w:rPr>
        <w:t xml:space="preserve"> </w:t>
      </w:r>
      <w:r>
        <w:rPr>
          <w:spacing w:val="-2"/>
        </w:rPr>
        <w:t>人。</w:t>
      </w:r>
    </w:p>
    <w:p w14:paraId="5C438B50">
      <w:pPr>
        <w:spacing w:line="219" w:lineRule="auto"/>
        <w:sectPr>
          <w:footerReference r:id="rId9" w:type="default"/>
          <w:pgSz w:w="11906" w:h="16839"/>
          <w:pgMar w:top="1431" w:right="1704" w:bottom="1521" w:left="1785" w:header="0" w:footer="1156" w:gutter="0"/>
          <w:cols w:space="720" w:num="1"/>
        </w:sectPr>
      </w:pPr>
    </w:p>
    <w:p w14:paraId="17E81F71">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4108A90A">
      <w:pPr>
        <w:spacing w:line="297" w:lineRule="auto"/>
        <w:rPr>
          <w:rFonts w:ascii="Arial"/>
          <w:sz w:val="21"/>
        </w:rPr>
      </w:pPr>
    </w:p>
    <w:p w14:paraId="0899034F">
      <w:pPr>
        <w:pStyle w:val="2"/>
        <w:spacing w:before="100" w:line="222" w:lineRule="auto"/>
        <w:ind w:left="34"/>
        <w:outlineLvl w:val="0"/>
      </w:pPr>
      <w:r>
        <w:rPr>
          <w:b/>
          <w:bCs/>
          <w:spacing w:val="-4"/>
        </w:rPr>
        <w:t>表</w:t>
      </w:r>
      <w:r>
        <w:rPr>
          <w:spacing w:val="-41"/>
        </w:rPr>
        <w:t xml:space="preserve"> </w:t>
      </w:r>
      <w:r>
        <w:rPr>
          <w:b/>
          <w:bCs/>
          <w:spacing w:val="-4"/>
        </w:rPr>
        <w:t>1</w:t>
      </w:r>
    </w:p>
    <w:p w14:paraId="25C56AB4">
      <w:pPr>
        <w:pStyle w:val="2"/>
        <w:spacing w:before="251" w:line="218" w:lineRule="auto"/>
        <w:ind w:left="2752"/>
        <w:outlineLvl w:val="0"/>
      </w:pPr>
      <w:r>
        <w:rPr>
          <w:b/>
          <w:bCs/>
          <w:spacing w:val="5"/>
        </w:rPr>
        <w:t>单位收支总体情况表</w:t>
      </w:r>
    </w:p>
    <w:p w14:paraId="08556A54">
      <w:pPr>
        <w:pStyle w:val="2"/>
        <w:spacing w:before="140" w:line="211" w:lineRule="auto"/>
        <w:ind w:left="122"/>
        <w:outlineLvl w:val="0"/>
        <w:rPr>
          <w:sz w:val="24"/>
          <w:szCs w:val="24"/>
        </w:rPr>
      </w:pPr>
      <w:r>
        <w:rPr>
          <w:spacing w:val="1"/>
          <w:sz w:val="24"/>
          <w:szCs w:val="24"/>
        </w:rPr>
        <w:t xml:space="preserve">编制单位：托克逊能源重化工工业园区管理委员会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540608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0970124C">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722A7FA4">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490273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6928973C">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18933BB5">
            <w:pPr>
              <w:pStyle w:val="6"/>
              <w:spacing w:before="73" w:line="217" w:lineRule="auto"/>
              <w:ind w:left="405"/>
              <w:rPr>
                <w:sz w:val="19"/>
                <w:szCs w:val="19"/>
              </w:rPr>
            </w:pPr>
            <w:r>
              <w:rPr>
                <w:b/>
                <w:bCs/>
                <w:spacing w:val="2"/>
                <w:sz w:val="19"/>
                <w:szCs w:val="19"/>
              </w:rPr>
              <w:t>预算数</w:t>
            </w:r>
          </w:p>
        </w:tc>
        <w:tc>
          <w:tcPr>
            <w:tcW w:w="2691" w:type="dxa"/>
            <w:vAlign w:val="top"/>
          </w:tcPr>
          <w:p w14:paraId="2C56689B">
            <w:pPr>
              <w:pStyle w:val="6"/>
              <w:spacing w:before="73" w:line="217" w:lineRule="auto"/>
              <w:ind w:left="955"/>
              <w:rPr>
                <w:sz w:val="19"/>
                <w:szCs w:val="19"/>
              </w:rPr>
            </w:pPr>
            <w:r>
              <w:rPr>
                <w:b/>
                <w:bCs/>
                <w:spacing w:val="5"/>
                <w:sz w:val="19"/>
                <w:szCs w:val="19"/>
              </w:rPr>
              <w:t>功能分类</w:t>
            </w:r>
          </w:p>
        </w:tc>
        <w:tc>
          <w:tcPr>
            <w:tcW w:w="1705" w:type="dxa"/>
            <w:vAlign w:val="top"/>
          </w:tcPr>
          <w:p w14:paraId="7DAC3CB1">
            <w:pPr>
              <w:pStyle w:val="6"/>
              <w:spacing w:before="73" w:line="217" w:lineRule="auto"/>
              <w:ind w:left="566"/>
              <w:rPr>
                <w:sz w:val="19"/>
                <w:szCs w:val="19"/>
              </w:rPr>
            </w:pPr>
            <w:r>
              <w:rPr>
                <w:b/>
                <w:bCs/>
                <w:spacing w:val="2"/>
                <w:sz w:val="19"/>
                <w:szCs w:val="19"/>
              </w:rPr>
              <w:t>预算数</w:t>
            </w:r>
          </w:p>
        </w:tc>
      </w:tr>
      <w:tr w14:paraId="7CD843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1969870">
            <w:pPr>
              <w:pStyle w:val="6"/>
              <w:spacing w:before="94" w:line="216" w:lineRule="auto"/>
              <w:ind w:left="126"/>
            </w:pPr>
            <w:r>
              <w:rPr>
                <w:b/>
                <w:bCs/>
                <w:spacing w:val="-5"/>
              </w:rPr>
              <w:t>一、本年收入</w:t>
            </w:r>
          </w:p>
        </w:tc>
        <w:tc>
          <w:tcPr>
            <w:tcW w:w="1387" w:type="dxa"/>
            <w:vAlign w:val="top"/>
          </w:tcPr>
          <w:p w14:paraId="6128F2BA">
            <w:pPr>
              <w:pStyle w:val="6"/>
              <w:spacing w:before="94" w:line="217" w:lineRule="auto"/>
              <w:ind w:left="668"/>
            </w:pPr>
            <w:r>
              <w:rPr>
                <w:b/>
                <w:bCs/>
                <w:spacing w:val="-4"/>
              </w:rPr>
              <w:t>3538.95</w:t>
            </w:r>
          </w:p>
        </w:tc>
        <w:tc>
          <w:tcPr>
            <w:tcW w:w="2691" w:type="dxa"/>
            <w:vAlign w:val="top"/>
          </w:tcPr>
          <w:p w14:paraId="2F77ADB0">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3A24F6EC">
            <w:pPr>
              <w:pStyle w:val="6"/>
              <w:spacing w:before="94" w:line="217" w:lineRule="auto"/>
              <w:ind w:left="977"/>
            </w:pPr>
            <w:r>
              <w:rPr>
                <w:b/>
                <w:bCs/>
                <w:spacing w:val="-3"/>
              </w:rPr>
              <w:t>2114.02</w:t>
            </w:r>
          </w:p>
        </w:tc>
      </w:tr>
      <w:tr w14:paraId="553316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22A2EA3">
            <w:pPr>
              <w:pStyle w:val="6"/>
              <w:spacing w:before="94" w:line="214" w:lineRule="auto"/>
              <w:ind w:left="126"/>
            </w:pPr>
            <w:r>
              <w:rPr>
                <w:b/>
                <w:bCs/>
                <w:spacing w:val="-4"/>
              </w:rPr>
              <w:t>1.一般公共预算拨款</w:t>
            </w:r>
          </w:p>
        </w:tc>
        <w:tc>
          <w:tcPr>
            <w:tcW w:w="1387" w:type="dxa"/>
            <w:vAlign w:val="top"/>
          </w:tcPr>
          <w:p w14:paraId="03945AD7">
            <w:pPr>
              <w:pStyle w:val="6"/>
              <w:spacing w:before="95" w:line="216" w:lineRule="auto"/>
              <w:ind w:left="665"/>
            </w:pPr>
            <w:r>
              <w:rPr>
                <w:b/>
                <w:bCs/>
                <w:spacing w:val="-4"/>
              </w:rPr>
              <w:t>1790.81</w:t>
            </w:r>
          </w:p>
        </w:tc>
        <w:tc>
          <w:tcPr>
            <w:tcW w:w="2691" w:type="dxa"/>
            <w:vAlign w:val="top"/>
          </w:tcPr>
          <w:p w14:paraId="249EEBEE">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27908B88">
            <w:pPr>
              <w:rPr>
                <w:rFonts w:ascii="Arial"/>
                <w:sz w:val="21"/>
              </w:rPr>
            </w:pPr>
          </w:p>
        </w:tc>
      </w:tr>
      <w:tr w14:paraId="0538E4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EF5F8AF">
            <w:pPr>
              <w:pStyle w:val="6"/>
              <w:spacing w:before="95" w:line="214" w:lineRule="auto"/>
              <w:ind w:left="115"/>
            </w:pPr>
            <w:r>
              <w:rPr>
                <w:spacing w:val="-2"/>
              </w:rPr>
              <w:t>其中：一般财力</w:t>
            </w:r>
          </w:p>
        </w:tc>
        <w:tc>
          <w:tcPr>
            <w:tcW w:w="1387" w:type="dxa"/>
            <w:vAlign w:val="top"/>
          </w:tcPr>
          <w:p w14:paraId="22F84CEF">
            <w:pPr>
              <w:pStyle w:val="6"/>
              <w:spacing w:before="95" w:line="217" w:lineRule="auto"/>
              <w:ind w:left="665"/>
            </w:pPr>
            <w:r>
              <w:rPr>
                <w:spacing w:val="-3"/>
              </w:rPr>
              <w:t>1790.81</w:t>
            </w:r>
          </w:p>
        </w:tc>
        <w:tc>
          <w:tcPr>
            <w:tcW w:w="2691" w:type="dxa"/>
            <w:vAlign w:val="top"/>
          </w:tcPr>
          <w:p w14:paraId="29EBC320">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2034963C">
            <w:pPr>
              <w:rPr>
                <w:rFonts w:ascii="Arial"/>
                <w:sz w:val="21"/>
              </w:rPr>
            </w:pPr>
          </w:p>
        </w:tc>
      </w:tr>
      <w:tr w14:paraId="3E615E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C946E81">
            <w:pPr>
              <w:pStyle w:val="6"/>
              <w:spacing w:before="95" w:line="213" w:lineRule="auto"/>
              <w:ind w:left="479"/>
            </w:pPr>
            <w:r>
              <w:rPr>
                <w:spacing w:val="-1"/>
              </w:rPr>
              <w:t>上级一般公共预算安排转移支付</w:t>
            </w:r>
          </w:p>
        </w:tc>
        <w:tc>
          <w:tcPr>
            <w:tcW w:w="1387" w:type="dxa"/>
            <w:vAlign w:val="top"/>
          </w:tcPr>
          <w:p w14:paraId="77E7777B">
            <w:pPr>
              <w:rPr>
                <w:rFonts w:ascii="Arial"/>
                <w:sz w:val="21"/>
              </w:rPr>
            </w:pPr>
          </w:p>
        </w:tc>
        <w:tc>
          <w:tcPr>
            <w:tcW w:w="2691" w:type="dxa"/>
            <w:vAlign w:val="top"/>
          </w:tcPr>
          <w:p w14:paraId="5B652494">
            <w:pPr>
              <w:pStyle w:val="6"/>
              <w:spacing w:before="95" w:line="213" w:lineRule="auto"/>
              <w:ind w:left="119"/>
            </w:pPr>
            <w:r>
              <w:rPr>
                <w:spacing w:val="-2"/>
              </w:rPr>
              <w:t>204 公共安全支出</w:t>
            </w:r>
          </w:p>
        </w:tc>
        <w:tc>
          <w:tcPr>
            <w:tcW w:w="1705" w:type="dxa"/>
            <w:vAlign w:val="top"/>
          </w:tcPr>
          <w:p w14:paraId="41C25E15">
            <w:pPr>
              <w:rPr>
                <w:rFonts w:ascii="Arial"/>
                <w:sz w:val="21"/>
              </w:rPr>
            </w:pPr>
          </w:p>
        </w:tc>
      </w:tr>
      <w:tr w14:paraId="7F1784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9117FAA">
            <w:pPr>
              <w:pStyle w:val="6"/>
              <w:spacing w:before="94" w:line="214" w:lineRule="auto"/>
              <w:ind w:left="122"/>
            </w:pPr>
            <w:r>
              <w:rPr>
                <w:b/>
                <w:bCs/>
                <w:spacing w:val="-4"/>
              </w:rPr>
              <w:t>2.基金预算拨款</w:t>
            </w:r>
          </w:p>
        </w:tc>
        <w:tc>
          <w:tcPr>
            <w:tcW w:w="1387" w:type="dxa"/>
            <w:vAlign w:val="top"/>
          </w:tcPr>
          <w:p w14:paraId="3F677605">
            <w:pPr>
              <w:rPr>
                <w:rFonts w:ascii="Arial"/>
                <w:sz w:val="21"/>
              </w:rPr>
            </w:pPr>
          </w:p>
        </w:tc>
        <w:tc>
          <w:tcPr>
            <w:tcW w:w="2691" w:type="dxa"/>
            <w:vAlign w:val="top"/>
          </w:tcPr>
          <w:p w14:paraId="6A05DEF3">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227C71D8">
            <w:pPr>
              <w:rPr>
                <w:rFonts w:ascii="Arial"/>
                <w:sz w:val="21"/>
              </w:rPr>
            </w:pPr>
          </w:p>
        </w:tc>
      </w:tr>
      <w:tr w14:paraId="7786C8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3CCC19C">
            <w:pPr>
              <w:pStyle w:val="6"/>
              <w:spacing w:before="97" w:line="214" w:lineRule="auto"/>
              <w:ind w:left="115"/>
            </w:pPr>
            <w:r>
              <w:rPr>
                <w:spacing w:val="-1"/>
              </w:rPr>
              <w:t>其中：政府性基金收入</w:t>
            </w:r>
          </w:p>
        </w:tc>
        <w:tc>
          <w:tcPr>
            <w:tcW w:w="1387" w:type="dxa"/>
            <w:vAlign w:val="top"/>
          </w:tcPr>
          <w:p w14:paraId="61C5DCF2">
            <w:pPr>
              <w:rPr>
                <w:rFonts w:ascii="Arial"/>
                <w:sz w:val="21"/>
              </w:rPr>
            </w:pPr>
          </w:p>
        </w:tc>
        <w:tc>
          <w:tcPr>
            <w:tcW w:w="2691" w:type="dxa"/>
            <w:vAlign w:val="top"/>
          </w:tcPr>
          <w:p w14:paraId="26C1E26B">
            <w:pPr>
              <w:pStyle w:val="6"/>
              <w:spacing w:before="97" w:line="213" w:lineRule="auto"/>
              <w:ind w:left="119"/>
            </w:pPr>
            <w:r>
              <w:rPr>
                <w:spacing w:val="-2"/>
              </w:rPr>
              <w:t>206 科学技术支出</w:t>
            </w:r>
          </w:p>
        </w:tc>
        <w:tc>
          <w:tcPr>
            <w:tcW w:w="1705" w:type="dxa"/>
            <w:vAlign w:val="top"/>
          </w:tcPr>
          <w:p w14:paraId="57669F2F">
            <w:pPr>
              <w:rPr>
                <w:rFonts w:ascii="Arial"/>
                <w:sz w:val="21"/>
              </w:rPr>
            </w:pPr>
          </w:p>
        </w:tc>
      </w:tr>
      <w:tr w14:paraId="41074A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ED7FF7E">
            <w:pPr>
              <w:pStyle w:val="6"/>
              <w:spacing w:before="97" w:line="213" w:lineRule="auto"/>
              <w:ind w:left="479"/>
            </w:pPr>
            <w:r>
              <w:rPr>
                <w:spacing w:val="-1"/>
              </w:rPr>
              <w:t>上级政府性基金安排转移支付</w:t>
            </w:r>
          </w:p>
        </w:tc>
        <w:tc>
          <w:tcPr>
            <w:tcW w:w="1387" w:type="dxa"/>
            <w:vAlign w:val="top"/>
          </w:tcPr>
          <w:p w14:paraId="0EBBE5A2">
            <w:pPr>
              <w:rPr>
                <w:rFonts w:ascii="Arial"/>
                <w:sz w:val="21"/>
              </w:rPr>
            </w:pPr>
          </w:p>
        </w:tc>
        <w:tc>
          <w:tcPr>
            <w:tcW w:w="2691" w:type="dxa"/>
            <w:vAlign w:val="top"/>
          </w:tcPr>
          <w:p w14:paraId="6C7F794F">
            <w:pPr>
              <w:pStyle w:val="6"/>
              <w:spacing w:before="97" w:line="213" w:lineRule="auto"/>
              <w:ind w:left="119"/>
            </w:pPr>
            <w:r>
              <w:rPr>
                <w:spacing w:val="-1"/>
              </w:rPr>
              <w:t>207 文化旅游体育与传媒支出</w:t>
            </w:r>
          </w:p>
        </w:tc>
        <w:tc>
          <w:tcPr>
            <w:tcW w:w="1705" w:type="dxa"/>
            <w:vAlign w:val="top"/>
          </w:tcPr>
          <w:p w14:paraId="3A991D69">
            <w:pPr>
              <w:rPr>
                <w:rFonts w:ascii="Arial"/>
                <w:sz w:val="21"/>
              </w:rPr>
            </w:pPr>
          </w:p>
        </w:tc>
      </w:tr>
      <w:tr w14:paraId="342354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B290ABC">
            <w:pPr>
              <w:pStyle w:val="6"/>
              <w:spacing w:before="96" w:line="214" w:lineRule="auto"/>
              <w:ind w:left="129"/>
            </w:pPr>
            <w:r>
              <w:rPr>
                <w:b/>
                <w:bCs/>
                <w:spacing w:val="-4"/>
              </w:rPr>
              <w:t>3.国有资本经营预算拨款</w:t>
            </w:r>
          </w:p>
        </w:tc>
        <w:tc>
          <w:tcPr>
            <w:tcW w:w="1387" w:type="dxa"/>
            <w:vAlign w:val="top"/>
          </w:tcPr>
          <w:p w14:paraId="7E686D1E">
            <w:pPr>
              <w:rPr>
                <w:rFonts w:ascii="Arial"/>
                <w:sz w:val="21"/>
              </w:rPr>
            </w:pPr>
          </w:p>
        </w:tc>
        <w:tc>
          <w:tcPr>
            <w:tcW w:w="2691" w:type="dxa"/>
            <w:vAlign w:val="top"/>
          </w:tcPr>
          <w:p w14:paraId="2C42424D">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57782B66">
            <w:pPr>
              <w:pStyle w:val="6"/>
              <w:spacing w:before="97" w:line="215" w:lineRule="auto"/>
              <w:ind w:left="1159"/>
            </w:pPr>
            <w:r>
              <w:rPr>
                <w:b/>
                <w:bCs/>
                <w:spacing w:val="-5"/>
              </w:rPr>
              <w:t>59.04</w:t>
            </w:r>
          </w:p>
        </w:tc>
      </w:tr>
      <w:tr w14:paraId="60E265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98646BC">
            <w:pPr>
              <w:pStyle w:val="6"/>
              <w:spacing w:before="96" w:line="214" w:lineRule="auto"/>
              <w:ind w:left="115"/>
            </w:pPr>
            <w:r>
              <w:rPr>
                <w:spacing w:val="-1"/>
              </w:rPr>
              <w:t>其中：国有资本经营收入</w:t>
            </w:r>
          </w:p>
        </w:tc>
        <w:tc>
          <w:tcPr>
            <w:tcW w:w="1387" w:type="dxa"/>
            <w:vAlign w:val="top"/>
          </w:tcPr>
          <w:p w14:paraId="0DCB4AE6">
            <w:pPr>
              <w:rPr>
                <w:rFonts w:ascii="Arial"/>
                <w:sz w:val="21"/>
              </w:rPr>
            </w:pPr>
          </w:p>
        </w:tc>
        <w:tc>
          <w:tcPr>
            <w:tcW w:w="2691" w:type="dxa"/>
            <w:vAlign w:val="top"/>
          </w:tcPr>
          <w:p w14:paraId="3E3A2A6C">
            <w:pPr>
              <w:pStyle w:val="6"/>
              <w:spacing w:before="96" w:line="213" w:lineRule="auto"/>
              <w:ind w:left="119"/>
            </w:pPr>
            <w:r>
              <w:rPr>
                <w:spacing w:val="-2"/>
              </w:rPr>
              <w:t>209 社会保险基金支出</w:t>
            </w:r>
          </w:p>
        </w:tc>
        <w:tc>
          <w:tcPr>
            <w:tcW w:w="1705" w:type="dxa"/>
            <w:vAlign w:val="top"/>
          </w:tcPr>
          <w:p w14:paraId="0412D04F">
            <w:pPr>
              <w:rPr>
                <w:rFonts w:ascii="Arial"/>
                <w:sz w:val="21"/>
              </w:rPr>
            </w:pPr>
          </w:p>
        </w:tc>
      </w:tr>
      <w:tr w14:paraId="5F7207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2EB028F9">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68A5BDEB">
            <w:pPr>
              <w:rPr>
                <w:rFonts w:ascii="Arial"/>
                <w:sz w:val="21"/>
              </w:rPr>
            </w:pPr>
          </w:p>
        </w:tc>
        <w:tc>
          <w:tcPr>
            <w:tcW w:w="2691" w:type="dxa"/>
            <w:vAlign w:val="top"/>
          </w:tcPr>
          <w:p w14:paraId="44C77512">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6102EDA3">
            <w:pPr>
              <w:pStyle w:val="6"/>
              <w:spacing w:before="239"/>
              <w:ind w:left="1161"/>
            </w:pPr>
            <w:r>
              <w:rPr>
                <w:spacing w:val="-4"/>
              </w:rPr>
              <w:t>16.72</w:t>
            </w:r>
          </w:p>
        </w:tc>
      </w:tr>
      <w:tr w14:paraId="53B4D4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8C2894A">
            <w:pPr>
              <w:pStyle w:val="6"/>
              <w:spacing w:before="96" w:line="214" w:lineRule="auto"/>
              <w:ind w:left="121"/>
            </w:pPr>
            <w:r>
              <w:rPr>
                <w:spacing w:val="-2"/>
              </w:rPr>
              <w:t>4.财政专户核拨</w:t>
            </w:r>
          </w:p>
        </w:tc>
        <w:tc>
          <w:tcPr>
            <w:tcW w:w="1387" w:type="dxa"/>
            <w:vAlign w:val="top"/>
          </w:tcPr>
          <w:p w14:paraId="45DAE582">
            <w:pPr>
              <w:rPr>
                <w:rFonts w:ascii="Arial"/>
                <w:sz w:val="21"/>
              </w:rPr>
            </w:pPr>
          </w:p>
        </w:tc>
        <w:tc>
          <w:tcPr>
            <w:tcW w:w="2691" w:type="dxa"/>
            <w:vAlign w:val="top"/>
          </w:tcPr>
          <w:p w14:paraId="13D6F4ED">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5F717D93">
            <w:pPr>
              <w:rPr>
                <w:rFonts w:ascii="Arial"/>
                <w:sz w:val="21"/>
              </w:rPr>
            </w:pPr>
          </w:p>
        </w:tc>
      </w:tr>
      <w:tr w14:paraId="12E44F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7196513">
            <w:pPr>
              <w:pStyle w:val="6"/>
              <w:spacing w:before="99" w:line="213" w:lineRule="auto"/>
              <w:ind w:left="124"/>
            </w:pPr>
            <w:r>
              <w:rPr>
                <w:b/>
                <w:bCs/>
                <w:spacing w:val="-5"/>
              </w:rPr>
              <w:t>5.单位资金</w:t>
            </w:r>
          </w:p>
        </w:tc>
        <w:tc>
          <w:tcPr>
            <w:tcW w:w="1387" w:type="dxa"/>
            <w:vAlign w:val="top"/>
          </w:tcPr>
          <w:p w14:paraId="0DB61E81">
            <w:pPr>
              <w:pStyle w:val="6"/>
              <w:spacing w:before="99" w:line="213" w:lineRule="auto"/>
              <w:ind w:left="665"/>
            </w:pPr>
            <w:r>
              <w:rPr>
                <w:b/>
                <w:bCs/>
                <w:spacing w:val="-4"/>
              </w:rPr>
              <w:t>1748.14</w:t>
            </w:r>
          </w:p>
        </w:tc>
        <w:tc>
          <w:tcPr>
            <w:tcW w:w="2691" w:type="dxa"/>
            <w:vAlign w:val="top"/>
          </w:tcPr>
          <w:p w14:paraId="7ED75D3A">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3374538D">
            <w:pPr>
              <w:pStyle w:val="6"/>
              <w:spacing w:before="99" w:line="213" w:lineRule="auto"/>
              <w:ind w:left="977"/>
            </w:pPr>
            <w:r>
              <w:rPr>
                <w:b/>
                <w:bCs/>
                <w:spacing w:val="-3"/>
              </w:rPr>
              <w:t>2733.00</w:t>
            </w:r>
          </w:p>
        </w:tc>
      </w:tr>
      <w:tr w14:paraId="0B119B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CA262B4">
            <w:pPr>
              <w:pStyle w:val="6"/>
              <w:spacing w:before="98" w:line="214" w:lineRule="auto"/>
              <w:ind w:left="115"/>
            </w:pPr>
            <w:r>
              <w:rPr>
                <w:spacing w:val="-2"/>
              </w:rPr>
              <w:t>其中：事业收入</w:t>
            </w:r>
          </w:p>
        </w:tc>
        <w:tc>
          <w:tcPr>
            <w:tcW w:w="1387" w:type="dxa"/>
            <w:vAlign w:val="top"/>
          </w:tcPr>
          <w:p w14:paraId="6738C882">
            <w:pPr>
              <w:rPr>
                <w:rFonts w:ascii="Arial"/>
                <w:sz w:val="21"/>
              </w:rPr>
            </w:pPr>
          </w:p>
        </w:tc>
        <w:tc>
          <w:tcPr>
            <w:tcW w:w="2691" w:type="dxa"/>
            <w:vAlign w:val="top"/>
          </w:tcPr>
          <w:p w14:paraId="47ACA7DB">
            <w:pPr>
              <w:pStyle w:val="6"/>
              <w:spacing w:before="98" w:line="213" w:lineRule="auto"/>
              <w:ind w:left="119"/>
            </w:pPr>
            <w:r>
              <w:rPr>
                <w:spacing w:val="-2"/>
              </w:rPr>
              <w:t>213 农林水支出</w:t>
            </w:r>
          </w:p>
        </w:tc>
        <w:tc>
          <w:tcPr>
            <w:tcW w:w="1705" w:type="dxa"/>
            <w:vAlign w:val="top"/>
          </w:tcPr>
          <w:p w14:paraId="7610F9A1">
            <w:pPr>
              <w:rPr>
                <w:rFonts w:ascii="Arial"/>
                <w:sz w:val="21"/>
              </w:rPr>
            </w:pPr>
          </w:p>
        </w:tc>
      </w:tr>
      <w:tr w14:paraId="01D146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B2906A7">
            <w:pPr>
              <w:pStyle w:val="6"/>
              <w:spacing w:before="98" w:line="214" w:lineRule="auto"/>
              <w:ind w:left="479"/>
            </w:pPr>
            <w:r>
              <w:rPr>
                <w:spacing w:val="-2"/>
              </w:rPr>
              <w:t>上级补助收入</w:t>
            </w:r>
          </w:p>
        </w:tc>
        <w:tc>
          <w:tcPr>
            <w:tcW w:w="1387" w:type="dxa"/>
            <w:vAlign w:val="top"/>
          </w:tcPr>
          <w:p w14:paraId="60EDC355">
            <w:pPr>
              <w:rPr>
                <w:rFonts w:ascii="Arial"/>
                <w:sz w:val="21"/>
              </w:rPr>
            </w:pPr>
          </w:p>
        </w:tc>
        <w:tc>
          <w:tcPr>
            <w:tcW w:w="2691" w:type="dxa"/>
            <w:vAlign w:val="top"/>
          </w:tcPr>
          <w:p w14:paraId="70E257E0">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37632370">
            <w:pPr>
              <w:rPr>
                <w:rFonts w:ascii="Arial"/>
                <w:sz w:val="21"/>
              </w:rPr>
            </w:pPr>
          </w:p>
        </w:tc>
      </w:tr>
      <w:tr w14:paraId="15178B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A5E0DD9">
            <w:pPr>
              <w:pStyle w:val="6"/>
              <w:spacing w:before="97" w:line="214" w:lineRule="auto"/>
              <w:ind w:left="488"/>
            </w:pPr>
            <w:r>
              <w:rPr>
                <w:spacing w:val="-3"/>
              </w:rPr>
              <w:t>附属单位上缴收入</w:t>
            </w:r>
          </w:p>
        </w:tc>
        <w:tc>
          <w:tcPr>
            <w:tcW w:w="1387" w:type="dxa"/>
            <w:vAlign w:val="top"/>
          </w:tcPr>
          <w:p w14:paraId="5961A0A7">
            <w:pPr>
              <w:rPr>
                <w:rFonts w:ascii="Arial"/>
                <w:sz w:val="21"/>
              </w:rPr>
            </w:pPr>
          </w:p>
        </w:tc>
        <w:tc>
          <w:tcPr>
            <w:tcW w:w="2691" w:type="dxa"/>
            <w:vAlign w:val="top"/>
          </w:tcPr>
          <w:p w14:paraId="08EAFB64">
            <w:pPr>
              <w:pStyle w:val="6"/>
              <w:spacing w:before="97" w:line="213" w:lineRule="auto"/>
              <w:ind w:left="119"/>
            </w:pPr>
            <w:r>
              <w:rPr>
                <w:spacing w:val="-1"/>
              </w:rPr>
              <w:t>215 资源勘探工业信息等支出</w:t>
            </w:r>
          </w:p>
        </w:tc>
        <w:tc>
          <w:tcPr>
            <w:tcW w:w="1705" w:type="dxa"/>
            <w:vAlign w:val="top"/>
          </w:tcPr>
          <w:p w14:paraId="70BAEC25">
            <w:pPr>
              <w:rPr>
                <w:rFonts w:ascii="Arial"/>
                <w:sz w:val="21"/>
              </w:rPr>
            </w:pPr>
          </w:p>
        </w:tc>
      </w:tr>
      <w:tr w14:paraId="621A8A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AA8D37B">
            <w:pPr>
              <w:pStyle w:val="6"/>
              <w:spacing w:before="96" w:line="214" w:lineRule="auto"/>
              <w:ind w:left="481"/>
            </w:pPr>
            <w:r>
              <w:rPr>
                <w:spacing w:val="-2"/>
              </w:rPr>
              <w:t>事业单位经营收入</w:t>
            </w:r>
          </w:p>
        </w:tc>
        <w:tc>
          <w:tcPr>
            <w:tcW w:w="1387" w:type="dxa"/>
            <w:vAlign w:val="top"/>
          </w:tcPr>
          <w:p w14:paraId="0639B5BC">
            <w:pPr>
              <w:rPr>
                <w:rFonts w:ascii="Arial"/>
                <w:sz w:val="21"/>
              </w:rPr>
            </w:pPr>
          </w:p>
        </w:tc>
        <w:tc>
          <w:tcPr>
            <w:tcW w:w="2691" w:type="dxa"/>
            <w:vAlign w:val="top"/>
          </w:tcPr>
          <w:p w14:paraId="4EC41B47">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20511223">
            <w:pPr>
              <w:rPr>
                <w:rFonts w:ascii="Arial"/>
                <w:sz w:val="21"/>
              </w:rPr>
            </w:pPr>
          </w:p>
        </w:tc>
      </w:tr>
      <w:tr w14:paraId="16CB38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E89B0E0">
            <w:pPr>
              <w:pStyle w:val="6"/>
              <w:spacing w:before="97" w:line="215" w:lineRule="auto"/>
              <w:ind w:left="475"/>
            </w:pPr>
            <w:r>
              <w:rPr>
                <w:spacing w:val="-2"/>
              </w:rPr>
              <w:t>其他收入</w:t>
            </w:r>
          </w:p>
        </w:tc>
        <w:tc>
          <w:tcPr>
            <w:tcW w:w="1387" w:type="dxa"/>
            <w:vAlign w:val="top"/>
          </w:tcPr>
          <w:p w14:paraId="4EA2E88C">
            <w:pPr>
              <w:pStyle w:val="6"/>
              <w:spacing w:before="97" w:line="215" w:lineRule="auto"/>
              <w:ind w:left="665"/>
            </w:pPr>
            <w:r>
              <w:rPr>
                <w:spacing w:val="-3"/>
              </w:rPr>
              <w:t>1748.14</w:t>
            </w:r>
          </w:p>
        </w:tc>
        <w:tc>
          <w:tcPr>
            <w:tcW w:w="2691" w:type="dxa"/>
            <w:vAlign w:val="top"/>
          </w:tcPr>
          <w:p w14:paraId="41D02FB8">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2FD04B52">
            <w:pPr>
              <w:rPr>
                <w:rFonts w:ascii="Arial"/>
                <w:sz w:val="21"/>
              </w:rPr>
            </w:pPr>
          </w:p>
        </w:tc>
      </w:tr>
      <w:tr w14:paraId="73FB2F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80778C6">
            <w:pPr>
              <w:pStyle w:val="6"/>
              <w:spacing w:before="99" w:line="213" w:lineRule="auto"/>
              <w:ind w:left="125"/>
            </w:pPr>
            <w:r>
              <w:rPr>
                <w:b/>
                <w:bCs/>
                <w:spacing w:val="-4"/>
              </w:rPr>
              <w:t>二、上年结转结余</w:t>
            </w:r>
          </w:p>
        </w:tc>
        <w:tc>
          <w:tcPr>
            <w:tcW w:w="1387" w:type="dxa"/>
            <w:vAlign w:val="top"/>
          </w:tcPr>
          <w:p w14:paraId="733AEED6">
            <w:pPr>
              <w:pStyle w:val="6"/>
              <w:spacing w:before="99" w:line="213" w:lineRule="auto"/>
              <w:ind w:left="665"/>
            </w:pPr>
            <w:r>
              <w:rPr>
                <w:b/>
                <w:bCs/>
                <w:spacing w:val="-4"/>
              </w:rPr>
              <w:t>1415.00</w:t>
            </w:r>
          </w:p>
        </w:tc>
        <w:tc>
          <w:tcPr>
            <w:tcW w:w="2691" w:type="dxa"/>
            <w:vAlign w:val="top"/>
          </w:tcPr>
          <w:p w14:paraId="2DA07038">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62109C1A">
            <w:pPr>
              <w:rPr>
                <w:rFonts w:ascii="Arial"/>
                <w:sz w:val="21"/>
              </w:rPr>
            </w:pPr>
          </w:p>
        </w:tc>
      </w:tr>
      <w:tr w14:paraId="2E99C8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C4212CF">
            <w:pPr>
              <w:pStyle w:val="6"/>
              <w:spacing w:before="98" w:line="214" w:lineRule="auto"/>
              <w:ind w:left="126"/>
            </w:pPr>
            <w:r>
              <w:rPr>
                <w:b/>
                <w:bCs/>
                <w:spacing w:val="-4"/>
              </w:rPr>
              <w:t>1.财政拨款结转</w:t>
            </w:r>
          </w:p>
        </w:tc>
        <w:tc>
          <w:tcPr>
            <w:tcW w:w="1387" w:type="dxa"/>
            <w:vAlign w:val="top"/>
          </w:tcPr>
          <w:p w14:paraId="380DCC66">
            <w:pPr>
              <w:pStyle w:val="6"/>
              <w:spacing w:before="98" w:line="214" w:lineRule="auto"/>
              <w:ind w:left="665"/>
            </w:pPr>
            <w:r>
              <w:rPr>
                <w:b/>
                <w:bCs/>
                <w:spacing w:val="-4"/>
              </w:rPr>
              <w:t>1415.00</w:t>
            </w:r>
          </w:p>
        </w:tc>
        <w:tc>
          <w:tcPr>
            <w:tcW w:w="2691" w:type="dxa"/>
            <w:vAlign w:val="top"/>
          </w:tcPr>
          <w:p w14:paraId="5AF994E4">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4CA63D67">
            <w:pPr>
              <w:rPr>
                <w:rFonts w:ascii="Arial"/>
                <w:sz w:val="21"/>
              </w:rPr>
            </w:pPr>
          </w:p>
        </w:tc>
      </w:tr>
      <w:tr w14:paraId="2D7167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D7251DC">
            <w:pPr>
              <w:pStyle w:val="6"/>
              <w:spacing w:before="97" w:line="214" w:lineRule="auto"/>
              <w:ind w:left="115"/>
            </w:pPr>
            <w:r>
              <w:rPr>
                <w:spacing w:val="-1"/>
              </w:rPr>
              <w:t>其中：一般公共预算拨款</w:t>
            </w:r>
          </w:p>
        </w:tc>
        <w:tc>
          <w:tcPr>
            <w:tcW w:w="1387" w:type="dxa"/>
            <w:vAlign w:val="top"/>
          </w:tcPr>
          <w:p w14:paraId="10DFCF42">
            <w:pPr>
              <w:pStyle w:val="6"/>
              <w:spacing w:before="98" w:line="214" w:lineRule="auto"/>
              <w:ind w:left="665"/>
            </w:pPr>
            <w:r>
              <w:rPr>
                <w:spacing w:val="-3"/>
              </w:rPr>
              <w:t>1415.00</w:t>
            </w:r>
          </w:p>
        </w:tc>
        <w:tc>
          <w:tcPr>
            <w:tcW w:w="2691" w:type="dxa"/>
            <w:vAlign w:val="top"/>
          </w:tcPr>
          <w:p w14:paraId="77F63FFC">
            <w:pPr>
              <w:pStyle w:val="6"/>
              <w:spacing w:before="97" w:line="213" w:lineRule="auto"/>
              <w:ind w:left="119"/>
            </w:pPr>
            <w:r>
              <w:rPr>
                <w:spacing w:val="-2"/>
              </w:rPr>
              <w:t>221 住房保障支出</w:t>
            </w:r>
          </w:p>
        </w:tc>
        <w:tc>
          <w:tcPr>
            <w:tcW w:w="1705" w:type="dxa"/>
            <w:vAlign w:val="top"/>
          </w:tcPr>
          <w:p w14:paraId="682885FB">
            <w:pPr>
              <w:pStyle w:val="6"/>
              <w:spacing w:before="98" w:line="214" w:lineRule="auto"/>
              <w:ind w:left="1164"/>
            </w:pPr>
            <w:r>
              <w:rPr>
                <w:spacing w:val="-4"/>
              </w:rPr>
              <w:t>31.17</w:t>
            </w:r>
          </w:p>
        </w:tc>
      </w:tr>
      <w:tr w14:paraId="5A6EBC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0AB1C41">
            <w:pPr>
              <w:pStyle w:val="6"/>
              <w:spacing w:before="97" w:line="214" w:lineRule="auto"/>
              <w:ind w:left="472"/>
            </w:pPr>
            <w:r>
              <w:rPr>
                <w:spacing w:val="-1"/>
              </w:rPr>
              <w:t>基金预算拨款</w:t>
            </w:r>
          </w:p>
        </w:tc>
        <w:tc>
          <w:tcPr>
            <w:tcW w:w="1387" w:type="dxa"/>
            <w:vAlign w:val="top"/>
          </w:tcPr>
          <w:p w14:paraId="46AC7A66">
            <w:pPr>
              <w:rPr>
                <w:rFonts w:ascii="Arial"/>
                <w:sz w:val="21"/>
              </w:rPr>
            </w:pPr>
          </w:p>
        </w:tc>
        <w:tc>
          <w:tcPr>
            <w:tcW w:w="2691" w:type="dxa"/>
            <w:vAlign w:val="top"/>
          </w:tcPr>
          <w:p w14:paraId="585CC1E4">
            <w:pPr>
              <w:pStyle w:val="6"/>
              <w:spacing w:before="97" w:line="213" w:lineRule="auto"/>
              <w:ind w:left="119"/>
            </w:pPr>
            <w:r>
              <w:rPr>
                <w:spacing w:val="-2"/>
              </w:rPr>
              <w:t>222 粮油物资储备支出</w:t>
            </w:r>
          </w:p>
        </w:tc>
        <w:tc>
          <w:tcPr>
            <w:tcW w:w="1705" w:type="dxa"/>
            <w:vAlign w:val="top"/>
          </w:tcPr>
          <w:p w14:paraId="58DC93B7">
            <w:pPr>
              <w:rPr>
                <w:rFonts w:ascii="Arial"/>
                <w:sz w:val="21"/>
              </w:rPr>
            </w:pPr>
          </w:p>
        </w:tc>
      </w:tr>
      <w:tr w14:paraId="515C49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A4D989F">
            <w:pPr>
              <w:pStyle w:val="6"/>
              <w:spacing w:before="96" w:line="214" w:lineRule="auto"/>
              <w:ind w:left="491"/>
            </w:pPr>
            <w:r>
              <w:rPr>
                <w:spacing w:val="-3"/>
              </w:rPr>
              <w:t>国有资本经营预算拨款</w:t>
            </w:r>
          </w:p>
        </w:tc>
        <w:tc>
          <w:tcPr>
            <w:tcW w:w="1387" w:type="dxa"/>
            <w:vAlign w:val="top"/>
          </w:tcPr>
          <w:p w14:paraId="6A362663">
            <w:pPr>
              <w:rPr>
                <w:rFonts w:ascii="Arial"/>
                <w:sz w:val="21"/>
              </w:rPr>
            </w:pPr>
          </w:p>
        </w:tc>
        <w:tc>
          <w:tcPr>
            <w:tcW w:w="2691" w:type="dxa"/>
            <w:vAlign w:val="top"/>
          </w:tcPr>
          <w:p w14:paraId="27702FA5">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33413BD7">
            <w:pPr>
              <w:rPr>
                <w:rFonts w:ascii="Arial"/>
                <w:sz w:val="21"/>
              </w:rPr>
            </w:pPr>
          </w:p>
        </w:tc>
      </w:tr>
      <w:tr w14:paraId="1814C6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53E7A13">
            <w:pPr>
              <w:pStyle w:val="6"/>
              <w:spacing w:before="96" w:line="214" w:lineRule="auto"/>
              <w:ind w:left="122"/>
            </w:pPr>
            <w:r>
              <w:rPr>
                <w:b/>
                <w:bCs/>
                <w:spacing w:val="-3"/>
              </w:rPr>
              <w:t>2.非财政拨款结转结余</w:t>
            </w:r>
          </w:p>
        </w:tc>
        <w:tc>
          <w:tcPr>
            <w:tcW w:w="1387" w:type="dxa"/>
            <w:vAlign w:val="top"/>
          </w:tcPr>
          <w:p w14:paraId="275B9632">
            <w:pPr>
              <w:rPr>
                <w:rFonts w:ascii="Arial"/>
                <w:sz w:val="21"/>
              </w:rPr>
            </w:pPr>
          </w:p>
        </w:tc>
        <w:tc>
          <w:tcPr>
            <w:tcW w:w="2691" w:type="dxa"/>
            <w:vAlign w:val="top"/>
          </w:tcPr>
          <w:p w14:paraId="5170520D">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422098BF">
            <w:pPr>
              <w:rPr>
                <w:rFonts w:ascii="Arial"/>
                <w:sz w:val="21"/>
              </w:rPr>
            </w:pPr>
          </w:p>
        </w:tc>
      </w:tr>
      <w:tr w14:paraId="6A4891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AF7D60A">
            <w:pPr>
              <w:pStyle w:val="6"/>
              <w:spacing w:before="99" w:line="213" w:lineRule="auto"/>
              <w:ind w:left="115"/>
            </w:pPr>
            <w:r>
              <w:rPr>
                <w:spacing w:val="-1"/>
              </w:rPr>
              <w:t>其中：财政专户核拨</w:t>
            </w:r>
          </w:p>
        </w:tc>
        <w:tc>
          <w:tcPr>
            <w:tcW w:w="1387" w:type="dxa"/>
            <w:vAlign w:val="top"/>
          </w:tcPr>
          <w:p w14:paraId="1EAD407D">
            <w:pPr>
              <w:rPr>
                <w:rFonts w:ascii="Arial"/>
                <w:sz w:val="21"/>
              </w:rPr>
            </w:pPr>
          </w:p>
        </w:tc>
        <w:tc>
          <w:tcPr>
            <w:tcW w:w="2691" w:type="dxa"/>
            <w:vAlign w:val="top"/>
          </w:tcPr>
          <w:p w14:paraId="1342F8FD">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27B6348D">
            <w:pPr>
              <w:rPr>
                <w:rFonts w:ascii="Arial"/>
                <w:sz w:val="21"/>
              </w:rPr>
            </w:pPr>
          </w:p>
        </w:tc>
      </w:tr>
      <w:tr w14:paraId="5175F9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CBB9563">
            <w:pPr>
              <w:pStyle w:val="6"/>
              <w:spacing w:before="98" w:line="214" w:lineRule="auto"/>
              <w:ind w:left="479"/>
            </w:pPr>
            <w:r>
              <w:rPr>
                <w:spacing w:val="-3"/>
              </w:rPr>
              <w:t>单位资金</w:t>
            </w:r>
          </w:p>
        </w:tc>
        <w:tc>
          <w:tcPr>
            <w:tcW w:w="1387" w:type="dxa"/>
            <w:vAlign w:val="top"/>
          </w:tcPr>
          <w:p w14:paraId="233A1CAC">
            <w:pPr>
              <w:rPr>
                <w:rFonts w:ascii="Arial"/>
                <w:sz w:val="21"/>
              </w:rPr>
            </w:pPr>
          </w:p>
        </w:tc>
        <w:tc>
          <w:tcPr>
            <w:tcW w:w="2691" w:type="dxa"/>
            <w:vAlign w:val="top"/>
          </w:tcPr>
          <w:p w14:paraId="2A63B911">
            <w:pPr>
              <w:pStyle w:val="6"/>
              <w:spacing w:before="98" w:line="213" w:lineRule="auto"/>
              <w:ind w:left="119"/>
            </w:pPr>
            <w:r>
              <w:rPr>
                <w:spacing w:val="-2"/>
              </w:rPr>
              <w:t>229 其他支出</w:t>
            </w:r>
          </w:p>
        </w:tc>
        <w:tc>
          <w:tcPr>
            <w:tcW w:w="1705" w:type="dxa"/>
            <w:vAlign w:val="top"/>
          </w:tcPr>
          <w:p w14:paraId="0AF45510">
            <w:pPr>
              <w:rPr>
                <w:rFonts w:ascii="Arial"/>
                <w:sz w:val="21"/>
              </w:rPr>
            </w:pPr>
          </w:p>
        </w:tc>
      </w:tr>
      <w:tr w14:paraId="1ACD22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0269BCF">
            <w:pPr>
              <w:rPr>
                <w:rFonts w:ascii="Arial"/>
                <w:sz w:val="21"/>
              </w:rPr>
            </w:pPr>
          </w:p>
        </w:tc>
        <w:tc>
          <w:tcPr>
            <w:tcW w:w="1387" w:type="dxa"/>
            <w:vAlign w:val="top"/>
          </w:tcPr>
          <w:p w14:paraId="63AD1A41">
            <w:pPr>
              <w:rPr>
                <w:rFonts w:ascii="Arial"/>
                <w:sz w:val="21"/>
              </w:rPr>
            </w:pPr>
          </w:p>
        </w:tc>
        <w:tc>
          <w:tcPr>
            <w:tcW w:w="2691" w:type="dxa"/>
            <w:vAlign w:val="top"/>
          </w:tcPr>
          <w:p w14:paraId="652C268D">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09C50032">
            <w:pPr>
              <w:rPr>
                <w:rFonts w:ascii="Arial"/>
                <w:sz w:val="21"/>
              </w:rPr>
            </w:pPr>
          </w:p>
        </w:tc>
      </w:tr>
      <w:tr w14:paraId="2FAA35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8795343">
            <w:pPr>
              <w:rPr>
                <w:rFonts w:ascii="Arial"/>
                <w:sz w:val="21"/>
              </w:rPr>
            </w:pPr>
          </w:p>
        </w:tc>
        <w:tc>
          <w:tcPr>
            <w:tcW w:w="1387" w:type="dxa"/>
            <w:vAlign w:val="top"/>
          </w:tcPr>
          <w:p w14:paraId="0026A8C1">
            <w:pPr>
              <w:rPr>
                <w:rFonts w:ascii="Arial"/>
                <w:sz w:val="21"/>
              </w:rPr>
            </w:pPr>
          </w:p>
        </w:tc>
        <w:tc>
          <w:tcPr>
            <w:tcW w:w="2691" w:type="dxa"/>
            <w:vAlign w:val="top"/>
          </w:tcPr>
          <w:p w14:paraId="2D69F59B">
            <w:pPr>
              <w:pStyle w:val="6"/>
              <w:spacing w:before="97" w:line="213" w:lineRule="auto"/>
              <w:ind w:left="119"/>
            </w:pPr>
            <w:r>
              <w:rPr>
                <w:spacing w:val="-2"/>
              </w:rPr>
              <w:t>231 债务还本支出</w:t>
            </w:r>
          </w:p>
        </w:tc>
        <w:tc>
          <w:tcPr>
            <w:tcW w:w="1705" w:type="dxa"/>
            <w:vAlign w:val="top"/>
          </w:tcPr>
          <w:p w14:paraId="6F15ED9A">
            <w:pPr>
              <w:rPr>
                <w:rFonts w:ascii="Arial"/>
                <w:sz w:val="21"/>
              </w:rPr>
            </w:pPr>
          </w:p>
        </w:tc>
      </w:tr>
      <w:tr w14:paraId="4D92DC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816A645">
            <w:pPr>
              <w:rPr>
                <w:rFonts w:ascii="Arial"/>
                <w:sz w:val="21"/>
              </w:rPr>
            </w:pPr>
          </w:p>
        </w:tc>
        <w:tc>
          <w:tcPr>
            <w:tcW w:w="1387" w:type="dxa"/>
            <w:vAlign w:val="top"/>
          </w:tcPr>
          <w:p w14:paraId="4F699ECA">
            <w:pPr>
              <w:rPr>
                <w:rFonts w:ascii="Arial"/>
                <w:sz w:val="21"/>
              </w:rPr>
            </w:pPr>
          </w:p>
        </w:tc>
        <w:tc>
          <w:tcPr>
            <w:tcW w:w="2691" w:type="dxa"/>
            <w:vAlign w:val="top"/>
          </w:tcPr>
          <w:p w14:paraId="60D1B019">
            <w:pPr>
              <w:pStyle w:val="6"/>
              <w:spacing w:before="97" w:line="213" w:lineRule="auto"/>
              <w:ind w:left="119"/>
            </w:pPr>
            <w:r>
              <w:rPr>
                <w:spacing w:val="-2"/>
              </w:rPr>
              <w:t>232 债务付息支出</w:t>
            </w:r>
          </w:p>
        </w:tc>
        <w:tc>
          <w:tcPr>
            <w:tcW w:w="1705" w:type="dxa"/>
            <w:vAlign w:val="top"/>
          </w:tcPr>
          <w:p w14:paraId="6F4EE222">
            <w:pPr>
              <w:rPr>
                <w:rFonts w:ascii="Arial"/>
                <w:sz w:val="21"/>
              </w:rPr>
            </w:pPr>
          </w:p>
        </w:tc>
      </w:tr>
      <w:tr w14:paraId="32B90A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9D432C7">
            <w:pPr>
              <w:rPr>
                <w:rFonts w:ascii="Arial"/>
                <w:sz w:val="21"/>
              </w:rPr>
            </w:pPr>
          </w:p>
        </w:tc>
        <w:tc>
          <w:tcPr>
            <w:tcW w:w="1387" w:type="dxa"/>
            <w:vAlign w:val="top"/>
          </w:tcPr>
          <w:p w14:paraId="678EAC2E">
            <w:pPr>
              <w:rPr>
                <w:rFonts w:ascii="Arial"/>
                <w:sz w:val="21"/>
              </w:rPr>
            </w:pPr>
          </w:p>
        </w:tc>
        <w:tc>
          <w:tcPr>
            <w:tcW w:w="2691" w:type="dxa"/>
            <w:vAlign w:val="top"/>
          </w:tcPr>
          <w:p w14:paraId="3DA6DA00">
            <w:pPr>
              <w:pStyle w:val="6"/>
              <w:spacing w:before="96" w:line="213" w:lineRule="auto"/>
              <w:ind w:left="119"/>
            </w:pPr>
            <w:r>
              <w:rPr>
                <w:spacing w:val="-2"/>
              </w:rPr>
              <w:t>233 债务发行费用支出</w:t>
            </w:r>
          </w:p>
        </w:tc>
        <w:tc>
          <w:tcPr>
            <w:tcW w:w="1705" w:type="dxa"/>
            <w:vAlign w:val="top"/>
          </w:tcPr>
          <w:p w14:paraId="1370D291">
            <w:pPr>
              <w:rPr>
                <w:rFonts w:ascii="Arial"/>
                <w:sz w:val="21"/>
              </w:rPr>
            </w:pPr>
          </w:p>
        </w:tc>
      </w:tr>
      <w:tr w14:paraId="61DB33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14C4DF1">
            <w:pPr>
              <w:rPr>
                <w:rFonts w:ascii="Arial"/>
                <w:sz w:val="21"/>
              </w:rPr>
            </w:pPr>
          </w:p>
        </w:tc>
        <w:tc>
          <w:tcPr>
            <w:tcW w:w="1387" w:type="dxa"/>
            <w:vAlign w:val="top"/>
          </w:tcPr>
          <w:p w14:paraId="47A3BD2C">
            <w:pPr>
              <w:rPr>
                <w:rFonts w:ascii="Arial"/>
                <w:sz w:val="21"/>
              </w:rPr>
            </w:pPr>
          </w:p>
        </w:tc>
        <w:tc>
          <w:tcPr>
            <w:tcW w:w="2691" w:type="dxa"/>
            <w:vAlign w:val="top"/>
          </w:tcPr>
          <w:p w14:paraId="3842CF0F">
            <w:pPr>
              <w:pStyle w:val="6"/>
              <w:spacing w:before="98" w:line="213" w:lineRule="auto"/>
              <w:ind w:left="119"/>
            </w:pPr>
            <w:r>
              <w:rPr>
                <w:spacing w:val="-1"/>
              </w:rPr>
              <w:t>234 抗疫特别国债安排的支出</w:t>
            </w:r>
          </w:p>
        </w:tc>
        <w:tc>
          <w:tcPr>
            <w:tcW w:w="1705" w:type="dxa"/>
            <w:vAlign w:val="top"/>
          </w:tcPr>
          <w:p w14:paraId="360F2EE0">
            <w:pPr>
              <w:rPr>
                <w:rFonts w:ascii="Arial"/>
                <w:sz w:val="21"/>
              </w:rPr>
            </w:pPr>
          </w:p>
        </w:tc>
      </w:tr>
      <w:tr w14:paraId="639300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7937A1D0">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19D7C5A7">
            <w:pPr>
              <w:pStyle w:val="6"/>
              <w:spacing w:before="98" w:line="218" w:lineRule="auto"/>
              <w:ind w:left="660"/>
            </w:pPr>
            <w:r>
              <w:rPr>
                <w:spacing w:val="-2"/>
              </w:rPr>
              <w:t>4953.95</w:t>
            </w:r>
          </w:p>
        </w:tc>
        <w:tc>
          <w:tcPr>
            <w:tcW w:w="2691" w:type="dxa"/>
            <w:vAlign w:val="top"/>
          </w:tcPr>
          <w:p w14:paraId="0001A070">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700E2D30">
            <w:pPr>
              <w:pStyle w:val="6"/>
              <w:spacing w:before="98" w:line="218" w:lineRule="auto"/>
              <w:ind w:left="976"/>
            </w:pPr>
            <w:r>
              <w:rPr>
                <w:spacing w:val="-2"/>
              </w:rPr>
              <w:t>4953.95</w:t>
            </w:r>
          </w:p>
        </w:tc>
      </w:tr>
    </w:tbl>
    <w:p w14:paraId="4F93F52C">
      <w:pPr>
        <w:rPr>
          <w:rFonts w:ascii="Arial"/>
          <w:sz w:val="21"/>
        </w:rPr>
      </w:pPr>
    </w:p>
    <w:p w14:paraId="730451CF">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7851BFB4">
      <w:pPr>
        <w:spacing w:line="279" w:lineRule="auto"/>
        <w:rPr>
          <w:rFonts w:ascii="Arial"/>
          <w:sz w:val="21"/>
        </w:rPr>
      </w:pPr>
    </w:p>
    <w:p w14:paraId="00C48069">
      <w:pPr>
        <w:spacing w:line="279" w:lineRule="auto"/>
        <w:rPr>
          <w:rFonts w:ascii="Arial"/>
          <w:sz w:val="21"/>
        </w:rPr>
      </w:pPr>
    </w:p>
    <w:p w14:paraId="4CD81CC7">
      <w:pPr>
        <w:spacing w:line="279" w:lineRule="auto"/>
        <w:rPr>
          <w:rFonts w:ascii="Arial"/>
          <w:sz w:val="21"/>
        </w:rPr>
      </w:pPr>
    </w:p>
    <w:p w14:paraId="531B574E">
      <w:pPr>
        <w:pStyle w:val="2"/>
        <w:spacing w:before="100" w:line="222" w:lineRule="auto"/>
        <w:ind w:left="34"/>
        <w:outlineLvl w:val="0"/>
      </w:pPr>
      <w:r>
        <w:rPr>
          <w:b/>
          <w:bCs/>
          <w:spacing w:val="-4"/>
        </w:rPr>
        <w:t>表</w:t>
      </w:r>
      <w:r>
        <w:rPr>
          <w:spacing w:val="-49"/>
        </w:rPr>
        <w:t xml:space="preserve"> </w:t>
      </w:r>
      <w:r>
        <w:rPr>
          <w:b/>
          <w:bCs/>
          <w:spacing w:val="-4"/>
        </w:rPr>
        <w:t>2</w:t>
      </w:r>
    </w:p>
    <w:p w14:paraId="4E3837CF">
      <w:pPr>
        <w:pStyle w:val="2"/>
        <w:spacing w:before="251" w:line="219" w:lineRule="auto"/>
        <w:ind w:left="5579"/>
        <w:outlineLvl w:val="0"/>
      </w:pPr>
      <w:r>
        <w:rPr>
          <w:b/>
          <w:bCs/>
          <w:spacing w:val="5"/>
        </w:rPr>
        <w:t>单位收入总体情况表</w:t>
      </w:r>
    </w:p>
    <w:p w14:paraId="23654D51">
      <w:pPr>
        <w:pStyle w:val="2"/>
        <w:spacing w:before="237" w:line="214" w:lineRule="auto"/>
        <w:ind w:left="122"/>
        <w:rPr>
          <w:sz w:val="24"/>
          <w:szCs w:val="24"/>
        </w:rPr>
      </w:pPr>
      <w:r>
        <w:rPr>
          <w:sz w:val="24"/>
          <w:szCs w:val="24"/>
        </w:rPr>
        <w:t xml:space="preserve">编制单位：托克逊能源重化工工业园区管理委员会                                               </w:t>
      </w:r>
      <w:r>
        <w:rPr>
          <w:spacing w:val="-1"/>
          <w:sz w:val="24"/>
          <w:szCs w:val="24"/>
        </w:rPr>
        <w:t xml:space="preserve">             单位：万元</w:t>
      </w:r>
    </w:p>
    <w:p w14:paraId="301638AF">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4436AE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4DE8B59B">
            <w:pPr>
              <w:pStyle w:val="6"/>
              <w:spacing w:before="61" w:line="222" w:lineRule="auto"/>
              <w:ind w:left="173"/>
              <w:rPr>
                <w:sz w:val="19"/>
                <w:szCs w:val="19"/>
              </w:rPr>
            </w:pPr>
            <w:r>
              <w:rPr>
                <w:b/>
                <w:bCs/>
                <w:spacing w:val="6"/>
                <w:sz w:val="19"/>
                <w:szCs w:val="19"/>
              </w:rPr>
              <w:t>功能分类科</w:t>
            </w:r>
          </w:p>
          <w:p w14:paraId="0638C1DF">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5C5A0636">
            <w:pPr>
              <w:spacing w:line="279" w:lineRule="auto"/>
              <w:rPr>
                <w:rFonts w:ascii="Arial"/>
                <w:sz w:val="21"/>
              </w:rPr>
            </w:pPr>
          </w:p>
          <w:p w14:paraId="0D585543">
            <w:pPr>
              <w:spacing w:line="279" w:lineRule="auto"/>
              <w:rPr>
                <w:rFonts w:ascii="Arial"/>
                <w:sz w:val="21"/>
              </w:rPr>
            </w:pPr>
          </w:p>
          <w:p w14:paraId="259B07FF">
            <w:pPr>
              <w:spacing w:line="279" w:lineRule="auto"/>
              <w:rPr>
                <w:rFonts w:ascii="Arial"/>
                <w:sz w:val="21"/>
              </w:rPr>
            </w:pPr>
          </w:p>
          <w:p w14:paraId="1AEC47FB">
            <w:pPr>
              <w:spacing w:line="279" w:lineRule="auto"/>
              <w:rPr>
                <w:rFonts w:ascii="Arial"/>
                <w:sz w:val="21"/>
              </w:rPr>
            </w:pPr>
          </w:p>
          <w:p w14:paraId="00B09576">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2059F806">
            <w:pPr>
              <w:spacing w:line="279" w:lineRule="auto"/>
              <w:rPr>
                <w:rFonts w:ascii="Arial"/>
                <w:sz w:val="21"/>
              </w:rPr>
            </w:pPr>
          </w:p>
          <w:p w14:paraId="13905893">
            <w:pPr>
              <w:spacing w:line="279" w:lineRule="auto"/>
              <w:rPr>
                <w:rFonts w:ascii="Arial"/>
                <w:sz w:val="21"/>
              </w:rPr>
            </w:pPr>
          </w:p>
          <w:p w14:paraId="4D7307DF">
            <w:pPr>
              <w:spacing w:line="279" w:lineRule="auto"/>
              <w:rPr>
                <w:rFonts w:ascii="Arial"/>
                <w:sz w:val="21"/>
              </w:rPr>
            </w:pPr>
          </w:p>
          <w:p w14:paraId="393D5FC4">
            <w:pPr>
              <w:spacing w:line="280" w:lineRule="auto"/>
              <w:rPr>
                <w:rFonts w:ascii="Arial"/>
                <w:sz w:val="21"/>
              </w:rPr>
            </w:pPr>
          </w:p>
          <w:p w14:paraId="12CE742A">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2EB64BE2">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5172724C">
            <w:pPr>
              <w:spacing w:line="325" w:lineRule="auto"/>
              <w:rPr>
                <w:rFonts w:ascii="Arial"/>
                <w:sz w:val="21"/>
              </w:rPr>
            </w:pPr>
          </w:p>
          <w:p w14:paraId="21658691">
            <w:pPr>
              <w:spacing w:line="326" w:lineRule="auto"/>
              <w:rPr>
                <w:rFonts w:ascii="Arial"/>
                <w:sz w:val="21"/>
              </w:rPr>
            </w:pPr>
          </w:p>
          <w:p w14:paraId="1D4579B3">
            <w:pPr>
              <w:pStyle w:val="6"/>
              <w:spacing w:before="62" w:line="222" w:lineRule="auto"/>
              <w:ind w:left="144"/>
              <w:rPr>
                <w:sz w:val="19"/>
                <w:szCs w:val="19"/>
              </w:rPr>
            </w:pPr>
            <w:r>
              <w:rPr>
                <w:b/>
                <w:bCs/>
                <w:spacing w:val="4"/>
                <w:sz w:val="19"/>
                <w:szCs w:val="19"/>
              </w:rPr>
              <w:t>财政专</w:t>
            </w:r>
          </w:p>
          <w:p w14:paraId="5692927D">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44BD2D5A">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4E1F2EFA">
            <w:pPr>
              <w:rPr>
                <w:rFonts w:ascii="Arial"/>
                <w:sz w:val="21"/>
              </w:rPr>
            </w:pPr>
          </w:p>
          <w:p w14:paraId="167EE3E6">
            <w:pPr>
              <w:rPr>
                <w:rFonts w:ascii="Arial"/>
                <w:sz w:val="21"/>
              </w:rPr>
            </w:pPr>
          </w:p>
          <w:p w14:paraId="4EBFB549">
            <w:pPr>
              <w:rPr>
                <w:rFonts w:ascii="Arial"/>
                <w:sz w:val="21"/>
              </w:rPr>
            </w:pPr>
          </w:p>
          <w:p w14:paraId="2DED0891">
            <w:pPr>
              <w:spacing w:line="241" w:lineRule="auto"/>
              <w:rPr>
                <w:rFonts w:ascii="Arial"/>
                <w:sz w:val="21"/>
              </w:rPr>
            </w:pPr>
          </w:p>
          <w:p w14:paraId="0B703D7B">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5E80CAFB">
            <w:pPr>
              <w:rPr>
                <w:rFonts w:ascii="Arial"/>
                <w:sz w:val="21"/>
              </w:rPr>
            </w:pPr>
          </w:p>
          <w:p w14:paraId="05C179B5">
            <w:pPr>
              <w:rPr>
                <w:rFonts w:ascii="Arial"/>
                <w:sz w:val="21"/>
              </w:rPr>
            </w:pPr>
          </w:p>
          <w:p w14:paraId="76FE1D57">
            <w:pPr>
              <w:spacing w:line="241" w:lineRule="auto"/>
              <w:rPr>
                <w:rFonts w:ascii="Arial"/>
                <w:sz w:val="21"/>
              </w:rPr>
            </w:pPr>
          </w:p>
          <w:p w14:paraId="008B6A90">
            <w:pPr>
              <w:spacing w:line="241" w:lineRule="auto"/>
              <w:rPr>
                <w:rFonts w:ascii="Arial"/>
                <w:sz w:val="21"/>
              </w:rPr>
            </w:pPr>
          </w:p>
          <w:p w14:paraId="59EBCB80">
            <w:pPr>
              <w:pStyle w:val="6"/>
              <w:spacing w:before="61" w:line="222" w:lineRule="auto"/>
              <w:ind w:left="129"/>
              <w:rPr>
                <w:sz w:val="19"/>
                <w:szCs w:val="19"/>
              </w:rPr>
            </w:pPr>
            <w:r>
              <w:rPr>
                <w:b/>
                <w:bCs/>
                <w:spacing w:val="4"/>
                <w:sz w:val="19"/>
                <w:szCs w:val="19"/>
              </w:rPr>
              <w:t>财政拨</w:t>
            </w:r>
          </w:p>
          <w:p w14:paraId="15CFA9A3">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35B1011C">
            <w:pPr>
              <w:spacing w:line="268" w:lineRule="auto"/>
              <w:rPr>
                <w:rFonts w:ascii="Arial"/>
                <w:sz w:val="21"/>
              </w:rPr>
            </w:pPr>
          </w:p>
          <w:p w14:paraId="29B4CB19">
            <w:pPr>
              <w:spacing w:line="269" w:lineRule="auto"/>
              <w:rPr>
                <w:rFonts w:ascii="Arial"/>
                <w:sz w:val="21"/>
              </w:rPr>
            </w:pPr>
          </w:p>
          <w:p w14:paraId="5C662393">
            <w:pPr>
              <w:spacing w:line="269" w:lineRule="auto"/>
              <w:rPr>
                <w:rFonts w:ascii="Arial"/>
                <w:sz w:val="21"/>
              </w:rPr>
            </w:pPr>
          </w:p>
          <w:p w14:paraId="582801A3">
            <w:pPr>
              <w:pStyle w:val="6"/>
              <w:spacing w:before="62" w:line="222" w:lineRule="auto"/>
              <w:ind w:left="128"/>
              <w:rPr>
                <w:sz w:val="19"/>
                <w:szCs w:val="19"/>
              </w:rPr>
            </w:pPr>
            <w:r>
              <w:rPr>
                <w:b/>
                <w:bCs/>
                <w:spacing w:val="1"/>
                <w:sz w:val="19"/>
                <w:szCs w:val="19"/>
              </w:rPr>
              <w:t>非财政</w:t>
            </w:r>
          </w:p>
          <w:p w14:paraId="5A4203DE">
            <w:pPr>
              <w:pStyle w:val="6"/>
              <w:spacing w:before="83" w:line="222" w:lineRule="auto"/>
              <w:ind w:left="116"/>
              <w:rPr>
                <w:sz w:val="19"/>
                <w:szCs w:val="19"/>
              </w:rPr>
            </w:pPr>
            <w:r>
              <w:rPr>
                <w:b/>
                <w:bCs/>
                <w:spacing w:val="5"/>
                <w:sz w:val="19"/>
                <w:szCs w:val="19"/>
              </w:rPr>
              <w:t>拨款结</w:t>
            </w:r>
          </w:p>
          <w:p w14:paraId="327E3C93">
            <w:pPr>
              <w:pStyle w:val="6"/>
              <w:spacing w:before="83" w:line="222" w:lineRule="auto"/>
              <w:ind w:left="127"/>
              <w:rPr>
                <w:sz w:val="19"/>
                <w:szCs w:val="19"/>
              </w:rPr>
            </w:pPr>
            <w:r>
              <w:rPr>
                <w:b/>
                <w:bCs/>
                <w:spacing w:val="1"/>
                <w:sz w:val="19"/>
                <w:szCs w:val="19"/>
              </w:rPr>
              <w:t>转结余</w:t>
            </w:r>
          </w:p>
        </w:tc>
      </w:tr>
      <w:tr w14:paraId="3D90E3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1C8820A6">
            <w:pPr>
              <w:spacing w:line="265" w:lineRule="auto"/>
              <w:rPr>
                <w:rFonts w:ascii="Arial"/>
                <w:sz w:val="21"/>
              </w:rPr>
            </w:pPr>
          </w:p>
          <w:p w14:paraId="5265603D">
            <w:pPr>
              <w:spacing w:line="266" w:lineRule="auto"/>
              <w:rPr>
                <w:rFonts w:ascii="Arial"/>
                <w:sz w:val="21"/>
              </w:rPr>
            </w:pPr>
          </w:p>
          <w:p w14:paraId="6BD3B633">
            <w:pPr>
              <w:spacing w:line="266" w:lineRule="auto"/>
              <w:rPr>
                <w:rFonts w:ascii="Arial"/>
                <w:sz w:val="21"/>
              </w:rPr>
            </w:pPr>
          </w:p>
          <w:p w14:paraId="02F9BC15">
            <w:pPr>
              <w:pStyle w:val="6"/>
              <w:spacing w:before="61" w:line="222" w:lineRule="auto"/>
              <w:ind w:left="198"/>
              <w:rPr>
                <w:sz w:val="19"/>
                <w:szCs w:val="19"/>
              </w:rPr>
            </w:pPr>
            <w:r>
              <w:rPr>
                <w:b/>
                <w:bCs/>
                <w:spacing w:val="-2"/>
                <w:sz w:val="19"/>
                <w:szCs w:val="19"/>
              </w:rPr>
              <w:t>类</w:t>
            </w:r>
          </w:p>
        </w:tc>
        <w:tc>
          <w:tcPr>
            <w:tcW w:w="417" w:type="dxa"/>
            <w:vAlign w:val="top"/>
          </w:tcPr>
          <w:p w14:paraId="25660B08">
            <w:pPr>
              <w:spacing w:line="265" w:lineRule="auto"/>
              <w:rPr>
                <w:rFonts w:ascii="Arial"/>
                <w:sz w:val="21"/>
              </w:rPr>
            </w:pPr>
          </w:p>
          <w:p w14:paraId="2FBEBA48">
            <w:pPr>
              <w:spacing w:line="266" w:lineRule="auto"/>
              <w:rPr>
                <w:rFonts w:ascii="Arial"/>
                <w:sz w:val="21"/>
              </w:rPr>
            </w:pPr>
          </w:p>
          <w:p w14:paraId="5FA22CDF">
            <w:pPr>
              <w:spacing w:line="266" w:lineRule="auto"/>
              <w:rPr>
                <w:rFonts w:ascii="Arial"/>
                <w:sz w:val="21"/>
              </w:rPr>
            </w:pPr>
          </w:p>
          <w:p w14:paraId="42D9FE1D">
            <w:pPr>
              <w:pStyle w:val="6"/>
              <w:spacing w:before="62" w:line="226" w:lineRule="auto"/>
              <w:ind w:left="114"/>
              <w:rPr>
                <w:sz w:val="19"/>
                <w:szCs w:val="19"/>
              </w:rPr>
            </w:pPr>
            <w:r>
              <w:rPr>
                <w:b/>
                <w:bCs/>
                <w:spacing w:val="-2"/>
                <w:sz w:val="19"/>
                <w:szCs w:val="19"/>
              </w:rPr>
              <w:t>款</w:t>
            </w:r>
          </w:p>
        </w:tc>
        <w:tc>
          <w:tcPr>
            <w:tcW w:w="417" w:type="dxa"/>
            <w:vAlign w:val="top"/>
          </w:tcPr>
          <w:p w14:paraId="1BE2CE4E">
            <w:pPr>
              <w:spacing w:line="265" w:lineRule="auto"/>
              <w:rPr>
                <w:rFonts w:ascii="Arial"/>
                <w:sz w:val="21"/>
              </w:rPr>
            </w:pPr>
          </w:p>
          <w:p w14:paraId="5D3DDABC">
            <w:pPr>
              <w:spacing w:line="266" w:lineRule="auto"/>
              <w:rPr>
                <w:rFonts w:ascii="Arial"/>
                <w:sz w:val="21"/>
              </w:rPr>
            </w:pPr>
          </w:p>
          <w:p w14:paraId="35932EB7">
            <w:pPr>
              <w:spacing w:line="266" w:lineRule="auto"/>
              <w:rPr>
                <w:rFonts w:ascii="Arial"/>
                <w:sz w:val="21"/>
              </w:rPr>
            </w:pPr>
          </w:p>
          <w:p w14:paraId="295FBAAD">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69269B4A">
            <w:pPr>
              <w:rPr>
                <w:rFonts w:ascii="Arial"/>
                <w:sz w:val="21"/>
              </w:rPr>
            </w:pPr>
          </w:p>
        </w:tc>
        <w:tc>
          <w:tcPr>
            <w:tcW w:w="1009" w:type="dxa"/>
            <w:vMerge w:val="continue"/>
            <w:tcBorders>
              <w:top w:val="nil"/>
            </w:tcBorders>
            <w:vAlign w:val="top"/>
          </w:tcPr>
          <w:p w14:paraId="107A4A2C">
            <w:pPr>
              <w:rPr>
                <w:rFonts w:ascii="Arial"/>
                <w:sz w:val="21"/>
              </w:rPr>
            </w:pPr>
          </w:p>
        </w:tc>
        <w:tc>
          <w:tcPr>
            <w:tcW w:w="1019" w:type="dxa"/>
            <w:vAlign w:val="top"/>
          </w:tcPr>
          <w:p w14:paraId="08499188">
            <w:pPr>
              <w:spacing w:line="243" w:lineRule="auto"/>
              <w:rPr>
                <w:rFonts w:ascii="Arial"/>
                <w:sz w:val="21"/>
              </w:rPr>
            </w:pPr>
          </w:p>
          <w:p w14:paraId="65055DAB">
            <w:pPr>
              <w:spacing w:line="244" w:lineRule="auto"/>
              <w:rPr>
                <w:rFonts w:ascii="Arial"/>
                <w:sz w:val="21"/>
              </w:rPr>
            </w:pPr>
          </w:p>
          <w:p w14:paraId="24CC7BC8">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3471EB5E">
            <w:pPr>
              <w:spacing w:line="321" w:lineRule="auto"/>
              <w:rPr>
                <w:rFonts w:ascii="Arial"/>
                <w:sz w:val="21"/>
              </w:rPr>
            </w:pPr>
          </w:p>
          <w:p w14:paraId="3811108C">
            <w:pPr>
              <w:spacing w:line="321" w:lineRule="auto"/>
              <w:rPr>
                <w:rFonts w:ascii="Arial"/>
                <w:sz w:val="21"/>
              </w:rPr>
            </w:pPr>
          </w:p>
          <w:p w14:paraId="59F6655D">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6F05F5F7">
            <w:pPr>
              <w:pStyle w:val="6"/>
              <w:spacing w:before="76" w:line="222" w:lineRule="auto"/>
              <w:ind w:left="115"/>
              <w:rPr>
                <w:sz w:val="19"/>
                <w:szCs w:val="19"/>
              </w:rPr>
            </w:pPr>
            <w:r>
              <w:rPr>
                <w:b/>
                <w:bCs/>
                <w:spacing w:val="4"/>
                <w:sz w:val="19"/>
                <w:szCs w:val="19"/>
              </w:rPr>
              <w:t>共预算</w:t>
            </w:r>
          </w:p>
        </w:tc>
        <w:tc>
          <w:tcPr>
            <w:tcW w:w="840" w:type="dxa"/>
            <w:vAlign w:val="top"/>
          </w:tcPr>
          <w:p w14:paraId="79DBE4BE">
            <w:pPr>
              <w:pStyle w:val="6"/>
              <w:spacing w:before="239" w:line="227" w:lineRule="auto"/>
              <w:ind w:left="119"/>
              <w:rPr>
                <w:sz w:val="19"/>
                <w:szCs w:val="19"/>
              </w:rPr>
            </w:pPr>
            <w:r>
              <w:rPr>
                <w:b/>
                <w:bCs/>
                <w:spacing w:val="15"/>
                <w:sz w:val="19"/>
                <w:szCs w:val="19"/>
              </w:rPr>
              <w:t>上级一</w:t>
            </w:r>
          </w:p>
          <w:p w14:paraId="1AD7F7B8">
            <w:pPr>
              <w:pStyle w:val="6"/>
              <w:spacing w:before="79" w:line="224" w:lineRule="auto"/>
              <w:ind w:left="117"/>
              <w:rPr>
                <w:sz w:val="19"/>
                <w:szCs w:val="19"/>
              </w:rPr>
            </w:pPr>
            <w:r>
              <w:rPr>
                <w:b/>
                <w:bCs/>
                <w:spacing w:val="12"/>
                <w:sz w:val="19"/>
                <w:szCs w:val="19"/>
              </w:rPr>
              <w:t>般公共</w:t>
            </w:r>
          </w:p>
          <w:p w14:paraId="1C53F6E7">
            <w:pPr>
              <w:pStyle w:val="6"/>
              <w:spacing w:before="81" w:line="222" w:lineRule="auto"/>
              <w:ind w:left="122"/>
              <w:rPr>
                <w:sz w:val="19"/>
                <w:szCs w:val="19"/>
              </w:rPr>
            </w:pPr>
            <w:r>
              <w:rPr>
                <w:b/>
                <w:bCs/>
                <w:spacing w:val="10"/>
                <w:sz w:val="19"/>
                <w:szCs w:val="19"/>
              </w:rPr>
              <w:t>预算安</w:t>
            </w:r>
          </w:p>
          <w:p w14:paraId="2966BE0A">
            <w:pPr>
              <w:pStyle w:val="6"/>
              <w:spacing w:before="83" w:line="224" w:lineRule="auto"/>
              <w:ind w:left="117"/>
              <w:rPr>
                <w:sz w:val="19"/>
                <w:szCs w:val="19"/>
              </w:rPr>
            </w:pPr>
            <w:r>
              <w:rPr>
                <w:b/>
                <w:bCs/>
                <w:spacing w:val="12"/>
                <w:sz w:val="19"/>
                <w:szCs w:val="19"/>
              </w:rPr>
              <w:t>排的转</w:t>
            </w:r>
          </w:p>
          <w:p w14:paraId="72AA3D53">
            <w:pPr>
              <w:pStyle w:val="6"/>
              <w:spacing w:before="80" w:line="222" w:lineRule="auto"/>
              <w:ind w:left="120"/>
              <w:rPr>
                <w:sz w:val="19"/>
                <w:szCs w:val="19"/>
              </w:rPr>
            </w:pPr>
            <w:r>
              <w:rPr>
                <w:b/>
                <w:bCs/>
                <w:spacing w:val="3"/>
                <w:sz w:val="19"/>
                <w:szCs w:val="19"/>
              </w:rPr>
              <w:t>移支付</w:t>
            </w:r>
          </w:p>
        </w:tc>
        <w:tc>
          <w:tcPr>
            <w:tcW w:w="850" w:type="dxa"/>
            <w:vAlign w:val="top"/>
          </w:tcPr>
          <w:p w14:paraId="7176570D">
            <w:pPr>
              <w:spacing w:line="243" w:lineRule="auto"/>
              <w:rPr>
                <w:rFonts w:ascii="Arial"/>
                <w:sz w:val="21"/>
              </w:rPr>
            </w:pPr>
          </w:p>
          <w:p w14:paraId="5A0BC9A8">
            <w:pPr>
              <w:spacing w:line="244" w:lineRule="auto"/>
              <w:rPr>
                <w:rFonts w:ascii="Arial"/>
                <w:sz w:val="21"/>
              </w:rPr>
            </w:pPr>
          </w:p>
          <w:p w14:paraId="0EC8B22A">
            <w:pPr>
              <w:pStyle w:val="6"/>
              <w:spacing w:before="62" w:line="222" w:lineRule="auto"/>
              <w:ind w:left="118"/>
              <w:rPr>
                <w:sz w:val="19"/>
                <w:szCs w:val="19"/>
              </w:rPr>
            </w:pPr>
            <w:r>
              <w:rPr>
                <w:b/>
                <w:bCs/>
                <w:spacing w:val="15"/>
                <w:sz w:val="19"/>
                <w:szCs w:val="19"/>
              </w:rPr>
              <w:t>政府性</w:t>
            </w:r>
          </w:p>
          <w:p w14:paraId="4B47B77C">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70BF06A8">
            <w:pPr>
              <w:pStyle w:val="6"/>
              <w:spacing w:before="240" w:line="222" w:lineRule="auto"/>
              <w:ind w:left="119"/>
              <w:rPr>
                <w:sz w:val="19"/>
                <w:szCs w:val="19"/>
              </w:rPr>
            </w:pPr>
            <w:r>
              <w:rPr>
                <w:b/>
                <w:bCs/>
                <w:spacing w:val="11"/>
                <w:sz w:val="19"/>
                <w:szCs w:val="19"/>
              </w:rPr>
              <w:t>上级政</w:t>
            </w:r>
          </w:p>
          <w:p w14:paraId="70359234">
            <w:pPr>
              <w:pStyle w:val="6"/>
              <w:spacing w:before="83" w:line="222" w:lineRule="auto"/>
              <w:ind w:left="116"/>
              <w:rPr>
                <w:sz w:val="19"/>
                <w:szCs w:val="19"/>
              </w:rPr>
            </w:pPr>
            <w:r>
              <w:rPr>
                <w:b/>
                <w:bCs/>
                <w:spacing w:val="12"/>
                <w:sz w:val="19"/>
                <w:szCs w:val="19"/>
              </w:rPr>
              <w:t>府性基</w:t>
            </w:r>
          </w:p>
          <w:p w14:paraId="57B12C6A">
            <w:pPr>
              <w:pStyle w:val="6"/>
              <w:spacing w:before="83" w:line="224" w:lineRule="auto"/>
              <w:ind w:left="116"/>
              <w:rPr>
                <w:sz w:val="19"/>
                <w:szCs w:val="19"/>
              </w:rPr>
            </w:pPr>
            <w:r>
              <w:rPr>
                <w:b/>
                <w:bCs/>
                <w:spacing w:val="12"/>
                <w:sz w:val="19"/>
                <w:szCs w:val="19"/>
              </w:rPr>
              <w:t>金安排</w:t>
            </w:r>
          </w:p>
          <w:p w14:paraId="592B770D">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4195D2DB">
            <w:pPr>
              <w:spacing w:line="332" w:lineRule="auto"/>
              <w:rPr>
                <w:rFonts w:ascii="Arial"/>
                <w:sz w:val="21"/>
              </w:rPr>
            </w:pPr>
          </w:p>
          <w:p w14:paraId="646D9A4B">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6CE9AEC3">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6B95CE07">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1C09A87A">
            <w:pPr>
              <w:pStyle w:val="6"/>
              <w:spacing w:before="79" w:line="222" w:lineRule="auto"/>
              <w:ind w:left="122"/>
              <w:rPr>
                <w:sz w:val="19"/>
                <w:szCs w:val="19"/>
              </w:rPr>
            </w:pPr>
            <w:r>
              <w:rPr>
                <w:b/>
                <w:bCs/>
                <w:sz w:val="19"/>
                <w:szCs w:val="19"/>
              </w:rPr>
              <w:t>预算</w:t>
            </w:r>
          </w:p>
        </w:tc>
        <w:tc>
          <w:tcPr>
            <w:tcW w:w="850" w:type="dxa"/>
            <w:vAlign w:val="top"/>
          </w:tcPr>
          <w:p w14:paraId="29808A4F">
            <w:pPr>
              <w:pStyle w:val="6"/>
              <w:spacing w:before="83" w:line="227" w:lineRule="auto"/>
              <w:ind w:left="120"/>
              <w:rPr>
                <w:sz w:val="19"/>
                <w:szCs w:val="19"/>
              </w:rPr>
            </w:pPr>
            <w:r>
              <w:rPr>
                <w:b/>
                <w:bCs/>
                <w:spacing w:val="14"/>
                <w:sz w:val="19"/>
                <w:szCs w:val="19"/>
              </w:rPr>
              <w:t>上级国</w:t>
            </w:r>
          </w:p>
          <w:p w14:paraId="5BFE630E">
            <w:pPr>
              <w:pStyle w:val="6"/>
              <w:spacing w:before="78" w:line="223" w:lineRule="auto"/>
              <w:ind w:left="120"/>
              <w:rPr>
                <w:sz w:val="19"/>
                <w:szCs w:val="19"/>
              </w:rPr>
            </w:pPr>
            <w:r>
              <w:rPr>
                <w:b/>
                <w:bCs/>
                <w:spacing w:val="14"/>
                <w:sz w:val="19"/>
                <w:szCs w:val="19"/>
              </w:rPr>
              <w:t>有资本</w:t>
            </w:r>
          </w:p>
          <w:p w14:paraId="7F9FD817">
            <w:pPr>
              <w:pStyle w:val="6"/>
              <w:spacing w:before="82" w:line="222" w:lineRule="auto"/>
              <w:ind w:left="120"/>
              <w:rPr>
                <w:sz w:val="19"/>
                <w:szCs w:val="19"/>
              </w:rPr>
            </w:pPr>
            <w:r>
              <w:rPr>
                <w:b/>
                <w:bCs/>
                <w:spacing w:val="14"/>
                <w:sz w:val="19"/>
                <w:szCs w:val="19"/>
              </w:rPr>
              <w:t>经营预</w:t>
            </w:r>
          </w:p>
          <w:p w14:paraId="3EEEC430">
            <w:pPr>
              <w:pStyle w:val="6"/>
              <w:spacing w:before="83" w:line="222" w:lineRule="auto"/>
              <w:ind w:left="121"/>
              <w:rPr>
                <w:sz w:val="19"/>
                <w:szCs w:val="19"/>
              </w:rPr>
            </w:pPr>
            <w:r>
              <w:rPr>
                <w:b/>
                <w:bCs/>
                <w:spacing w:val="14"/>
                <w:sz w:val="19"/>
                <w:szCs w:val="19"/>
              </w:rPr>
              <w:t>算安排</w:t>
            </w:r>
          </w:p>
          <w:p w14:paraId="4980707B">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6526A166">
            <w:pPr>
              <w:rPr>
                <w:rFonts w:ascii="Arial"/>
                <w:sz w:val="21"/>
              </w:rPr>
            </w:pPr>
          </w:p>
        </w:tc>
        <w:tc>
          <w:tcPr>
            <w:tcW w:w="870" w:type="dxa"/>
            <w:vMerge w:val="continue"/>
            <w:tcBorders>
              <w:top w:val="nil"/>
            </w:tcBorders>
            <w:vAlign w:val="top"/>
          </w:tcPr>
          <w:p w14:paraId="04F2DF33">
            <w:pPr>
              <w:rPr>
                <w:rFonts w:ascii="Arial"/>
                <w:sz w:val="21"/>
              </w:rPr>
            </w:pPr>
          </w:p>
        </w:tc>
        <w:tc>
          <w:tcPr>
            <w:tcW w:w="840" w:type="dxa"/>
            <w:vMerge w:val="continue"/>
            <w:tcBorders>
              <w:top w:val="nil"/>
            </w:tcBorders>
            <w:vAlign w:val="top"/>
          </w:tcPr>
          <w:p w14:paraId="012E15AF">
            <w:pPr>
              <w:rPr>
                <w:rFonts w:ascii="Arial"/>
                <w:sz w:val="21"/>
              </w:rPr>
            </w:pPr>
          </w:p>
        </w:tc>
        <w:tc>
          <w:tcPr>
            <w:tcW w:w="824" w:type="dxa"/>
            <w:vMerge w:val="continue"/>
            <w:tcBorders>
              <w:top w:val="nil"/>
            </w:tcBorders>
            <w:vAlign w:val="top"/>
          </w:tcPr>
          <w:p w14:paraId="1CE7935A">
            <w:pPr>
              <w:rPr>
                <w:rFonts w:ascii="Arial"/>
                <w:sz w:val="21"/>
              </w:rPr>
            </w:pPr>
          </w:p>
        </w:tc>
      </w:tr>
      <w:tr w14:paraId="3F315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9F98664">
            <w:pPr>
              <w:pStyle w:val="6"/>
              <w:spacing w:before="146" w:line="242" w:lineRule="auto"/>
              <w:ind w:left="122"/>
            </w:pPr>
            <w:r>
              <w:rPr>
                <w:b/>
                <w:bCs/>
                <w:spacing w:val="-6"/>
              </w:rPr>
              <w:t>201</w:t>
            </w:r>
          </w:p>
        </w:tc>
        <w:tc>
          <w:tcPr>
            <w:tcW w:w="417" w:type="dxa"/>
            <w:vAlign w:val="top"/>
          </w:tcPr>
          <w:p w14:paraId="7AF07A1E">
            <w:pPr>
              <w:rPr>
                <w:rFonts w:ascii="Arial"/>
                <w:sz w:val="21"/>
              </w:rPr>
            </w:pPr>
          </w:p>
        </w:tc>
        <w:tc>
          <w:tcPr>
            <w:tcW w:w="417" w:type="dxa"/>
            <w:vAlign w:val="top"/>
          </w:tcPr>
          <w:p w14:paraId="14717152">
            <w:pPr>
              <w:rPr>
                <w:rFonts w:ascii="Arial"/>
                <w:sz w:val="21"/>
              </w:rPr>
            </w:pPr>
          </w:p>
        </w:tc>
        <w:tc>
          <w:tcPr>
            <w:tcW w:w="2055" w:type="dxa"/>
            <w:vAlign w:val="top"/>
          </w:tcPr>
          <w:p w14:paraId="632C4CE8">
            <w:pPr>
              <w:pStyle w:val="6"/>
              <w:spacing w:before="145" w:line="213" w:lineRule="auto"/>
              <w:ind w:left="122"/>
            </w:pPr>
            <w:r>
              <w:rPr>
                <w:b/>
                <w:bCs/>
                <w:spacing w:val="-4"/>
              </w:rPr>
              <w:t>一般公共服务支出</w:t>
            </w:r>
          </w:p>
        </w:tc>
        <w:tc>
          <w:tcPr>
            <w:tcW w:w="1009" w:type="dxa"/>
            <w:vAlign w:val="top"/>
          </w:tcPr>
          <w:p w14:paraId="1E793532">
            <w:pPr>
              <w:pStyle w:val="6"/>
              <w:spacing w:before="145"/>
              <w:ind w:left="283"/>
            </w:pPr>
            <w:r>
              <w:rPr>
                <w:b/>
                <w:bCs/>
                <w:spacing w:val="-3"/>
              </w:rPr>
              <w:t>2114.02</w:t>
            </w:r>
          </w:p>
        </w:tc>
        <w:tc>
          <w:tcPr>
            <w:tcW w:w="1019" w:type="dxa"/>
            <w:vAlign w:val="top"/>
          </w:tcPr>
          <w:p w14:paraId="0252C706">
            <w:pPr>
              <w:pStyle w:val="6"/>
              <w:spacing w:before="145"/>
              <w:ind w:left="389"/>
            </w:pPr>
            <w:r>
              <w:rPr>
                <w:b/>
                <w:bCs/>
                <w:spacing w:val="-5"/>
              </w:rPr>
              <w:t>365.88</w:t>
            </w:r>
          </w:p>
        </w:tc>
        <w:tc>
          <w:tcPr>
            <w:tcW w:w="949" w:type="dxa"/>
            <w:vAlign w:val="top"/>
          </w:tcPr>
          <w:p w14:paraId="5DEB6876">
            <w:pPr>
              <w:pStyle w:val="6"/>
              <w:spacing w:before="145"/>
              <w:ind w:left="321"/>
            </w:pPr>
            <w:r>
              <w:rPr>
                <w:b/>
                <w:bCs/>
                <w:spacing w:val="-5"/>
              </w:rPr>
              <w:t>365.88</w:t>
            </w:r>
          </w:p>
        </w:tc>
        <w:tc>
          <w:tcPr>
            <w:tcW w:w="840" w:type="dxa"/>
            <w:vAlign w:val="top"/>
          </w:tcPr>
          <w:p w14:paraId="470F664F">
            <w:pPr>
              <w:rPr>
                <w:rFonts w:ascii="Arial"/>
                <w:sz w:val="21"/>
              </w:rPr>
            </w:pPr>
          </w:p>
        </w:tc>
        <w:tc>
          <w:tcPr>
            <w:tcW w:w="850" w:type="dxa"/>
            <w:vAlign w:val="top"/>
          </w:tcPr>
          <w:p w14:paraId="5B764BE9">
            <w:pPr>
              <w:rPr>
                <w:rFonts w:ascii="Arial"/>
                <w:sz w:val="21"/>
              </w:rPr>
            </w:pPr>
          </w:p>
        </w:tc>
        <w:tc>
          <w:tcPr>
            <w:tcW w:w="840" w:type="dxa"/>
            <w:vAlign w:val="top"/>
          </w:tcPr>
          <w:p w14:paraId="3C43C2F2">
            <w:pPr>
              <w:rPr>
                <w:rFonts w:ascii="Arial"/>
                <w:sz w:val="21"/>
              </w:rPr>
            </w:pPr>
          </w:p>
        </w:tc>
        <w:tc>
          <w:tcPr>
            <w:tcW w:w="750" w:type="dxa"/>
            <w:vAlign w:val="top"/>
          </w:tcPr>
          <w:p w14:paraId="7988E91B">
            <w:pPr>
              <w:rPr>
                <w:rFonts w:ascii="Arial"/>
                <w:sz w:val="21"/>
              </w:rPr>
            </w:pPr>
          </w:p>
        </w:tc>
        <w:tc>
          <w:tcPr>
            <w:tcW w:w="850" w:type="dxa"/>
            <w:vAlign w:val="top"/>
          </w:tcPr>
          <w:p w14:paraId="76946505">
            <w:pPr>
              <w:rPr>
                <w:rFonts w:ascii="Arial"/>
                <w:sz w:val="21"/>
              </w:rPr>
            </w:pPr>
          </w:p>
        </w:tc>
        <w:tc>
          <w:tcPr>
            <w:tcW w:w="870" w:type="dxa"/>
            <w:vAlign w:val="top"/>
          </w:tcPr>
          <w:p w14:paraId="0EC7FFBD">
            <w:pPr>
              <w:rPr>
                <w:rFonts w:ascii="Arial"/>
                <w:sz w:val="21"/>
              </w:rPr>
            </w:pPr>
          </w:p>
        </w:tc>
        <w:tc>
          <w:tcPr>
            <w:tcW w:w="870" w:type="dxa"/>
            <w:vAlign w:val="top"/>
          </w:tcPr>
          <w:p w14:paraId="428B2D7E">
            <w:pPr>
              <w:pStyle w:val="6"/>
              <w:spacing w:before="145"/>
              <w:ind w:left="151"/>
            </w:pPr>
            <w:r>
              <w:rPr>
                <w:b/>
                <w:bCs/>
                <w:spacing w:val="-4"/>
              </w:rPr>
              <w:t>1748.14</w:t>
            </w:r>
          </w:p>
        </w:tc>
        <w:tc>
          <w:tcPr>
            <w:tcW w:w="840" w:type="dxa"/>
            <w:vAlign w:val="top"/>
          </w:tcPr>
          <w:p w14:paraId="5C78FAA8">
            <w:pPr>
              <w:rPr>
                <w:rFonts w:ascii="Arial"/>
                <w:sz w:val="21"/>
              </w:rPr>
            </w:pPr>
          </w:p>
        </w:tc>
        <w:tc>
          <w:tcPr>
            <w:tcW w:w="824" w:type="dxa"/>
            <w:vAlign w:val="top"/>
          </w:tcPr>
          <w:p w14:paraId="4C8E20D7">
            <w:pPr>
              <w:rPr>
                <w:rFonts w:ascii="Arial"/>
                <w:sz w:val="21"/>
              </w:rPr>
            </w:pPr>
          </w:p>
        </w:tc>
      </w:tr>
      <w:tr w14:paraId="652DEA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6AE4B57">
            <w:pPr>
              <w:pStyle w:val="6"/>
              <w:spacing w:before="147" w:line="242" w:lineRule="auto"/>
              <w:ind w:left="122"/>
            </w:pPr>
            <w:r>
              <w:rPr>
                <w:b/>
                <w:bCs/>
                <w:spacing w:val="-6"/>
              </w:rPr>
              <w:t>201</w:t>
            </w:r>
          </w:p>
        </w:tc>
        <w:tc>
          <w:tcPr>
            <w:tcW w:w="417" w:type="dxa"/>
            <w:vAlign w:val="top"/>
          </w:tcPr>
          <w:p w14:paraId="57C63B68">
            <w:pPr>
              <w:pStyle w:val="6"/>
              <w:spacing w:before="147" w:line="242" w:lineRule="auto"/>
              <w:ind w:left="121"/>
            </w:pPr>
            <w:r>
              <w:rPr>
                <w:b/>
                <w:bCs/>
                <w:spacing w:val="-11"/>
              </w:rPr>
              <w:t>13</w:t>
            </w:r>
          </w:p>
        </w:tc>
        <w:tc>
          <w:tcPr>
            <w:tcW w:w="417" w:type="dxa"/>
            <w:vAlign w:val="top"/>
          </w:tcPr>
          <w:p w14:paraId="35859BD9">
            <w:pPr>
              <w:rPr>
                <w:rFonts w:ascii="Arial"/>
                <w:sz w:val="21"/>
              </w:rPr>
            </w:pPr>
          </w:p>
        </w:tc>
        <w:tc>
          <w:tcPr>
            <w:tcW w:w="2055" w:type="dxa"/>
            <w:vAlign w:val="top"/>
          </w:tcPr>
          <w:p w14:paraId="71AD7C2D">
            <w:pPr>
              <w:pStyle w:val="6"/>
              <w:spacing w:before="146" w:line="214" w:lineRule="auto"/>
              <w:ind w:left="118"/>
            </w:pPr>
            <w:r>
              <w:rPr>
                <w:b/>
                <w:bCs/>
                <w:spacing w:val="-5"/>
              </w:rPr>
              <w:t>商贸事务</w:t>
            </w:r>
          </w:p>
        </w:tc>
        <w:tc>
          <w:tcPr>
            <w:tcW w:w="1009" w:type="dxa"/>
            <w:vAlign w:val="top"/>
          </w:tcPr>
          <w:p w14:paraId="3C0E7BBC">
            <w:pPr>
              <w:pStyle w:val="6"/>
              <w:spacing w:before="146"/>
              <w:ind w:left="283"/>
            </w:pPr>
            <w:r>
              <w:rPr>
                <w:b/>
                <w:bCs/>
                <w:spacing w:val="-3"/>
              </w:rPr>
              <w:t>2114.02</w:t>
            </w:r>
          </w:p>
        </w:tc>
        <w:tc>
          <w:tcPr>
            <w:tcW w:w="1019" w:type="dxa"/>
            <w:vAlign w:val="top"/>
          </w:tcPr>
          <w:p w14:paraId="43A658EF">
            <w:pPr>
              <w:pStyle w:val="6"/>
              <w:spacing w:before="146"/>
              <w:ind w:left="389"/>
            </w:pPr>
            <w:r>
              <w:rPr>
                <w:b/>
                <w:bCs/>
                <w:spacing w:val="-5"/>
              </w:rPr>
              <w:t>365.88</w:t>
            </w:r>
          </w:p>
        </w:tc>
        <w:tc>
          <w:tcPr>
            <w:tcW w:w="949" w:type="dxa"/>
            <w:vAlign w:val="top"/>
          </w:tcPr>
          <w:p w14:paraId="20A7DBE2">
            <w:pPr>
              <w:pStyle w:val="6"/>
              <w:spacing w:before="146"/>
              <w:ind w:left="321"/>
            </w:pPr>
            <w:r>
              <w:rPr>
                <w:b/>
                <w:bCs/>
                <w:spacing w:val="-5"/>
              </w:rPr>
              <w:t>365.88</w:t>
            </w:r>
          </w:p>
        </w:tc>
        <w:tc>
          <w:tcPr>
            <w:tcW w:w="840" w:type="dxa"/>
            <w:vAlign w:val="top"/>
          </w:tcPr>
          <w:p w14:paraId="3E4328E9">
            <w:pPr>
              <w:rPr>
                <w:rFonts w:ascii="Arial"/>
                <w:sz w:val="21"/>
              </w:rPr>
            </w:pPr>
          </w:p>
        </w:tc>
        <w:tc>
          <w:tcPr>
            <w:tcW w:w="850" w:type="dxa"/>
            <w:vAlign w:val="top"/>
          </w:tcPr>
          <w:p w14:paraId="6D0383E7">
            <w:pPr>
              <w:rPr>
                <w:rFonts w:ascii="Arial"/>
                <w:sz w:val="21"/>
              </w:rPr>
            </w:pPr>
          </w:p>
        </w:tc>
        <w:tc>
          <w:tcPr>
            <w:tcW w:w="840" w:type="dxa"/>
            <w:vAlign w:val="top"/>
          </w:tcPr>
          <w:p w14:paraId="5387142F">
            <w:pPr>
              <w:rPr>
                <w:rFonts w:ascii="Arial"/>
                <w:sz w:val="21"/>
              </w:rPr>
            </w:pPr>
          </w:p>
        </w:tc>
        <w:tc>
          <w:tcPr>
            <w:tcW w:w="750" w:type="dxa"/>
            <w:vAlign w:val="top"/>
          </w:tcPr>
          <w:p w14:paraId="62E6C139">
            <w:pPr>
              <w:rPr>
                <w:rFonts w:ascii="Arial"/>
                <w:sz w:val="21"/>
              </w:rPr>
            </w:pPr>
          </w:p>
        </w:tc>
        <w:tc>
          <w:tcPr>
            <w:tcW w:w="850" w:type="dxa"/>
            <w:vAlign w:val="top"/>
          </w:tcPr>
          <w:p w14:paraId="1A8F017E">
            <w:pPr>
              <w:rPr>
                <w:rFonts w:ascii="Arial"/>
                <w:sz w:val="21"/>
              </w:rPr>
            </w:pPr>
          </w:p>
        </w:tc>
        <w:tc>
          <w:tcPr>
            <w:tcW w:w="870" w:type="dxa"/>
            <w:vAlign w:val="top"/>
          </w:tcPr>
          <w:p w14:paraId="186124C5">
            <w:pPr>
              <w:rPr>
                <w:rFonts w:ascii="Arial"/>
                <w:sz w:val="21"/>
              </w:rPr>
            </w:pPr>
          </w:p>
        </w:tc>
        <w:tc>
          <w:tcPr>
            <w:tcW w:w="870" w:type="dxa"/>
            <w:vAlign w:val="top"/>
          </w:tcPr>
          <w:p w14:paraId="68FBAC5C">
            <w:pPr>
              <w:pStyle w:val="6"/>
              <w:spacing w:before="146"/>
              <w:ind w:left="151"/>
            </w:pPr>
            <w:r>
              <w:rPr>
                <w:b/>
                <w:bCs/>
                <w:spacing w:val="-4"/>
              </w:rPr>
              <w:t>1748.14</w:t>
            </w:r>
          </w:p>
        </w:tc>
        <w:tc>
          <w:tcPr>
            <w:tcW w:w="840" w:type="dxa"/>
            <w:vAlign w:val="top"/>
          </w:tcPr>
          <w:p w14:paraId="1E4EB1C4">
            <w:pPr>
              <w:rPr>
                <w:rFonts w:ascii="Arial"/>
                <w:sz w:val="21"/>
              </w:rPr>
            </w:pPr>
          </w:p>
        </w:tc>
        <w:tc>
          <w:tcPr>
            <w:tcW w:w="824" w:type="dxa"/>
            <w:vAlign w:val="top"/>
          </w:tcPr>
          <w:p w14:paraId="6BE2D082">
            <w:pPr>
              <w:rPr>
                <w:rFonts w:ascii="Arial"/>
                <w:sz w:val="21"/>
              </w:rPr>
            </w:pPr>
          </w:p>
        </w:tc>
      </w:tr>
      <w:tr w14:paraId="0387B9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69CBAD8">
            <w:pPr>
              <w:pStyle w:val="6"/>
              <w:spacing w:before="147" w:line="242" w:lineRule="auto"/>
              <w:ind w:left="122"/>
            </w:pPr>
            <w:r>
              <w:rPr>
                <w:spacing w:val="-5"/>
              </w:rPr>
              <w:t>201</w:t>
            </w:r>
          </w:p>
        </w:tc>
        <w:tc>
          <w:tcPr>
            <w:tcW w:w="417" w:type="dxa"/>
            <w:vAlign w:val="top"/>
          </w:tcPr>
          <w:p w14:paraId="5C2FC55F">
            <w:pPr>
              <w:pStyle w:val="6"/>
              <w:spacing w:before="147" w:line="242" w:lineRule="auto"/>
              <w:ind w:left="121"/>
            </w:pPr>
            <w:r>
              <w:rPr>
                <w:spacing w:val="-9"/>
              </w:rPr>
              <w:t>13</w:t>
            </w:r>
          </w:p>
        </w:tc>
        <w:tc>
          <w:tcPr>
            <w:tcW w:w="417" w:type="dxa"/>
            <w:vAlign w:val="top"/>
          </w:tcPr>
          <w:p w14:paraId="09065D06">
            <w:pPr>
              <w:pStyle w:val="6"/>
              <w:spacing w:before="147" w:line="242" w:lineRule="auto"/>
              <w:ind w:left="119"/>
            </w:pPr>
            <w:r>
              <w:rPr>
                <w:spacing w:val="-8"/>
              </w:rPr>
              <w:t>50</w:t>
            </w:r>
          </w:p>
        </w:tc>
        <w:tc>
          <w:tcPr>
            <w:tcW w:w="2055" w:type="dxa"/>
            <w:vAlign w:val="top"/>
          </w:tcPr>
          <w:p w14:paraId="7E69B438">
            <w:pPr>
              <w:pStyle w:val="6"/>
              <w:spacing w:before="146" w:line="214" w:lineRule="auto"/>
              <w:ind w:left="116"/>
            </w:pPr>
            <w:r>
              <w:rPr>
                <w:spacing w:val="-4"/>
              </w:rPr>
              <w:t>事业运行</w:t>
            </w:r>
          </w:p>
        </w:tc>
        <w:tc>
          <w:tcPr>
            <w:tcW w:w="1009" w:type="dxa"/>
            <w:vAlign w:val="top"/>
          </w:tcPr>
          <w:p w14:paraId="17B3CC7B">
            <w:pPr>
              <w:pStyle w:val="6"/>
              <w:spacing w:before="146"/>
              <w:ind w:left="283"/>
            </w:pPr>
            <w:r>
              <w:rPr>
                <w:spacing w:val="-2"/>
              </w:rPr>
              <w:t>2114.02</w:t>
            </w:r>
          </w:p>
        </w:tc>
        <w:tc>
          <w:tcPr>
            <w:tcW w:w="1019" w:type="dxa"/>
            <w:vAlign w:val="top"/>
          </w:tcPr>
          <w:p w14:paraId="4ACE5C39">
            <w:pPr>
              <w:pStyle w:val="6"/>
              <w:spacing w:before="146"/>
              <w:ind w:left="389"/>
            </w:pPr>
            <w:r>
              <w:rPr>
                <w:spacing w:val="-4"/>
              </w:rPr>
              <w:t>365.88</w:t>
            </w:r>
          </w:p>
        </w:tc>
        <w:tc>
          <w:tcPr>
            <w:tcW w:w="949" w:type="dxa"/>
            <w:vAlign w:val="top"/>
          </w:tcPr>
          <w:p w14:paraId="420EC07E">
            <w:pPr>
              <w:pStyle w:val="6"/>
              <w:spacing w:before="146"/>
              <w:ind w:left="321"/>
            </w:pPr>
            <w:r>
              <w:rPr>
                <w:spacing w:val="-4"/>
              </w:rPr>
              <w:t>365.88</w:t>
            </w:r>
          </w:p>
        </w:tc>
        <w:tc>
          <w:tcPr>
            <w:tcW w:w="840" w:type="dxa"/>
            <w:vAlign w:val="top"/>
          </w:tcPr>
          <w:p w14:paraId="4ED6FD44">
            <w:pPr>
              <w:rPr>
                <w:rFonts w:ascii="Arial"/>
                <w:sz w:val="21"/>
              </w:rPr>
            </w:pPr>
          </w:p>
        </w:tc>
        <w:tc>
          <w:tcPr>
            <w:tcW w:w="850" w:type="dxa"/>
            <w:vAlign w:val="top"/>
          </w:tcPr>
          <w:p w14:paraId="7E27E3DF">
            <w:pPr>
              <w:rPr>
                <w:rFonts w:ascii="Arial"/>
                <w:sz w:val="21"/>
              </w:rPr>
            </w:pPr>
          </w:p>
        </w:tc>
        <w:tc>
          <w:tcPr>
            <w:tcW w:w="840" w:type="dxa"/>
            <w:vAlign w:val="top"/>
          </w:tcPr>
          <w:p w14:paraId="6D2B595C">
            <w:pPr>
              <w:rPr>
                <w:rFonts w:ascii="Arial"/>
                <w:sz w:val="21"/>
              </w:rPr>
            </w:pPr>
          </w:p>
        </w:tc>
        <w:tc>
          <w:tcPr>
            <w:tcW w:w="750" w:type="dxa"/>
            <w:vAlign w:val="top"/>
          </w:tcPr>
          <w:p w14:paraId="1F166F9C">
            <w:pPr>
              <w:rPr>
                <w:rFonts w:ascii="Arial"/>
                <w:sz w:val="21"/>
              </w:rPr>
            </w:pPr>
          </w:p>
        </w:tc>
        <w:tc>
          <w:tcPr>
            <w:tcW w:w="850" w:type="dxa"/>
            <w:vAlign w:val="top"/>
          </w:tcPr>
          <w:p w14:paraId="2853D757">
            <w:pPr>
              <w:rPr>
                <w:rFonts w:ascii="Arial"/>
                <w:sz w:val="21"/>
              </w:rPr>
            </w:pPr>
          </w:p>
        </w:tc>
        <w:tc>
          <w:tcPr>
            <w:tcW w:w="870" w:type="dxa"/>
            <w:vAlign w:val="top"/>
          </w:tcPr>
          <w:p w14:paraId="094E9A7D">
            <w:pPr>
              <w:rPr>
                <w:rFonts w:ascii="Arial"/>
                <w:sz w:val="21"/>
              </w:rPr>
            </w:pPr>
          </w:p>
        </w:tc>
        <w:tc>
          <w:tcPr>
            <w:tcW w:w="870" w:type="dxa"/>
            <w:vAlign w:val="top"/>
          </w:tcPr>
          <w:p w14:paraId="062AAF40">
            <w:pPr>
              <w:pStyle w:val="6"/>
              <w:spacing w:before="146"/>
              <w:ind w:left="151"/>
            </w:pPr>
            <w:r>
              <w:rPr>
                <w:spacing w:val="-3"/>
              </w:rPr>
              <w:t>1748.14</w:t>
            </w:r>
          </w:p>
        </w:tc>
        <w:tc>
          <w:tcPr>
            <w:tcW w:w="840" w:type="dxa"/>
            <w:vAlign w:val="top"/>
          </w:tcPr>
          <w:p w14:paraId="0998EA74">
            <w:pPr>
              <w:rPr>
                <w:rFonts w:ascii="Arial"/>
                <w:sz w:val="21"/>
              </w:rPr>
            </w:pPr>
          </w:p>
        </w:tc>
        <w:tc>
          <w:tcPr>
            <w:tcW w:w="824" w:type="dxa"/>
            <w:vAlign w:val="top"/>
          </w:tcPr>
          <w:p w14:paraId="6B2346BD">
            <w:pPr>
              <w:rPr>
                <w:rFonts w:ascii="Arial"/>
                <w:sz w:val="21"/>
              </w:rPr>
            </w:pPr>
          </w:p>
        </w:tc>
      </w:tr>
      <w:tr w14:paraId="553685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5FA796F">
            <w:pPr>
              <w:pStyle w:val="6"/>
              <w:spacing w:before="147" w:line="242" w:lineRule="auto"/>
              <w:ind w:left="122"/>
            </w:pPr>
            <w:r>
              <w:rPr>
                <w:b/>
                <w:bCs/>
                <w:spacing w:val="-6"/>
              </w:rPr>
              <w:t>208</w:t>
            </w:r>
          </w:p>
        </w:tc>
        <w:tc>
          <w:tcPr>
            <w:tcW w:w="417" w:type="dxa"/>
            <w:vAlign w:val="top"/>
          </w:tcPr>
          <w:p w14:paraId="77020DD9">
            <w:pPr>
              <w:rPr>
                <w:rFonts w:ascii="Arial"/>
                <w:sz w:val="21"/>
              </w:rPr>
            </w:pPr>
          </w:p>
        </w:tc>
        <w:tc>
          <w:tcPr>
            <w:tcW w:w="417" w:type="dxa"/>
            <w:vAlign w:val="top"/>
          </w:tcPr>
          <w:p w14:paraId="4DE00703">
            <w:pPr>
              <w:rPr>
                <w:rFonts w:ascii="Arial"/>
                <w:sz w:val="21"/>
              </w:rPr>
            </w:pPr>
          </w:p>
        </w:tc>
        <w:tc>
          <w:tcPr>
            <w:tcW w:w="2055" w:type="dxa"/>
            <w:vAlign w:val="top"/>
          </w:tcPr>
          <w:p w14:paraId="19E6A2C4">
            <w:pPr>
              <w:pStyle w:val="6"/>
              <w:spacing w:before="147" w:line="213" w:lineRule="auto"/>
              <w:ind w:left="114"/>
            </w:pPr>
            <w:r>
              <w:rPr>
                <w:b/>
                <w:bCs/>
                <w:spacing w:val="-3"/>
              </w:rPr>
              <w:t>社会保障和就业支出</w:t>
            </w:r>
          </w:p>
        </w:tc>
        <w:tc>
          <w:tcPr>
            <w:tcW w:w="1009" w:type="dxa"/>
            <w:vAlign w:val="top"/>
          </w:tcPr>
          <w:p w14:paraId="13A77241">
            <w:pPr>
              <w:pStyle w:val="6"/>
              <w:spacing w:before="146"/>
              <w:ind w:left="465"/>
            </w:pPr>
            <w:r>
              <w:rPr>
                <w:b/>
                <w:bCs/>
                <w:spacing w:val="-5"/>
              </w:rPr>
              <w:t>59.04</w:t>
            </w:r>
          </w:p>
        </w:tc>
        <w:tc>
          <w:tcPr>
            <w:tcW w:w="1019" w:type="dxa"/>
            <w:vAlign w:val="top"/>
          </w:tcPr>
          <w:p w14:paraId="199CB8FD">
            <w:pPr>
              <w:pStyle w:val="6"/>
              <w:spacing w:before="146"/>
              <w:ind w:left="476"/>
            </w:pPr>
            <w:r>
              <w:rPr>
                <w:b/>
                <w:bCs/>
                <w:spacing w:val="-5"/>
              </w:rPr>
              <w:t>59.04</w:t>
            </w:r>
          </w:p>
        </w:tc>
        <w:tc>
          <w:tcPr>
            <w:tcW w:w="949" w:type="dxa"/>
            <w:vAlign w:val="top"/>
          </w:tcPr>
          <w:p w14:paraId="32EAC5DB">
            <w:pPr>
              <w:pStyle w:val="6"/>
              <w:spacing w:before="146"/>
              <w:ind w:left="407"/>
            </w:pPr>
            <w:r>
              <w:rPr>
                <w:b/>
                <w:bCs/>
                <w:spacing w:val="-5"/>
              </w:rPr>
              <w:t>59.04</w:t>
            </w:r>
          </w:p>
        </w:tc>
        <w:tc>
          <w:tcPr>
            <w:tcW w:w="840" w:type="dxa"/>
            <w:vAlign w:val="top"/>
          </w:tcPr>
          <w:p w14:paraId="3FDDEF3A">
            <w:pPr>
              <w:rPr>
                <w:rFonts w:ascii="Arial"/>
                <w:sz w:val="21"/>
              </w:rPr>
            </w:pPr>
          </w:p>
        </w:tc>
        <w:tc>
          <w:tcPr>
            <w:tcW w:w="850" w:type="dxa"/>
            <w:vAlign w:val="top"/>
          </w:tcPr>
          <w:p w14:paraId="7E7C6FCE">
            <w:pPr>
              <w:rPr>
                <w:rFonts w:ascii="Arial"/>
                <w:sz w:val="21"/>
              </w:rPr>
            </w:pPr>
          </w:p>
        </w:tc>
        <w:tc>
          <w:tcPr>
            <w:tcW w:w="840" w:type="dxa"/>
            <w:vAlign w:val="top"/>
          </w:tcPr>
          <w:p w14:paraId="3949F36F">
            <w:pPr>
              <w:rPr>
                <w:rFonts w:ascii="Arial"/>
                <w:sz w:val="21"/>
              </w:rPr>
            </w:pPr>
          </w:p>
        </w:tc>
        <w:tc>
          <w:tcPr>
            <w:tcW w:w="750" w:type="dxa"/>
            <w:vAlign w:val="top"/>
          </w:tcPr>
          <w:p w14:paraId="129FF8CB">
            <w:pPr>
              <w:rPr>
                <w:rFonts w:ascii="Arial"/>
                <w:sz w:val="21"/>
              </w:rPr>
            </w:pPr>
          </w:p>
        </w:tc>
        <w:tc>
          <w:tcPr>
            <w:tcW w:w="850" w:type="dxa"/>
            <w:vAlign w:val="top"/>
          </w:tcPr>
          <w:p w14:paraId="2CDA021A">
            <w:pPr>
              <w:rPr>
                <w:rFonts w:ascii="Arial"/>
                <w:sz w:val="21"/>
              </w:rPr>
            </w:pPr>
          </w:p>
        </w:tc>
        <w:tc>
          <w:tcPr>
            <w:tcW w:w="870" w:type="dxa"/>
            <w:vAlign w:val="top"/>
          </w:tcPr>
          <w:p w14:paraId="0B1BE88D">
            <w:pPr>
              <w:rPr>
                <w:rFonts w:ascii="Arial"/>
                <w:sz w:val="21"/>
              </w:rPr>
            </w:pPr>
          </w:p>
        </w:tc>
        <w:tc>
          <w:tcPr>
            <w:tcW w:w="870" w:type="dxa"/>
            <w:vAlign w:val="top"/>
          </w:tcPr>
          <w:p w14:paraId="2E6591E6">
            <w:pPr>
              <w:rPr>
                <w:rFonts w:ascii="Arial"/>
                <w:sz w:val="21"/>
              </w:rPr>
            </w:pPr>
          </w:p>
        </w:tc>
        <w:tc>
          <w:tcPr>
            <w:tcW w:w="840" w:type="dxa"/>
            <w:vAlign w:val="top"/>
          </w:tcPr>
          <w:p w14:paraId="125A34C4">
            <w:pPr>
              <w:rPr>
                <w:rFonts w:ascii="Arial"/>
                <w:sz w:val="21"/>
              </w:rPr>
            </w:pPr>
          </w:p>
        </w:tc>
        <w:tc>
          <w:tcPr>
            <w:tcW w:w="824" w:type="dxa"/>
            <w:vAlign w:val="top"/>
          </w:tcPr>
          <w:p w14:paraId="5F91D61D">
            <w:pPr>
              <w:rPr>
                <w:rFonts w:ascii="Arial"/>
                <w:sz w:val="21"/>
              </w:rPr>
            </w:pPr>
          </w:p>
        </w:tc>
      </w:tr>
      <w:tr w14:paraId="1DA09A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9080190">
            <w:pPr>
              <w:pStyle w:val="6"/>
              <w:spacing w:before="147" w:line="242" w:lineRule="auto"/>
              <w:ind w:left="122"/>
            </w:pPr>
            <w:r>
              <w:rPr>
                <w:b/>
                <w:bCs/>
                <w:spacing w:val="-6"/>
              </w:rPr>
              <w:t>208</w:t>
            </w:r>
          </w:p>
        </w:tc>
        <w:tc>
          <w:tcPr>
            <w:tcW w:w="417" w:type="dxa"/>
            <w:vAlign w:val="top"/>
          </w:tcPr>
          <w:p w14:paraId="6EF1BF24">
            <w:pPr>
              <w:pStyle w:val="6"/>
              <w:spacing w:before="147" w:line="242" w:lineRule="auto"/>
              <w:ind w:left="122"/>
            </w:pPr>
            <w:r>
              <w:rPr>
                <w:b/>
                <w:bCs/>
                <w:spacing w:val="-12"/>
              </w:rPr>
              <w:t>05</w:t>
            </w:r>
          </w:p>
        </w:tc>
        <w:tc>
          <w:tcPr>
            <w:tcW w:w="417" w:type="dxa"/>
            <w:vAlign w:val="top"/>
          </w:tcPr>
          <w:p w14:paraId="3087C169">
            <w:pPr>
              <w:rPr>
                <w:rFonts w:ascii="Arial"/>
                <w:sz w:val="21"/>
              </w:rPr>
            </w:pPr>
          </w:p>
        </w:tc>
        <w:tc>
          <w:tcPr>
            <w:tcW w:w="2055" w:type="dxa"/>
            <w:vAlign w:val="top"/>
          </w:tcPr>
          <w:p w14:paraId="657A8B5F">
            <w:pPr>
              <w:pStyle w:val="6"/>
              <w:spacing w:before="147" w:line="213" w:lineRule="auto"/>
              <w:ind w:left="111"/>
            </w:pPr>
            <w:r>
              <w:rPr>
                <w:b/>
                <w:bCs/>
                <w:spacing w:val="-2"/>
              </w:rPr>
              <w:t>行政事业单位养老支出</w:t>
            </w:r>
          </w:p>
        </w:tc>
        <w:tc>
          <w:tcPr>
            <w:tcW w:w="1009" w:type="dxa"/>
            <w:vAlign w:val="top"/>
          </w:tcPr>
          <w:p w14:paraId="1B476F5D">
            <w:pPr>
              <w:pStyle w:val="6"/>
              <w:spacing w:before="147"/>
              <w:ind w:left="465"/>
            </w:pPr>
            <w:r>
              <w:rPr>
                <w:b/>
                <w:bCs/>
                <w:spacing w:val="-5"/>
              </w:rPr>
              <w:t>59.04</w:t>
            </w:r>
          </w:p>
        </w:tc>
        <w:tc>
          <w:tcPr>
            <w:tcW w:w="1019" w:type="dxa"/>
            <w:vAlign w:val="top"/>
          </w:tcPr>
          <w:p w14:paraId="1D293009">
            <w:pPr>
              <w:pStyle w:val="6"/>
              <w:spacing w:before="147"/>
              <w:ind w:left="476"/>
            </w:pPr>
            <w:r>
              <w:rPr>
                <w:b/>
                <w:bCs/>
                <w:spacing w:val="-5"/>
              </w:rPr>
              <w:t>59.04</w:t>
            </w:r>
          </w:p>
        </w:tc>
        <w:tc>
          <w:tcPr>
            <w:tcW w:w="949" w:type="dxa"/>
            <w:vAlign w:val="top"/>
          </w:tcPr>
          <w:p w14:paraId="03840437">
            <w:pPr>
              <w:pStyle w:val="6"/>
              <w:spacing w:before="147"/>
              <w:ind w:left="407"/>
            </w:pPr>
            <w:r>
              <w:rPr>
                <w:b/>
                <w:bCs/>
                <w:spacing w:val="-5"/>
              </w:rPr>
              <w:t>59.04</w:t>
            </w:r>
          </w:p>
        </w:tc>
        <w:tc>
          <w:tcPr>
            <w:tcW w:w="840" w:type="dxa"/>
            <w:vAlign w:val="top"/>
          </w:tcPr>
          <w:p w14:paraId="091709B0">
            <w:pPr>
              <w:rPr>
                <w:rFonts w:ascii="Arial"/>
                <w:sz w:val="21"/>
              </w:rPr>
            </w:pPr>
          </w:p>
        </w:tc>
        <w:tc>
          <w:tcPr>
            <w:tcW w:w="850" w:type="dxa"/>
            <w:vAlign w:val="top"/>
          </w:tcPr>
          <w:p w14:paraId="7400A49C">
            <w:pPr>
              <w:rPr>
                <w:rFonts w:ascii="Arial"/>
                <w:sz w:val="21"/>
              </w:rPr>
            </w:pPr>
          </w:p>
        </w:tc>
        <w:tc>
          <w:tcPr>
            <w:tcW w:w="840" w:type="dxa"/>
            <w:vAlign w:val="top"/>
          </w:tcPr>
          <w:p w14:paraId="721A0564">
            <w:pPr>
              <w:rPr>
                <w:rFonts w:ascii="Arial"/>
                <w:sz w:val="21"/>
              </w:rPr>
            </w:pPr>
          </w:p>
        </w:tc>
        <w:tc>
          <w:tcPr>
            <w:tcW w:w="750" w:type="dxa"/>
            <w:vAlign w:val="top"/>
          </w:tcPr>
          <w:p w14:paraId="6EB8C56B">
            <w:pPr>
              <w:rPr>
                <w:rFonts w:ascii="Arial"/>
                <w:sz w:val="21"/>
              </w:rPr>
            </w:pPr>
          </w:p>
        </w:tc>
        <w:tc>
          <w:tcPr>
            <w:tcW w:w="850" w:type="dxa"/>
            <w:vAlign w:val="top"/>
          </w:tcPr>
          <w:p w14:paraId="47AEEEF3">
            <w:pPr>
              <w:rPr>
                <w:rFonts w:ascii="Arial"/>
                <w:sz w:val="21"/>
              </w:rPr>
            </w:pPr>
          </w:p>
        </w:tc>
        <w:tc>
          <w:tcPr>
            <w:tcW w:w="870" w:type="dxa"/>
            <w:vAlign w:val="top"/>
          </w:tcPr>
          <w:p w14:paraId="29091536">
            <w:pPr>
              <w:rPr>
                <w:rFonts w:ascii="Arial"/>
                <w:sz w:val="21"/>
              </w:rPr>
            </w:pPr>
          </w:p>
        </w:tc>
        <w:tc>
          <w:tcPr>
            <w:tcW w:w="870" w:type="dxa"/>
            <w:vAlign w:val="top"/>
          </w:tcPr>
          <w:p w14:paraId="411FBC47">
            <w:pPr>
              <w:rPr>
                <w:rFonts w:ascii="Arial"/>
                <w:sz w:val="21"/>
              </w:rPr>
            </w:pPr>
          </w:p>
        </w:tc>
        <w:tc>
          <w:tcPr>
            <w:tcW w:w="840" w:type="dxa"/>
            <w:vAlign w:val="top"/>
          </w:tcPr>
          <w:p w14:paraId="48CBDCD2">
            <w:pPr>
              <w:rPr>
                <w:rFonts w:ascii="Arial"/>
                <w:sz w:val="21"/>
              </w:rPr>
            </w:pPr>
          </w:p>
        </w:tc>
        <w:tc>
          <w:tcPr>
            <w:tcW w:w="824" w:type="dxa"/>
            <w:vAlign w:val="top"/>
          </w:tcPr>
          <w:p w14:paraId="7C3405B8">
            <w:pPr>
              <w:rPr>
                <w:rFonts w:ascii="Arial"/>
                <w:sz w:val="21"/>
              </w:rPr>
            </w:pPr>
          </w:p>
        </w:tc>
      </w:tr>
      <w:tr w14:paraId="72191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3CF271DA">
            <w:pPr>
              <w:pStyle w:val="6"/>
              <w:spacing w:before="227" w:line="242" w:lineRule="auto"/>
              <w:ind w:left="122"/>
            </w:pPr>
            <w:r>
              <w:rPr>
                <w:spacing w:val="-5"/>
              </w:rPr>
              <w:t>208</w:t>
            </w:r>
          </w:p>
        </w:tc>
        <w:tc>
          <w:tcPr>
            <w:tcW w:w="417" w:type="dxa"/>
            <w:vAlign w:val="top"/>
          </w:tcPr>
          <w:p w14:paraId="53A2DEF9">
            <w:pPr>
              <w:pStyle w:val="6"/>
              <w:spacing w:before="227" w:line="242" w:lineRule="auto"/>
              <w:ind w:left="122"/>
            </w:pPr>
            <w:r>
              <w:rPr>
                <w:spacing w:val="-10"/>
              </w:rPr>
              <w:t>05</w:t>
            </w:r>
          </w:p>
        </w:tc>
        <w:tc>
          <w:tcPr>
            <w:tcW w:w="417" w:type="dxa"/>
            <w:vAlign w:val="top"/>
          </w:tcPr>
          <w:p w14:paraId="13DEFFAF">
            <w:pPr>
              <w:pStyle w:val="6"/>
              <w:spacing w:before="227" w:line="242" w:lineRule="auto"/>
              <w:ind w:left="123"/>
            </w:pPr>
            <w:r>
              <w:rPr>
                <w:spacing w:val="-10"/>
              </w:rPr>
              <w:t>05</w:t>
            </w:r>
          </w:p>
        </w:tc>
        <w:tc>
          <w:tcPr>
            <w:tcW w:w="2055" w:type="dxa"/>
            <w:vAlign w:val="top"/>
          </w:tcPr>
          <w:p w14:paraId="6B8DD78C">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3BB445D1">
            <w:pPr>
              <w:pStyle w:val="6"/>
              <w:spacing w:before="226"/>
              <w:ind w:left="470"/>
            </w:pPr>
            <w:r>
              <w:rPr>
                <w:spacing w:val="-4"/>
              </w:rPr>
              <w:t>39.36</w:t>
            </w:r>
          </w:p>
        </w:tc>
        <w:tc>
          <w:tcPr>
            <w:tcW w:w="1019" w:type="dxa"/>
            <w:vAlign w:val="top"/>
          </w:tcPr>
          <w:p w14:paraId="33B28A1D">
            <w:pPr>
              <w:pStyle w:val="6"/>
              <w:spacing w:before="226"/>
              <w:ind w:left="481"/>
            </w:pPr>
            <w:r>
              <w:rPr>
                <w:spacing w:val="-4"/>
              </w:rPr>
              <w:t>39.36</w:t>
            </w:r>
          </w:p>
        </w:tc>
        <w:tc>
          <w:tcPr>
            <w:tcW w:w="949" w:type="dxa"/>
            <w:vAlign w:val="top"/>
          </w:tcPr>
          <w:p w14:paraId="080D82A4">
            <w:pPr>
              <w:pStyle w:val="6"/>
              <w:spacing w:before="226"/>
              <w:ind w:left="412"/>
            </w:pPr>
            <w:r>
              <w:rPr>
                <w:spacing w:val="-4"/>
              </w:rPr>
              <w:t>39.36</w:t>
            </w:r>
          </w:p>
        </w:tc>
        <w:tc>
          <w:tcPr>
            <w:tcW w:w="840" w:type="dxa"/>
            <w:vAlign w:val="top"/>
          </w:tcPr>
          <w:p w14:paraId="0B290F0F">
            <w:pPr>
              <w:rPr>
                <w:rFonts w:ascii="Arial"/>
                <w:sz w:val="21"/>
              </w:rPr>
            </w:pPr>
          </w:p>
        </w:tc>
        <w:tc>
          <w:tcPr>
            <w:tcW w:w="850" w:type="dxa"/>
            <w:vAlign w:val="top"/>
          </w:tcPr>
          <w:p w14:paraId="007636C2">
            <w:pPr>
              <w:rPr>
                <w:rFonts w:ascii="Arial"/>
                <w:sz w:val="21"/>
              </w:rPr>
            </w:pPr>
          </w:p>
        </w:tc>
        <w:tc>
          <w:tcPr>
            <w:tcW w:w="840" w:type="dxa"/>
            <w:vAlign w:val="top"/>
          </w:tcPr>
          <w:p w14:paraId="3A4E05EE">
            <w:pPr>
              <w:rPr>
                <w:rFonts w:ascii="Arial"/>
                <w:sz w:val="21"/>
              </w:rPr>
            </w:pPr>
          </w:p>
        </w:tc>
        <w:tc>
          <w:tcPr>
            <w:tcW w:w="750" w:type="dxa"/>
            <w:vAlign w:val="top"/>
          </w:tcPr>
          <w:p w14:paraId="52CF7045">
            <w:pPr>
              <w:rPr>
                <w:rFonts w:ascii="Arial"/>
                <w:sz w:val="21"/>
              </w:rPr>
            </w:pPr>
          </w:p>
        </w:tc>
        <w:tc>
          <w:tcPr>
            <w:tcW w:w="850" w:type="dxa"/>
            <w:vAlign w:val="top"/>
          </w:tcPr>
          <w:p w14:paraId="02DE5D62">
            <w:pPr>
              <w:rPr>
                <w:rFonts w:ascii="Arial"/>
                <w:sz w:val="21"/>
              </w:rPr>
            </w:pPr>
          </w:p>
        </w:tc>
        <w:tc>
          <w:tcPr>
            <w:tcW w:w="870" w:type="dxa"/>
            <w:vAlign w:val="top"/>
          </w:tcPr>
          <w:p w14:paraId="1F86F394">
            <w:pPr>
              <w:rPr>
                <w:rFonts w:ascii="Arial"/>
                <w:sz w:val="21"/>
              </w:rPr>
            </w:pPr>
          </w:p>
        </w:tc>
        <w:tc>
          <w:tcPr>
            <w:tcW w:w="870" w:type="dxa"/>
            <w:vAlign w:val="top"/>
          </w:tcPr>
          <w:p w14:paraId="07EB0126">
            <w:pPr>
              <w:rPr>
                <w:rFonts w:ascii="Arial"/>
                <w:sz w:val="21"/>
              </w:rPr>
            </w:pPr>
          </w:p>
        </w:tc>
        <w:tc>
          <w:tcPr>
            <w:tcW w:w="840" w:type="dxa"/>
            <w:vAlign w:val="top"/>
          </w:tcPr>
          <w:p w14:paraId="35161A6F">
            <w:pPr>
              <w:rPr>
                <w:rFonts w:ascii="Arial"/>
                <w:sz w:val="21"/>
              </w:rPr>
            </w:pPr>
          </w:p>
        </w:tc>
        <w:tc>
          <w:tcPr>
            <w:tcW w:w="824" w:type="dxa"/>
            <w:vAlign w:val="top"/>
          </w:tcPr>
          <w:p w14:paraId="5A86725B">
            <w:pPr>
              <w:rPr>
                <w:rFonts w:ascii="Arial"/>
                <w:sz w:val="21"/>
              </w:rPr>
            </w:pPr>
          </w:p>
        </w:tc>
      </w:tr>
      <w:tr w14:paraId="6BDCBE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93" w:type="dxa"/>
            <w:vAlign w:val="top"/>
          </w:tcPr>
          <w:p w14:paraId="58B223A7">
            <w:pPr>
              <w:pStyle w:val="6"/>
              <w:spacing w:before="227" w:line="242" w:lineRule="auto"/>
              <w:ind w:left="122"/>
            </w:pPr>
            <w:r>
              <w:rPr>
                <w:spacing w:val="-5"/>
              </w:rPr>
              <w:t>208</w:t>
            </w:r>
          </w:p>
        </w:tc>
        <w:tc>
          <w:tcPr>
            <w:tcW w:w="417" w:type="dxa"/>
            <w:vAlign w:val="top"/>
          </w:tcPr>
          <w:p w14:paraId="46B7A33D">
            <w:pPr>
              <w:pStyle w:val="6"/>
              <w:spacing w:before="227" w:line="242" w:lineRule="auto"/>
              <w:ind w:left="122"/>
            </w:pPr>
            <w:r>
              <w:rPr>
                <w:spacing w:val="-10"/>
              </w:rPr>
              <w:t>05</w:t>
            </w:r>
          </w:p>
        </w:tc>
        <w:tc>
          <w:tcPr>
            <w:tcW w:w="417" w:type="dxa"/>
            <w:vAlign w:val="top"/>
          </w:tcPr>
          <w:p w14:paraId="182F53F2">
            <w:pPr>
              <w:pStyle w:val="6"/>
              <w:spacing w:before="227" w:line="242" w:lineRule="auto"/>
              <w:ind w:left="123"/>
            </w:pPr>
            <w:r>
              <w:rPr>
                <w:spacing w:val="-10"/>
              </w:rPr>
              <w:t>06</w:t>
            </w:r>
          </w:p>
        </w:tc>
        <w:tc>
          <w:tcPr>
            <w:tcW w:w="2055" w:type="dxa"/>
            <w:vAlign w:val="top"/>
          </w:tcPr>
          <w:p w14:paraId="5B994272">
            <w:pPr>
              <w:pStyle w:val="6"/>
              <w:spacing w:before="71" w:line="282"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62E101F8">
            <w:pPr>
              <w:pStyle w:val="6"/>
              <w:spacing w:before="227"/>
              <w:ind w:left="467"/>
            </w:pPr>
            <w:r>
              <w:rPr>
                <w:spacing w:val="-4"/>
              </w:rPr>
              <w:t>19.68</w:t>
            </w:r>
          </w:p>
        </w:tc>
        <w:tc>
          <w:tcPr>
            <w:tcW w:w="1019" w:type="dxa"/>
            <w:vAlign w:val="top"/>
          </w:tcPr>
          <w:p w14:paraId="79A4FAB6">
            <w:pPr>
              <w:pStyle w:val="6"/>
              <w:spacing w:before="227"/>
              <w:ind w:left="478"/>
            </w:pPr>
            <w:r>
              <w:rPr>
                <w:spacing w:val="-4"/>
              </w:rPr>
              <w:t>19.68</w:t>
            </w:r>
          </w:p>
        </w:tc>
        <w:tc>
          <w:tcPr>
            <w:tcW w:w="949" w:type="dxa"/>
            <w:vAlign w:val="top"/>
          </w:tcPr>
          <w:p w14:paraId="3A15BBBF">
            <w:pPr>
              <w:pStyle w:val="6"/>
              <w:spacing w:before="227"/>
              <w:ind w:left="409"/>
            </w:pPr>
            <w:r>
              <w:rPr>
                <w:spacing w:val="-4"/>
              </w:rPr>
              <w:t>19.68</w:t>
            </w:r>
          </w:p>
        </w:tc>
        <w:tc>
          <w:tcPr>
            <w:tcW w:w="840" w:type="dxa"/>
            <w:vAlign w:val="top"/>
          </w:tcPr>
          <w:p w14:paraId="363361C3">
            <w:pPr>
              <w:rPr>
                <w:rFonts w:ascii="Arial"/>
                <w:sz w:val="21"/>
              </w:rPr>
            </w:pPr>
          </w:p>
        </w:tc>
        <w:tc>
          <w:tcPr>
            <w:tcW w:w="850" w:type="dxa"/>
            <w:vAlign w:val="top"/>
          </w:tcPr>
          <w:p w14:paraId="15176547">
            <w:pPr>
              <w:rPr>
                <w:rFonts w:ascii="Arial"/>
                <w:sz w:val="21"/>
              </w:rPr>
            </w:pPr>
          </w:p>
        </w:tc>
        <w:tc>
          <w:tcPr>
            <w:tcW w:w="840" w:type="dxa"/>
            <w:vAlign w:val="top"/>
          </w:tcPr>
          <w:p w14:paraId="4ED4760D">
            <w:pPr>
              <w:rPr>
                <w:rFonts w:ascii="Arial"/>
                <w:sz w:val="21"/>
              </w:rPr>
            </w:pPr>
          </w:p>
        </w:tc>
        <w:tc>
          <w:tcPr>
            <w:tcW w:w="750" w:type="dxa"/>
            <w:vAlign w:val="top"/>
          </w:tcPr>
          <w:p w14:paraId="542F5600">
            <w:pPr>
              <w:rPr>
                <w:rFonts w:ascii="Arial"/>
                <w:sz w:val="21"/>
              </w:rPr>
            </w:pPr>
          </w:p>
        </w:tc>
        <w:tc>
          <w:tcPr>
            <w:tcW w:w="850" w:type="dxa"/>
            <w:vAlign w:val="top"/>
          </w:tcPr>
          <w:p w14:paraId="5E19A487">
            <w:pPr>
              <w:rPr>
                <w:rFonts w:ascii="Arial"/>
                <w:sz w:val="21"/>
              </w:rPr>
            </w:pPr>
          </w:p>
        </w:tc>
        <w:tc>
          <w:tcPr>
            <w:tcW w:w="870" w:type="dxa"/>
            <w:vAlign w:val="top"/>
          </w:tcPr>
          <w:p w14:paraId="696A32D0">
            <w:pPr>
              <w:rPr>
                <w:rFonts w:ascii="Arial"/>
                <w:sz w:val="21"/>
              </w:rPr>
            </w:pPr>
          </w:p>
        </w:tc>
        <w:tc>
          <w:tcPr>
            <w:tcW w:w="870" w:type="dxa"/>
            <w:vAlign w:val="top"/>
          </w:tcPr>
          <w:p w14:paraId="791E7A41">
            <w:pPr>
              <w:rPr>
                <w:rFonts w:ascii="Arial"/>
                <w:sz w:val="21"/>
              </w:rPr>
            </w:pPr>
          </w:p>
        </w:tc>
        <w:tc>
          <w:tcPr>
            <w:tcW w:w="840" w:type="dxa"/>
            <w:vAlign w:val="top"/>
          </w:tcPr>
          <w:p w14:paraId="6403ACE9">
            <w:pPr>
              <w:rPr>
                <w:rFonts w:ascii="Arial"/>
                <w:sz w:val="21"/>
              </w:rPr>
            </w:pPr>
          </w:p>
        </w:tc>
        <w:tc>
          <w:tcPr>
            <w:tcW w:w="824" w:type="dxa"/>
            <w:vAlign w:val="top"/>
          </w:tcPr>
          <w:p w14:paraId="05502DA9">
            <w:pPr>
              <w:rPr>
                <w:rFonts w:ascii="Arial"/>
                <w:sz w:val="21"/>
              </w:rPr>
            </w:pPr>
          </w:p>
        </w:tc>
      </w:tr>
    </w:tbl>
    <w:p w14:paraId="4AE440CB">
      <w:pPr>
        <w:rPr>
          <w:rFonts w:ascii="Arial"/>
          <w:sz w:val="21"/>
        </w:rPr>
      </w:pPr>
    </w:p>
    <w:p w14:paraId="7AEFAE4A">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56588E8C">
      <w:pPr>
        <w:spacing w:before="21"/>
      </w:pPr>
    </w:p>
    <w:p w14:paraId="6BC469AE">
      <w:pPr>
        <w:spacing w:before="21"/>
      </w:pPr>
    </w:p>
    <w:p w14:paraId="679921F0">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4CFC66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76C0765F">
            <w:pPr>
              <w:pStyle w:val="6"/>
              <w:spacing w:before="147" w:line="242" w:lineRule="auto"/>
              <w:ind w:left="122"/>
            </w:pPr>
            <w:r>
              <w:rPr>
                <w:b/>
                <w:bCs/>
                <w:spacing w:val="-6"/>
              </w:rPr>
              <w:t>210</w:t>
            </w:r>
          </w:p>
        </w:tc>
        <w:tc>
          <w:tcPr>
            <w:tcW w:w="417" w:type="dxa"/>
            <w:vAlign w:val="top"/>
          </w:tcPr>
          <w:p w14:paraId="0ED2DDBF">
            <w:pPr>
              <w:rPr>
                <w:rFonts w:ascii="Arial"/>
                <w:sz w:val="21"/>
              </w:rPr>
            </w:pPr>
          </w:p>
        </w:tc>
        <w:tc>
          <w:tcPr>
            <w:tcW w:w="417" w:type="dxa"/>
            <w:vAlign w:val="top"/>
          </w:tcPr>
          <w:p w14:paraId="2EACC952">
            <w:pPr>
              <w:rPr>
                <w:rFonts w:ascii="Arial"/>
                <w:sz w:val="21"/>
              </w:rPr>
            </w:pPr>
          </w:p>
        </w:tc>
        <w:tc>
          <w:tcPr>
            <w:tcW w:w="2055" w:type="dxa"/>
            <w:vAlign w:val="top"/>
          </w:tcPr>
          <w:p w14:paraId="20A2A4C5">
            <w:pPr>
              <w:pStyle w:val="6"/>
              <w:spacing w:before="146" w:line="213" w:lineRule="auto"/>
              <w:ind w:left="115"/>
            </w:pPr>
            <w:r>
              <w:rPr>
                <w:b/>
                <w:bCs/>
                <w:spacing w:val="-4"/>
              </w:rPr>
              <w:t>卫生健康支出</w:t>
            </w:r>
          </w:p>
        </w:tc>
        <w:tc>
          <w:tcPr>
            <w:tcW w:w="1009" w:type="dxa"/>
            <w:vAlign w:val="top"/>
          </w:tcPr>
          <w:p w14:paraId="6D011526">
            <w:pPr>
              <w:pStyle w:val="6"/>
              <w:spacing w:before="146"/>
              <w:ind w:left="467"/>
            </w:pPr>
            <w:r>
              <w:rPr>
                <w:b/>
                <w:bCs/>
                <w:spacing w:val="-5"/>
              </w:rPr>
              <w:t>16.72</w:t>
            </w:r>
          </w:p>
        </w:tc>
        <w:tc>
          <w:tcPr>
            <w:tcW w:w="1019" w:type="dxa"/>
            <w:vAlign w:val="top"/>
          </w:tcPr>
          <w:p w14:paraId="4F234B5C">
            <w:pPr>
              <w:pStyle w:val="6"/>
              <w:spacing w:before="146"/>
              <w:ind w:left="478"/>
            </w:pPr>
            <w:r>
              <w:rPr>
                <w:b/>
                <w:bCs/>
                <w:spacing w:val="-5"/>
              </w:rPr>
              <w:t>16.72</w:t>
            </w:r>
          </w:p>
        </w:tc>
        <w:tc>
          <w:tcPr>
            <w:tcW w:w="949" w:type="dxa"/>
            <w:vAlign w:val="top"/>
          </w:tcPr>
          <w:p w14:paraId="169BE8F3">
            <w:pPr>
              <w:pStyle w:val="6"/>
              <w:spacing w:before="146"/>
              <w:ind w:left="409"/>
            </w:pPr>
            <w:r>
              <w:rPr>
                <w:b/>
                <w:bCs/>
                <w:spacing w:val="-5"/>
              </w:rPr>
              <w:t>16.72</w:t>
            </w:r>
          </w:p>
        </w:tc>
        <w:tc>
          <w:tcPr>
            <w:tcW w:w="840" w:type="dxa"/>
            <w:vAlign w:val="top"/>
          </w:tcPr>
          <w:p w14:paraId="499EF480">
            <w:pPr>
              <w:rPr>
                <w:rFonts w:ascii="Arial"/>
                <w:sz w:val="21"/>
              </w:rPr>
            </w:pPr>
          </w:p>
        </w:tc>
        <w:tc>
          <w:tcPr>
            <w:tcW w:w="850" w:type="dxa"/>
            <w:vAlign w:val="top"/>
          </w:tcPr>
          <w:p w14:paraId="1D80D242">
            <w:pPr>
              <w:rPr>
                <w:rFonts w:ascii="Arial"/>
                <w:sz w:val="21"/>
              </w:rPr>
            </w:pPr>
          </w:p>
        </w:tc>
        <w:tc>
          <w:tcPr>
            <w:tcW w:w="840" w:type="dxa"/>
            <w:vAlign w:val="top"/>
          </w:tcPr>
          <w:p w14:paraId="1839A733">
            <w:pPr>
              <w:rPr>
                <w:rFonts w:ascii="Arial"/>
                <w:sz w:val="21"/>
              </w:rPr>
            </w:pPr>
          </w:p>
        </w:tc>
        <w:tc>
          <w:tcPr>
            <w:tcW w:w="750" w:type="dxa"/>
            <w:vAlign w:val="top"/>
          </w:tcPr>
          <w:p w14:paraId="6C804FBB">
            <w:pPr>
              <w:rPr>
                <w:rFonts w:ascii="Arial"/>
                <w:sz w:val="21"/>
              </w:rPr>
            </w:pPr>
          </w:p>
        </w:tc>
        <w:tc>
          <w:tcPr>
            <w:tcW w:w="850" w:type="dxa"/>
            <w:vAlign w:val="top"/>
          </w:tcPr>
          <w:p w14:paraId="486277C4">
            <w:pPr>
              <w:rPr>
                <w:rFonts w:ascii="Arial"/>
                <w:sz w:val="21"/>
              </w:rPr>
            </w:pPr>
          </w:p>
        </w:tc>
        <w:tc>
          <w:tcPr>
            <w:tcW w:w="870" w:type="dxa"/>
            <w:vAlign w:val="top"/>
          </w:tcPr>
          <w:p w14:paraId="3321BCAD">
            <w:pPr>
              <w:rPr>
                <w:rFonts w:ascii="Arial"/>
                <w:sz w:val="21"/>
              </w:rPr>
            </w:pPr>
          </w:p>
        </w:tc>
        <w:tc>
          <w:tcPr>
            <w:tcW w:w="870" w:type="dxa"/>
            <w:vAlign w:val="top"/>
          </w:tcPr>
          <w:p w14:paraId="4338AFA6">
            <w:pPr>
              <w:rPr>
                <w:rFonts w:ascii="Arial"/>
                <w:sz w:val="21"/>
              </w:rPr>
            </w:pPr>
          </w:p>
        </w:tc>
        <w:tc>
          <w:tcPr>
            <w:tcW w:w="840" w:type="dxa"/>
            <w:vAlign w:val="top"/>
          </w:tcPr>
          <w:p w14:paraId="4AEC7DDB">
            <w:pPr>
              <w:rPr>
                <w:rFonts w:ascii="Arial"/>
                <w:sz w:val="21"/>
              </w:rPr>
            </w:pPr>
          </w:p>
        </w:tc>
        <w:tc>
          <w:tcPr>
            <w:tcW w:w="824" w:type="dxa"/>
            <w:vAlign w:val="top"/>
          </w:tcPr>
          <w:p w14:paraId="22BF0610">
            <w:pPr>
              <w:rPr>
                <w:rFonts w:ascii="Arial"/>
                <w:sz w:val="21"/>
              </w:rPr>
            </w:pPr>
          </w:p>
        </w:tc>
      </w:tr>
      <w:tr w14:paraId="2ED631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7DA0023">
            <w:pPr>
              <w:pStyle w:val="6"/>
              <w:spacing w:before="143" w:line="242" w:lineRule="auto"/>
              <w:ind w:left="122"/>
            </w:pPr>
            <w:r>
              <w:rPr>
                <w:b/>
                <w:bCs/>
                <w:spacing w:val="-6"/>
              </w:rPr>
              <w:t>210</w:t>
            </w:r>
          </w:p>
        </w:tc>
        <w:tc>
          <w:tcPr>
            <w:tcW w:w="417" w:type="dxa"/>
            <w:vAlign w:val="top"/>
          </w:tcPr>
          <w:p w14:paraId="0F59FDE3">
            <w:pPr>
              <w:pStyle w:val="6"/>
              <w:spacing w:before="143" w:line="239" w:lineRule="exact"/>
              <w:ind w:left="121"/>
            </w:pPr>
            <w:r>
              <w:rPr>
                <w:b/>
                <w:bCs/>
                <w:spacing w:val="-11"/>
              </w:rPr>
              <w:t>11</w:t>
            </w:r>
          </w:p>
        </w:tc>
        <w:tc>
          <w:tcPr>
            <w:tcW w:w="417" w:type="dxa"/>
            <w:vAlign w:val="top"/>
          </w:tcPr>
          <w:p w14:paraId="4E4C9295">
            <w:pPr>
              <w:rPr>
                <w:rFonts w:ascii="Arial"/>
                <w:sz w:val="21"/>
              </w:rPr>
            </w:pPr>
          </w:p>
        </w:tc>
        <w:tc>
          <w:tcPr>
            <w:tcW w:w="2055" w:type="dxa"/>
            <w:vAlign w:val="top"/>
          </w:tcPr>
          <w:p w14:paraId="0E8B1298">
            <w:pPr>
              <w:pStyle w:val="6"/>
              <w:spacing w:before="142" w:line="214" w:lineRule="auto"/>
              <w:ind w:left="111"/>
            </w:pPr>
            <w:r>
              <w:rPr>
                <w:b/>
                <w:bCs/>
                <w:spacing w:val="-3"/>
              </w:rPr>
              <w:t>行政事业单位医疗</w:t>
            </w:r>
          </w:p>
        </w:tc>
        <w:tc>
          <w:tcPr>
            <w:tcW w:w="1009" w:type="dxa"/>
            <w:vAlign w:val="top"/>
          </w:tcPr>
          <w:p w14:paraId="66A9C743">
            <w:pPr>
              <w:pStyle w:val="6"/>
              <w:spacing w:before="142"/>
              <w:ind w:left="467"/>
            </w:pPr>
            <w:r>
              <w:rPr>
                <w:b/>
                <w:bCs/>
                <w:spacing w:val="-5"/>
              </w:rPr>
              <w:t>16.72</w:t>
            </w:r>
          </w:p>
        </w:tc>
        <w:tc>
          <w:tcPr>
            <w:tcW w:w="1019" w:type="dxa"/>
            <w:vAlign w:val="top"/>
          </w:tcPr>
          <w:p w14:paraId="6FCC8B0C">
            <w:pPr>
              <w:pStyle w:val="6"/>
              <w:spacing w:before="142"/>
              <w:ind w:left="478"/>
            </w:pPr>
            <w:r>
              <w:rPr>
                <w:b/>
                <w:bCs/>
                <w:spacing w:val="-5"/>
              </w:rPr>
              <w:t>16.72</w:t>
            </w:r>
          </w:p>
        </w:tc>
        <w:tc>
          <w:tcPr>
            <w:tcW w:w="949" w:type="dxa"/>
            <w:vAlign w:val="top"/>
          </w:tcPr>
          <w:p w14:paraId="2A24CA80">
            <w:pPr>
              <w:pStyle w:val="6"/>
              <w:spacing w:before="142"/>
              <w:ind w:left="409"/>
            </w:pPr>
            <w:r>
              <w:rPr>
                <w:b/>
                <w:bCs/>
                <w:spacing w:val="-5"/>
              </w:rPr>
              <w:t>16.72</w:t>
            </w:r>
          </w:p>
        </w:tc>
        <w:tc>
          <w:tcPr>
            <w:tcW w:w="840" w:type="dxa"/>
            <w:vAlign w:val="top"/>
          </w:tcPr>
          <w:p w14:paraId="1E19B4E0">
            <w:pPr>
              <w:rPr>
                <w:rFonts w:ascii="Arial"/>
                <w:sz w:val="21"/>
              </w:rPr>
            </w:pPr>
          </w:p>
        </w:tc>
        <w:tc>
          <w:tcPr>
            <w:tcW w:w="850" w:type="dxa"/>
            <w:vAlign w:val="top"/>
          </w:tcPr>
          <w:p w14:paraId="235CD174">
            <w:pPr>
              <w:rPr>
                <w:rFonts w:ascii="Arial"/>
                <w:sz w:val="21"/>
              </w:rPr>
            </w:pPr>
          </w:p>
        </w:tc>
        <w:tc>
          <w:tcPr>
            <w:tcW w:w="840" w:type="dxa"/>
            <w:vAlign w:val="top"/>
          </w:tcPr>
          <w:p w14:paraId="40F6B9F5">
            <w:pPr>
              <w:rPr>
                <w:rFonts w:ascii="Arial"/>
                <w:sz w:val="21"/>
              </w:rPr>
            </w:pPr>
          </w:p>
        </w:tc>
        <w:tc>
          <w:tcPr>
            <w:tcW w:w="750" w:type="dxa"/>
            <w:vAlign w:val="top"/>
          </w:tcPr>
          <w:p w14:paraId="4E23892B">
            <w:pPr>
              <w:rPr>
                <w:rFonts w:ascii="Arial"/>
                <w:sz w:val="21"/>
              </w:rPr>
            </w:pPr>
          </w:p>
        </w:tc>
        <w:tc>
          <w:tcPr>
            <w:tcW w:w="850" w:type="dxa"/>
            <w:vAlign w:val="top"/>
          </w:tcPr>
          <w:p w14:paraId="36990182">
            <w:pPr>
              <w:rPr>
                <w:rFonts w:ascii="Arial"/>
                <w:sz w:val="21"/>
              </w:rPr>
            </w:pPr>
          </w:p>
        </w:tc>
        <w:tc>
          <w:tcPr>
            <w:tcW w:w="870" w:type="dxa"/>
            <w:vAlign w:val="top"/>
          </w:tcPr>
          <w:p w14:paraId="5EC66D0A">
            <w:pPr>
              <w:rPr>
                <w:rFonts w:ascii="Arial"/>
                <w:sz w:val="21"/>
              </w:rPr>
            </w:pPr>
          </w:p>
        </w:tc>
        <w:tc>
          <w:tcPr>
            <w:tcW w:w="870" w:type="dxa"/>
            <w:vAlign w:val="top"/>
          </w:tcPr>
          <w:p w14:paraId="6C44551A">
            <w:pPr>
              <w:rPr>
                <w:rFonts w:ascii="Arial"/>
                <w:sz w:val="21"/>
              </w:rPr>
            </w:pPr>
          </w:p>
        </w:tc>
        <w:tc>
          <w:tcPr>
            <w:tcW w:w="840" w:type="dxa"/>
            <w:vAlign w:val="top"/>
          </w:tcPr>
          <w:p w14:paraId="0BD41C13">
            <w:pPr>
              <w:rPr>
                <w:rFonts w:ascii="Arial"/>
                <w:sz w:val="21"/>
              </w:rPr>
            </w:pPr>
          </w:p>
        </w:tc>
        <w:tc>
          <w:tcPr>
            <w:tcW w:w="824" w:type="dxa"/>
            <w:vAlign w:val="top"/>
          </w:tcPr>
          <w:p w14:paraId="5B0D5CEE">
            <w:pPr>
              <w:rPr>
                <w:rFonts w:ascii="Arial"/>
                <w:sz w:val="21"/>
              </w:rPr>
            </w:pPr>
          </w:p>
        </w:tc>
      </w:tr>
      <w:tr w14:paraId="02BB4D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150BCD9">
            <w:pPr>
              <w:pStyle w:val="6"/>
              <w:spacing w:before="144" w:line="242" w:lineRule="auto"/>
              <w:ind w:left="122"/>
            </w:pPr>
            <w:r>
              <w:rPr>
                <w:spacing w:val="-5"/>
              </w:rPr>
              <w:t>210</w:t>
            </w:r>
          </w:p>
        </w:tc>
        <w:tc>
          <w:tcPr>
            <w:tcW w:w="417" w:type="dxa"/>
            <w:vAlign w:val="top"/>
          </w:tcPr>
          <w:p w14:paraId="09DE19C1">
            <w:pPr>
              <w:pStyle w:val="6"/>
              <w:spacing w:before="144" w:line="239" w:lineRule="exact"/>
              <w:ind w:left="121"/>
            </w:pPr>
            <w:r>
              <w:rPr>
                <w:spacing w:val="-9"/>
              </w:rPr>
              <w:t>11</w:t>
            </w:r>
          </w:p>
        </w:tc>
        <w:tc>
          <w:tcPr>
            <w:tcW w:w="417" w:type="dxa"/>
            <w:vAlign w:val="top"/>
          </w:tcPr>
          <w:p w14:paraId="1AFA4CDC">
            <w:pPr>
              <w:pStyle w:val="6"/>
              <w:spacing w:before="144" w:line="242" w:lineRule="auto"/>
              <w:ind w:left="123"/>
            </w:pPr>
            <w:r>
              <w:rPr>
                <w:spacing w:val="-10"/>
              </w:rPr>
              <w:t>02</w:t>
            </w:r>
          </w:p>
        </w:tc>
        <w:tc>
          <w:tcPr>
            <w:tcW w:w="2055" w:type="dxa"/>
            <w:vAlign w:val="top"/>
          </w:tcPr>
          <w:p w14:paraId="270224B8">
            <w:pPr>
              <w:pStyle w:val="6"/>
              <w:spacing w:before="143" w:line="214" w:lineRule="auto"/>
              <w:ind w:left="116"/>
            </w:pPr>
            <w:r>
              <w:rPr>
                <w:spacing w:val="-3"/>
              </w:rPr>
              <w:t>事业单位医疗</w:t>
            </w:r>
          </w:p>
        </w:tc>
        <w:tc>
          <w:tcPr>
            <w:tcW w:w="1009" w:type="dxa"/>
            <w:vAlign w:val="top"/>
          </w:tcPr>
          <w:p w14:paraId="40B7333F">
            <w:pPr>
              <w:pStyle w:val="6"/>
              <w:spacing w:before="143"/>
              <w:ind w:left="467"/>
            </w:pPr>
            <w:r>
              <w:rPr>
                <w:spacing w:val="-4"/>
              </w:rPr>
              <w:t>16.72</w:t>
            </w:r>
          </w:p>
        </w:tc>
        <w:tc>
          <w:tcPr>
            <w:tcW w:w="1019" w:type="dxa"/>
            <w:vAlign w:val="top"/>
          </w:tcPr>
          <w:p w14:paraId="7337B86D">
            <w:pPr>
              <w:pStyle w:val="6"/>
              <w:spacing w:before="143"/>
              <w:ind w:left="478"/>
            </w:pPr>
            <w:r>
              <w:rPr>
                <w:spacing w:val="-4"/>
              </w:rPr>
              <w:t>16.72</w:t>
            </w:r>
          </w:p>
        </w:tc>
        <w:tc>
          <w:tcPr>
            <w:tcW w:w="949" w:type="dxa"/>
            <w:vAlign w:val="top"/>
          </w:tcPr>
          <w:p w14:paraId="3C32C723">
            <w:pPr>
              <w:pStyle w:val="6"/>
              <w:spacing w:before="143"/>
              <w:ind w:left="409"/>
            </w:pPr>
            <w:r>
              <w:rPr>
                <w:spacing w:val="-4"/>
              </w:rPr>
              <w:t>16.72</w:t>
            </w:r>
          </w:p>
        </w:tc>
        <w:tc>
          <w:tcPr>
            <w:tcW w:w="840" w:type="dxa"/>
            <w:vAlign w:val="top"/>
          </w:tcPr>
          <w:p w14:paraId="0E655A49">
            <w:pPr>
              <w:rPr>
                <w:rFonts w:ascii="Arial"/>
                <w:sz w:val="21"/>
              </w:rPr>
            </w:pPr>
          </w:p>
        </w:tc>
        <w:tc>
          <w:tcPr>
            <w:tcW w:w="850" w:type="dxa"/>
            <w:vAlign w:val="top"/>
          </w:tcPr>
          <w:p w14:paraId="75F350D9">
            <w:pPr>
              <w:rPr>
                <w:rFonts w:ascii="Arial"/>
                <w:sz w:val="21"/>
              </w:rPr>
            </w:pPr>
          </w:p>
        </w:tc>
        <w:tc>
          <w:tcPr>
            <w:tcW w:w="840" w:type="dxa"/>
            <w:vAlign w:val="top"/>
          </w:tcPr>
          <w:p w14:paraId="2B701870">
            <w:pPr>
              <w:rPr>
                <w:rFonts w:ascii="Arial"/>
                <w:sz w:val="21"/>
              </w:rPr>
            </w:pPr>
          </w:p>
        </w:tc>
        <w:tc>
          <w:tcPr>
            <w:tcW w:w="750" w:type="dxa"/>
            <w:vAlign w:val="top"/>
          </w:tcPr>
          <w:p w14:paraId="497C4549">
            <w:pPr>
              <w:rPr>
                <w:rFonts w:ascii="Arial"/>
                <w:sz w:val="21"/>
              </w:rPr>
            </w:pPr>
          </w:p>
        </w:tc>
        <w:tc>
          <w:tcPr>
            <w:tcW w:w="850" w:type="dxa"/>
            <w:vAlign w:val="top"/>
          </w:tcPr>
          <w:p w14:paraId="272F0075">
            <w:pPr>
              <w:rPr>
                <w:rFonts w:ascii="Arial"/>
                <w:sz w:val="21"/>
              </w:rPr>
            </w:pPr>
          </w:p>
        </w:tc>
        <w:tc>
          <w:tcPr>
            <w:tcW w:w="870" w:type="dxa"/>
            <w:vAlign w:val="top"/>
          </w:tcPr>
          <w:p w14:paraId="078244ED">
            <w:pPr>
              <w:rPr>
                <w:rFonts w:ascii="Arial"/>
                <w:sz w:val="21"/>
              </w:rPr>
            </w:pPr>
          </w:p>
        </w:tc>
        <w:tc>
          <w:tcPr>
            <w:tcW w:w="870" w:type="dxa"/>
            <w:vAlign w:val="top"/>
          </w:tcPr>
          <w:p w14:paraId="13EDBBEA">
            <w:pPr>
              <w:rPr>
                <w:rFonts w:ascii="Arial"/>
                <w:sz w:val="21"/>
              </w:rPr>
            </w:pPr>
          </w:p>
        </w:tc>
        <w:tc>
          <w:tcPr>
            <w:tcW w:w="840" w:type="dxa"/>
            <w:vAlign w:val="top"/>
          </w:tcPr>
          <w:p w14:paraId="2A74D7F1">
            <w:pPr>
              <w:rPr>
                <w:rFonts w:ascii="Arial"/>
                <w:sz w:val="21"/>
              </w:rPr>
            </w:pPr>
          </w:p>
        </w:tc>
        <w:tc>
          <w:tcPr>
            <w:tcW w:w="824" w:type="dxa"/>
            <w:vAlign w:val="top"/>
          </w:tcPr>
          <w:p w14:paraId="714996D9">
            <w:pPr>
              <w:rPr>
                <w:rFonts w:ascii="Arial"/>
                <w:sz w:val="21"/>
              </w:rPr>
            </w:pPr>
          </w:p>
        </w:tc>
      </w:tr>
      <w:tr w14:paraId="4B42A5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526DCD40">
            <w:pPr>
              <w:pStyle w:val="6"/>
              <w:spacing w:before="226" w:line="239" w:lineRule="exact"/>
              <w:ind w:left="122"/>
            </w:pPr>
            <w:r>
              <w:rPr>
                <w:b/>
                <w:bCs/>
                <w:spacing w:val="-6"/>
              </w:rPr>
              <w:t>212</w:t>
            </w:r>
          </w:p>
        </w:tc>
        <w:tc>
          <w:tcPr>
            <w:tcW w:w="417" w:type="dxa"/>
            <w:vAlign w:val="top"/>
          </w:tcPr>
          <w:p w14:paraId="6864DFD2">
            <w:pPr>
              <w:rPr>
                <w:rFonts w:ascii="Arial"/>
                <w:sz w:val="21"/>
              </w:rPr>
            </w:pPr>
          </w:p>
        </w:tc>
        <w:tc>
          <w:tcPr>
            <w:tcW w:w="417" w:type="dxa"/>
            <w:vAlign w:val="top"/>
          </w:tcPr>
          <w:p w14:paraId="4F4AB250">
            <w:pPr>
              <w:rPr>
                <w:rFonts w:ascii="Arial"/>
                <w:sz w:val="21"/>
              </w:rPr>
            </w:pPr>
          </w:p>
        </w:tc>
        <w:tc>
          <w:tcPr>
            <w:tcW w:w="2055" w:type="dxa"/>
            <w:vAlign w:val="top"/>
          </w:tcPr>
          <w:p w14:paraId="4ED45C18">
            <w:pPr>
              <w:pStyle w:val="6"/>
              <w:spacing w:before="225" w:line="213" w:lineRule="auto"/>
              <w:ind w:left="109"/>
            </w:pPr>
            <w:r>
              <w:rPr>
                <w:b/>
                <w:bCs/>
                <w:spacing w:val="-3"/>
              </w:rPr>
              <w:t>城乡社区支出</w:t>
            </w:r>
          </w:p>
        </w:tc>
        <w:tc>
          <w:tcPr>
            <w:tcW w:w="1009" w:type="dxa"/>
            <w:vAlign w:val="top"/>
          </w:tcPr>
          <w:p w14:paraId="2F0D7045">
            <w:pPr>
              <w:pStyle w:val="6"/>
              <w:spacing w:before="225"/>
              <w:ind w:left="283"/>
            </w:pPr>
            <w:r>
              <w:rPr>
                <w:b/>
                <w:bCs/>
                <w:spacing w:val="-3"/>
              </w:rPr>
              <w:t>2733.00</w:t>
            </w:r>
          </w:p>
        </w:tc>
        <w:tc>
          <w:tcPr>
            <w:tcW w:w="1019" w:type="dxa"/>
            <w:vAlign w:val="top"/>
          </w:tcPr>
          <w:p w14:paraId="348A43EF">
            <w:pPr>
              <w:pStyle w:val="6"/>
              <w:spacing w:before="225"/>
              <w:ind w:left="298"/>
            </w:pPr>
            <w:r>
              <w:rPr>
                <w:b/>
                <w:bCs/>
                <w:spacing w:val="-4"/>
              </w:rPr>
              <w:t>1318.00</w:t>
            </w:r>
          </w:p>
        </w:tc>
        <w:tc>
          <w:tcPr>
            <w:tcW w:w="949" w:type="dxa"/>
            <w:vAlign w:val="top"/>
          </w:tcPr>
          <w:p w14:paraId="355ED963">
            <w:pPr>
              <w:pStyle w:val="6"/>
              <w:spacing w:before="225"/>
              <w:ind w:left="229"/>
            </w:pPr>
            <w:r>
              <w:rPr>
                <w:b/>
                <w:bCs/>
                <w:spacing w:val="-4"/>
              </w:rPr>
              <w:t>1318.00</w:t>
            </w:r>
          </w:p>
        </w:tc>
        <w:tc>
          <w:tcPr>
            <w:tcW w:w="840" w:type="dxa"/>
            <w:vAlign w:val="top"/>
          </w:tcPr>
          <w:p w14:paraId="45339D65">
            <w:pPr>
              <w:rPr>
                <w:rFonts w:ascii="Arial"/>
                <w:sz w:val="21"/>
              </w:rPr>
            </w:pPr>
          </w:p>
        </w:tc>
        <w:tc>
          <w:tcPr>
            <w:tcW w:w="850" w:type="dxa"/>
            <w:vAlign w:val="top"/>
          </w:tcPr>
          <w:p w14:paraId="3FB741CC">
            <w:pPr>
              <w:rPr>
                <w:rFonts w:ascii="Arial"/>
                <w:sz w:val="21"/>
              </w:rPr>
            </w:pPr>
          </w:p>
        </w:tc>
        <w:tc>
          <w:tcPr>
            <w:tcW w:w="840" w:type="dxa"/>
            <w:vAlign w:val="top"/>
          </w:tcPr>
          <w:p w14:paraId="234052E1">
            <w:pPr>
              <w:rPr>
                <w:rFonts w:ascii="Arial"/>
                <w:sz w:val="21"/>
              </w:rPr>
            </w:pPr>
          </w:p>
        </w:tc>
        <w:tc>
          <w:tcPr>
            <w:tcW w:w="750" w:type="dxa"/>
            <w:vAlign w:val="top"/>
          </w:tcPr>
          <w:p w14:paraId="4C971D6D">
            <w:pPr>
              <w:rPr>
                <w:rFonts w:ascii="Arial"/>
                <w:sz w:val="21"/>
              </w:rPr>
            </w:pPr>
          </w:p>
        </w:tc>
        <w:tc>
          <w:tcPr>
            <w:tcW w:w="850" w:type="dxa"/>
            <w:vAlign w:val="top"/>
          </w:tcPr>
          <w:p w14:paraId="0976973D">
            <w:pPr>
              <w:rPr>
                <w:rFonts w:ascii="Arial"/>
                <w:sz w:val="21"/>
              </w:rPr>
            </w:pPr>
          </w:p>
        </w:tc>
        <w:tc>
          <w:tcPr>
            <w:tcW w:w="870" w:type="dxa"/>
            <w:vAlign w:val="top"/>
          </w:tcPr>
          <w:p w14:paraId="1F6F6577">
            <w:pPr>
              <w:rPr>
                <w:rFonts w:ascii="Arial"/>
                <w:sz w:val="21"/>
              </w:rPr>
            </w:pPr>
          </w:p>
        </w:tc>
        <w:tc>
          <w:tcPr>
            <w:tcW w:w="870" w:type="dxa"/>
            <w:vAlign w:val="top"/>
          </w:tcPr>
          <w:p w14:paraId="2477886C">
            <w:pPr>
              <w:rPr>
                <w:rFonts w:ascii="Arial"/>
                <w:sz w:val="21"/>
              </w:rPr>
            </w:pPr>
          </w:p>
        </w:tc>
        <w:tc>
          <w:tcPr>
            <w:tcW w:w="840" w:type="dxa"/>
            <w:vAlign w:val="top"/>
          </w:tcPr>
          <w:p w14:paraId="0B4B0C22">
            <w:pPr>
              <w:pStyle w:val="6"/>
              <w:spacing w:before="69"/>
              <w:ind w:left="125"/>
            </w:pPr>
            <w:r>
              <w:rPr>
                <w:b/>
                <w:bCs/>
                <w:spacing w:val="-4"/>
              </w:rPr>
              <w:t>1415.0</w:t>
            </w:r>
          </w:p>
          <w:p w14:paraId="2EFAB197">
            <w:pPr>
              <w:pStyle w:val="6"/>
              <w:spacing w:before="78" w:line="242" w:lineRule="auto"/>
              <w:ind w:left="127"/>
            </w:pPr>
            <w:r>
              <w:rPr>
                <w:b/>
                <w:bCs/>
                <w:spacing w:val="-2"/>
              </w:rPr>
              <w:t>0</w:t>
            </w:r>
          </w:p>
        </w:tc>
        <w:tc>
          <w:tcPr>
            <w:tcW w:w="824" w:type="dxa"/>
            <w:vAlign w:val="top"/>
          </w:tcPr>
          <w:p w14:paraId="5C319F05">
            <w:pPr>
              <w:rPr>
                <w:rFonts w:ascii="Arial"/>
                <w:sz w:val="21"/>
              </w:rPr>
            </w:pPr>
          </w:p>
        </w:tc>
      </w:tr>
      <w:tr w14:paraId="1D8EDA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41082F2B">
            <w:pPr>
              <w:pStyle w:val="6"/>
              <w:spacing w:before="226" w:line="239" w:lineRule="exact"/>
              <w:ind w:left="122"/>
            </w:pPr>
            <w:r>
              <w:rPr>
                <w:b/>
                <w:bCs/>
                <w:spacing w:val="-6"/>
              </w:rPr>
              <w:t>212</w:t>
            </w:r>
          </w:p>
        </w:tc>
        <w:tc>
          <w:tcPr>
            <w:tcW w:w="417" w:type="dxa"/>
            <w:vAlign w:val="top"/>
          </w:tcPr>
          <w:p w14:paraId="0CC77CB5">
            <w:pPr>
              <w:pStyle w:val="6"/>
              <w:spacing w:before="227" w:line="242" w:lineRule="auto"/>
              <w:ind w:left="122"/>
            </w:pPr>
            <w:r>
              <w:rPr>
                <w:b/>
                <w:bCs/>
                <w:spacing w:val="-12"/>
              </w:rPr>
              <w:t>03</w:t>
            </w:r>
          </w:p>
        </w:tc>
        <w:tc>
          <w:tcPr>
            <w:tcW w:w="417" w:type="dxa"/>
            <w:vAlign w:val="top"/>
          </w:tcPr>
          <w:p w14:paraId="5CA251ED">
            <w:pPr>
              <w:rPr>
                <w:rFonts w:ascii="Arial"/>
                <w:sz w:val="21"/>
              </w:rPr>
            </w:pPr>
          </w:p>
        </w:tc>
        <w:tc>
          <w:tcPr>
            <w:tcW w:w="2055" w:type="dxa"/>
            <w:vAlign w:val="top"/>
          </w:tcPr>
          <w:p w14:paraId="3855C97F">
            <w:pPr>
              <w:pStyle w:val="6"/>
              <w:spacing w:before="226" w:line="216" w:lineRule="auto"/>
              <w:ind w:left="109"/>
            </w:pPr>
            <w:r>
              <w:rPr>
                <w:b/>
                <w:bCs/>
                <w:spacing w:val="-2"/>
              </w:rPr>
              <w:t>城乡社区公共设施</w:t>
            </w:r>
          </w:p>
        </w:tc>
        <w:tc>
          <w:tcPr>
            <w:tcW w:w="1009" w:type="dxa"/>
            <w:vAlign w:val="top"/>
          </w:tcPr>
          <w:p w14:paraId="758BF5BB">
            <w:pPr>
              <w:pStyle w:val="6"/>
              <w:spacing w:before="226"/>
              <w:ind w:left="283"/>
            </w:pPr>
            <w:r>
              <w:rPr>
                <w:b/>
                <w:bCs/>
                <w:spacing w:val="-3"/>
              </w:rPr>
              <w:t>2733.00</w:t>
            </w:r>
          </w:p>
        </w:tc>
        <w:tc>
          <w:tcPr>
            <w:tcW w:w="1019" w:type="dxa"/>
            <w:vAlign w:val="top"/>
          </w:tcPr>
          <w:p w14:paraId="5B35533E">
            <w:pPr>
              <w:pStyle w:val="6"/>
              <w:spacing w:before="226"/>
              <w:ind w:left="298"/>
            </w:pPr>
            <w:r>
              <w:rPr>
                <w:b/>
                <w:bCs/>
                <w:spacing w:val="-4"/>
              </w:rPr>
              <w:t>1318.00</w:t>
            </w:r>
          </w:p>
        </w:tc>
        <w:tc>
          <w:tcPr>
            <w:tcW w:w="949" w:type="dxa"/>
            <w:vAlign w:val="top"/>
          </w:tcPr>
          <w:p w14:paraId="4C69D252">
            <w:pPr>
              <w:pStyle w:val="6"/>
              <w:spacing w:before="226"/>
              <w:ind w:left="229"/>
            </w:pPr>
            <w:r>
              <w:rPr>
                <w:b/>
                <w:bCs/>
                <w:spacing w:val="-4"/>
              </w:rPr>
              <w:t>1318.00</w:t>
            </w:r>
          </w:p>
        </w:tc>
        <w:tc>
          <w:tcPr>
            <w:tcW w:w="840" w:type="dxa"/>
            <w:vAlign w:val="top"/>
          </w:tcPr>
          <w:p w14:paraId="0E19CB38">
            <w:pPr>
              <w:rPr>
                <w:rFonts w:ascii="Arial"/>
                <w:sz w:val="21"/>
              </w:rPr>
            </w:pPr>
          </w:p>
        </w:tc>
        <w:tc>
          <w:tcPr>
            <w:tcW w:w="850" w:type="dxa"/>
            <w:vAlign w:val="top"/>
          </w:tcPr>
          <w:p w14:paraId="5CE40E39">
            <w:pPr>
              <w:rPr>
                <w:rFonts w:ascii="Arial"/>
                <w:sz w:val="21"/>
              </w:rPr>
            </w:pPr>
          </w:p>
        </w:tc>
        <w:tc>
          <w:tcPr>
            <w:tcW w:w="840" w:type="dxa"/>
            <w:vAlign w:val="top"/>
          </w:tcPr>
          <w:p w14:paraId="0F5163AA">
            <w:pPr>
              <w:rPr>
                <w:rFonts w:ascii="Arial"/>
                <w:sz w:val="21"/>
              </w:rPr>
            </w:pPr>
          </w:p>
        </w:tc>
        <w:tc>
          <w:tcPr>
            <w:tcW w:w="750" w:type="dxa"/>
            <w:vAlign w:val="top"/>
          </w:tcPr>
          <w:p w14:paraId="2B966F64">
            <w:pPr>
              <w:rPr>
                <w:rFonts w:ascii="Arial"/>
                <w:sz w:val="21"/>
              </w:rPr>
            </w:pPr>
          </w:p>
        </w:tc>
        <w:tc>
          <w:tcPr>
            <w:tcW w:w="850" w:type="dxa"/>
            <w:vAlign w:val="top"/>
          </w:tcPr>
          <w:p w14:paraId="32D7183F">
            <w:pPr>
              <w:rPr>
                <w:rFonts w:ascii="Arial"/>
                <w:sz w:val="21"/>
              </w:rPr>
            </w:pPr>
          </w:p>
        </w:tc>
        <w:tc>
          <w:tcPr>
            <w:tcW w:w="870" w:type="dxa"/>
            <w:vAlign w:val="top"/>
          </w:tcPr>
          <w:p w14:paraId="4D084FA4">
            <w:pPr>
              <w:rPr>
                <w:rFonts w:ascii="Arial"/>
                <w:sz w:val="21"/>
              </w:rPr>
            </w:pPr>
          </w:p>
        </w:tc>
        <w:tc>
          <w:tcPr>
            <w:tcW w:w="870" w:type="dxa"/>
            <w:vAlign w:val="top"/>
          </w:tcPr>
          <w:p w14:paraId="201C797F">
            <w:pPr>
              <w:rPr>
                <w:rFonts w:ascii="Arial"/>
                <w:sz w:val="21"/>
              </w:rPr>
            </w:pPr>
          </w:p>
        </w:tc>
        <w:tc>
          <w:tcPr>
            <w:tcW w:w="840" w:type="dxa"/>
            <w:vAlign w:val="top"/>
          </w:tcPr>
          <w:p w14:paraId="76E80FAE">
            <w:pPr>
              <w:pStyle w:val="6"/>
              <w:spacing w:before="70"/>
              <w:ind w:left="125"/>
            </w:pPr>
            <w:r>
              <w:rPr>
                <w:b/>
                <w:bCs/>
                <w:spacing w:val="-4"/>
              </w:rPr>
              <w:t>1415.0</w:t>
            </w:r>
          </w:p>
          <w:p w14:paraId="4B5ED3C1">
            <w:pPr>
              <w:pStyle w:val="6"/>
              <w:spacing w:before="78" w:line="241" w:lineRule="auto"/>
              <w:ind w:left="127"/>
            </w:pPr>
            <w:r>
              <w:rPr>
                <w:b/>
                <w:bCs/>
                <w:spacing w:val="-2"/>
              </w:rPr>
              <w:t>0</w:t>
            </w:r>
          </w:p>
        </w:tc>
        <w:tc>
          <w:tcPr>
            <w:tcW w:w="824" w:type="dxa"/>
            <w:vAlign w:val="top"/>
          </w:tcPr>
          <w:p w14:paraId="20983339">
            <w:pPr>
              <w:rPr>
                <w:rFonts w:ascii="Arial"/>
                <w:sz w:val="21"/>
              </w:rPr>
            </w:pPr>
          </w:p>
        </w:tc>
      </w:tr>
      <w:tr w14:paraId="610325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322F1519">
            <w:pPr>
              <w:pStyle w:val="6"/>
              <w:spacing w:before="227" w:line="239" w:lineRule="exact"/>
              <w:ind w:left="122"/>
            </w:pPr>
            <w:r>
              <w:rPr>
                <w:spacing w:val="-5"/>
              </w:rPr>
              <w:t>212</w:t>
            </w:r>
          </w:p>
        </w:tc>
        <w:tc>
          <w:tcPr>
            <w:tcW w:w="417" w:type="dxa"/>
            <w:vAlign w:val="top"/>
          </w:tcPr>
          <w:p w14:paraId="3F0324FD">
            <w:pPr>
              <w:pStyle w:val="6"/>
              <w:spacing w:before="227" w:line="242" w:lineRule="auto"/>
              <w:ind w:left="122"/>
            </w:pPr>
            <w:r>
              <w:rPr>
                <w:spacing w:val="-10"/>
              </w:rPr>
              <w:t>03</w:t>
            </w:r>
          </w:p>
        </w:tc>
        <w:tc>
          <w:tcPr>
            <w:tcW w:w="417" w:type="dxa"/>
            <w:vAlign w:val="top"/>
          </w:tcPr>
          <w:p w14:paraId="02896EEA">
            <w:pPr>
              <w:pStyle w:val="6"/>
              <w:spacing w:before="227" w:line="242" w:lineRule="auto"/>
              <w:ind w:left="118"/>
            </w:pPr>
            <w:r>
              <w:rPr>
                <w:spacing w:val="-8"/>
              </w:rPr>
              <w:t>99</w:t>
            </w:r>
          </w:p>
        </w:tc>
        <w:tc>
          <w:tcPr>
            <w:tcW w:w="2055" w:type="dxa"/>
            <w:vAlign w:val="top"/>
          </w:tcPr>
          <w:p w14:paraId="68C9C4D9">
            <w:pPr>
              <w:pStyle w:val="6"/>
              <w:spacing w:before="71" w:line="280" w:lineRule="auto"/>
              <w:ind w:left="115" w:right="146" w:hanging="4"/>
            </w:pPr>
            <w:r>
              <w:rPr>
                <w:spacing w:val="-1"/>
              </w:rPr>
              <w:t>其他城乡社区公共设施</w:t>
            </w:r>
            <w:r>
              <w:rPr>
                <w:spacing w:val="1"/>
              </w:rPr>
              <w:t xml:space="preserve"> </w:t>
            </w:r>
            <w:r>
              <w:rPr>
                <w:spacing w:val="-6"/>
              </w:rPr>
              <w:t>支出</w:t>
            </w:r>
          </w:p>
        </w:tc>
        <w:tc>
          <w:tcPr>
            <w:tcW w:w="1009" w:type="dxa"/>
            <w:vAlign w:val="top"/>
          </w:tcPr>
          <w:p w14:paraId="5D3834DA">
            <w:pPr>
              <w:pStyle w:val="6"/>
              <w:spacing w:before="226"/>
              <w:ind w:left="283"/>
            </w:pPr>
            <w:r>
              <w:rPr>
                <w:spacing w:val="-2"/>
              </w:rPr>
              <w:t>2733.00</w:t>
            </w:r>
          </w:p>
        </w:tc>
        <w:tc>
          <w:tcPr>
            <w:tcW w:w="1019" w:type="dxa"/>
            <w:vAlign w:val="top"/>
          </w:tcPr>
          <w:p w14:paraId="7AF1EF20">
            <w:pPr>
              <w:pStyle w:val="6"/>
              <w:spacing w:before="226"/>
              <w:ind w:left="298"/>
            </w:pPr>
            <w:r>
              <w:rPr>
                <w:spacing w:val="-3"/>
              </w:rPr>
              <w:t>1318.00</w:t>
            </w:r>
          </w:p>
        </w:tc>
        <w:tc>
          <w:tcPr>
            <w:tcW w:w="949" w:type="dxa"/>
            <w:vAlign w:val="top"/>
          </w:tcPr>
          <w:p w14:paraId="2D593D9B">
            <w:pPr>
              <w:pStyle w:val="6"/>
              <w:spacing w:before="226"/>
              <w:ind w:left="229"/>
            </w:pPr>
            <w:r>
              <w:rPr>
                <w:spacing w:val="-3"/>
              </w:rPr>
              <w:t>1318.00</w:t>
            </w:r>
          </w:p>
        </w:tc>
        <w:tc>
          <w:tcPr>
            <w:tcW w:w="840" w:type="dxa"/>
            <w:vAlign w:val="top"/>
          </w:tcPr>
          <w:p w14:paraId="10F2E529">
            <w:pPr>
              <w:rPr>
                <w:rFonts w:ascii="Arial"/>
                <w:sz w:val="21"/>
              </w:rPr>
            </w:pPr>
          </w:p>
        </w:tc>
        <w:tc>
          <w:tcPr>
            <w:tcW w:w="850" w:type="dxa"/>
            <w:vAlign w:val="top"/>
          </w:tcPr>
          <w:p w14:paraId="3CDFAF1F">
            <w:pPr>
              <w:rPr>
                <w:rFonts w:ascii="Arial"/>
                <w:sz w:val="21"/>
              </w:rPr>
            </w:pPr>
          </w:p>
        </w:tc>
        <w:tc>
          <w:tcPr>
            <w:tcW w:w="840" w:type="dxa"/>
            <w:vAlign w:val="top"/>
          </w:tcPr>
          <w:p w14:paraId="2D68714C">
            <w:pPr>
              <w:rPr>
                <w:rFonts w:ascii="Arial"/>
                <w:sz w:val="21"/>
              </w:rPr>
            </w:pPr>
          </w:p>
        </w:tc>
        <w:tc>
          <w:tcPr>
            <w:tcW w:w="750" w:type="dxa"/>
            <w:vAlign w:val="top"/>
          </w:tcPr>
          <w:p w14:paraId="1333533E">
            <w:pPr>
              <w:rPr>
                <w:rFonts w:ascii="Arial"/>
                <w:sz w:val="21"/>
              </w:rPr>
            </w:pPr>
          </w:p>
        </w:tc>
        <w:tc>
          <w:tcPr>
            <w:tcW w:w="850" w:type="dxa"/>
            <w:vAlign w:val="top"/>
          </w:tcPr>
          <w:p w14:paraId="18F2776A">
            <w:pPr>
              <w:rPr>
                <w:rFonts w:ascii="Arial"/>
                <w:sz w:val="21"/>
              </w:rPr>
            </w:pPr>
          </w:p>
        </w:tc>
        <w:tc>
          <w:tcPr>
            <w:tcW w:w="870" w:type="dxa"/>
            <w:vAlign w:val="top"/>
          </w:tcPr>
          <w:p w14:paraId="7006EEE1">
            <w:pPr>
              <w:rPr>
                <w:rFonts w:ascii="Arial"/>
                <w:sz w:val="21"/>
              </w:rPr>
            </w:pPr>
          </w:p>
        </w:tc>
        <w:tc>
          <w:tcPr>
            <w:tcW w:w="870" w:type="dxa"/>
            <w:vAlign w:val="top"/>
          </w:tcPr>
          <w:p w14:paraId="3BCE89EE">
            <w:pPr>
              <w:rPr>
                <w:rFonts w:ascii="Arial"/>
                <w:sz w:val="21"/>
              </w:rPr>
            </w:pPr>
          </w:p>
        </w:tc>
        <w:tc>
          <w:tcPr>
            <w:tcW w:w="840" w:type="dxa"/>
            <w:vAlign w:val="top"/>
          </w:tcPr>
          <w:p w14:paraId="1FC877D7">
            <w:pPr>
              <w:pStyle w:val="6"/>
              <w:spacing w:before="70"/>
              <w:ind w:left="125"/>
            </w:pPr>
            <w:r>
              <w:rPr>
                <w:spacing w:val="-3"/>
              </w:rPr>
              <w:t>1415.0</w:t>
            </w:r>
          </w:p>
          <w:p w14:paraId="356C58AE">
            <w:pPr>
              <w:pStyle w:val="6"/>
              <w:spacing w:before="78" w:line="241" w:lineRule="auto"/>
              <w:ind w:left="127"/>
            </w:pPr>
            <w:r>
              <w:t>0</w:t>
            </w:r>
          </w:p>
        </w:tc>
        <w:tc>
          <w:tcPr>
            <w:tcW w:w="824" w:type="dxa"/>
            <w:vAlign w:val="top"/>
          </w:tcPr>
          <w:p w14:paraId="283363A9">
            <w:pPr>
              <w:rPr>
                <w:rFonts w:ascii="Arial"/>
                <w:sz w:val="21"/>
              </w:rPr>
            </w:pPr>
          </w:p>
        </w:tc>
      </w:tr>
      <w:tr w14:paraId="78FD15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A800746">
            <w:pPr>
              <w:pStyle w:val="6"/>
              <w:spacing w:before="148" w:line="239" w:lineRule="exact"/>
              <w:ind w:left="122"/>
            </w:pPr>
            <w:r>
              <w:rPr>
                <w:b/>
                <w:bCs/>
                <w:spacing w:val="-6"/>
              </w:rPr>
              <w:t>221</w:t>
            </w:r>
          </w:p>
        </w:tc>
        <w:tc>
          <w:tcPr>
            <w:tcW w:w="417" w:type="dxa"/>
            <w:vAlign w:val="top"/>
          </w:tcPr>
          <w:p w14:paraId="70328EB0">
            <w:pPr>
              <w:rPr>
                <w:rFonts w:ascii="Arial"/>
                <w:sz w:val="21"/>
              </w:rPr>
            </w:pPr>
          </w:p>
        </w:tc>
        <w:tc>
          <w:tcPr>
            <w:tcW w:w="417" w:type="dxa"/>
            <w:vAlign w:val="top"/>
          </w:tcPr>
          <w:p w14:paraId="7828F072">
            <w:pPr>
              <w:rPr>
                <w:rFonts w:ascii="Arial"/>
                <w:sz w:val="21"/>
              </w:rPr>
            </w:pPr>
          </w:p>
        </w:tc>
        <w:tc>
          <w:tcPr>
            <w:tcW w:w="2055" w:type="dxa"/>
            <w:vAlign w:val="top"/>
          </w:tcPr>
          <w:p w14:paraId="1D529C18">
            <w:pPr>
              <w:pStyle w:val="6"/>
              <w:spacing w:before="148" w:line="213" w:lineRule="auto"/>
              <w:ind w:left="114"/>
            </w:pPr>
            <w:r>
              <w:rPr>
                <w:b/>
                <w:bCs/>
                <w:spacing w:val="-4"/>
              </w:rPr>
              <w:t>住房保障支出</w:t>
            </w:r>
          </w:p>
        </w:tc>
        <w:tc>
          <w:tcPr>
            <w:tcW w:w="1009" w:type="dxa"/>
            <w:vAlign w:val="top"/>
          </w:tcPr>
          <w:p w14:paraId="1F608591">
            <w:pPr>
              <w:pStyle w:val="6"/>
              <w:spacing w:before="148"/>
              <w:ind w:left="470"/>
            </w:pPr>
            <w:r>
              <w:rPr>
                <w:b/>
                <w:bCs/>
                <w:spacing w:val="-6"/>
              </w:rPr>
              <w:t>31.17</w:t>
            </w:r>
          </w:p>
        </w:tc>
        <w:tc>
          <w:tcPr>
            <w:tcW w:w="1019" w:type="dxa"/>
            <w:vAlign w:val="top"/>
          </w:tcPr>
          <w:p w14:paraId="46482AD6">
            <w:pPr>
              <w:pStyle w:val="6"/>
              <w:spacing w:before="148"/>
              <w:ind w:left="481"/>
            </w:pPr>
            <w:r>
              <w:rPr>
                <w:b/>
                <w:bCs/>
                <w:spacing w:val="-6"/>
              </w:rPr>
              <w:t>31.17</w:t>
            </w:r>
          </w:p>
        </w:tc>
        <w:tc>
          <w:tcPr>
            <w:tcW w:w="949" w:type="dxa"/>
            <w:vAlign w:val="top"/>
          </w:tcPr>
          <w:p w14:paraId="010C4D02">
            <w:pPr>
              <w:pStyle w:val="6"/>
              <w:spacing w:before="148"/>
              <w:ind w:left="412"/>
            </w:pPr>
            <w:r>
              <w:rPr>
                <w:b/>
                <w:bCs/>
                <w:spacing w:val="-6"/>
              </w:rPr>
              <w:t>31.17</w:t>
            </w:r>
          </w:p>
        </w:tc>
        <w:tc>
          <w:tcPr>
            <w:tcW w:w="840" w:type="dxa"/>
            <w:vAlign w:val="top"/>
          </w:tcPr>
          <w:p w14:paraId="63BB023D">
            <w:pPr>
              <w:rPr>
                <w:rFonts w:ascii="Arial"/>
                <w:sz w:val="21"/>
              </w:rPr>
            </w:pPr>
          </w:p>
        </w:tc>
        <w:tc>
          <w:tcPr>
            <w:tcW w:w="850" w:type="dxa"/>
            <w:vAlign w:val="top"/>
          </w:tcPr>
          <w:p w14:paraId="1ED09CED">
            <w:pPr>
              <w:rPr>
                <w:rFonts w:ascii="Arial"/>
                <w:sz w:val="21"/>
              </w:rPr>
            </w:pPr>
          </w:p>
        </w:tc>
        <w:tc>
          <w:tcPr>
            <w:tcW w:w="840" w:type="dxa"/>
            <w:vAlign w:val="top"/>
          </w:tcPr>
          <w:p w14:paraId="49D0DBF0">
            <w:pPr>
              <w:rPr>
                <w:rFonts w:ascii="Arial"/>
                <w:sz w:val="21"/>
              </w:rPr>
            </w:pPr>
          </w:p>
        </w:tc>
        <w:tc>
          <w:tcPr>
            <w:tcW w:w="750" w:type="dxa"/>
            <w:vAlign w:val="top"/>
          </w:tcPr>
          <w:p w14:paraId="28A59A06">
            <w:pPr>
              <w:rPr>
                <w:rFonts w:ascii="Arial"/>
                <w:sz w:val="21"/>
              </w:rPr>
            </w:pPr>
          </w:p>
        </w:tc>
        <w:tc>
          <w:tcPr>
            <w:tcW w:w="850" w:type="dxa"/>
            <w:vAlign w:val="top"/>
          </w:tcPr>
          <w:p w14:paraId="1DCBB05F">
            <w:pPr>
              <w:rPr>
                <w:rFonts w:ascii="Arial"/>
                <w:sz w:val="21"/>
              </w:rPr>
            </w:pPr>
          </w:p>
        </w:tc>
        <w:tc>
          <w:tcPr>
            <w:tcW w:w="870" w:type="dxa"/>
            <w:vAlign w:val="top"/>
          </w:tcPr>
          <w:p w14:paraId="3A5ABAE1">
            <w:pPr>
              <w:rPr>
                <w:rFonts w:ascii="Arial"/>
                <w:sz w:val="21"/>
              </w:rPr>
            </w:pPr>
          </w:p>
        </w:tc>
        <w:tc>
          <w:tcPr>
            <w:tcW w:w="870" w:type="dxa"/>
            <w:vAlign w:val="top"/>
          </w:tcPr>
          <w:p w14:paraId="3148F694">
            <w:pPr>
              <w:rPr>
                <w:rFonts w:ascii="Arial"/>
                <w:sz w:val="21"/>
              </w:rPr>
            </w:pPr>
          </w:p>
        </w:tc>
        <w:tc>
          <w:tcPr>
            <w:tcW w:w="840" w:type="dxa"/>
            <w:vAlign w:val="top"/>
          </w:tcPr>
          <w:p w14:paraId="4B44994E">
            <w:pPr>
              <w:rPr>
                <w:rFonts w:ascii="Arial"/>
                <w:sz w:val="21"/>
              </w:rPr>
            </w:pPr>
          </w:p>
        </w:tc>
        <w:tc>
          <w:tcPr>
            <w:tcW w:w="824" w:type="dxa"/>
            <w:vAlign w:val="top"/>
          </w:tcPr>
          <w:p w14:paraId="24CC79F2">
            <w:pPr>
              <w:rPr>
                <w:rFonts w:ascii="Arial"/>
                <w:sz w:val="21"/>
              </w:rPr>
            </w:pPr>
          </w:p>
        </w:tc>
      </w:tr>
      <w:tr w14:paraId="4756D1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77A0B3F">
            <w:pPr>
              <w:pStyle w:val="6"/>
              <w:spacing w:before="148" w:line="240" w:lineRule="exact"/>
              <w:ind w:left="122"/>
            </w:pPr>
            <w:r>
              <w:rPr>
                <w:b/>
                <w:bCs/>
                <w:spacing w:val="-6"/>
              </w:rPr>
              <w:t>221</w:t>
            </w:r>
          </w:p>
        </w:tc>
        <w:tc>
          <w:tcPr>
            <w:tcW w:w="417" w:type="dxa"/>
            <w:vAlign w:val="top"/>
          </w:tcPr>
          <w:p w14:paraId="4B18C4EF">
            <w:pPr>
              <w:pStyle w:val="6"/>
              <w:spacing w:before="149" w:line="242" w:lineRule="auto"/>
              <w:ind w:left="122"/>
            </w:pPr>
            <w:r>
              <w:rPr>
                <w:b/>
                <w:bCs/>
                <w:spacing w:val="-12"/>
              </w:rPr>
              <w:t>02</w:t>
            </w:r>
          </w:p>
        </w:tc>
        <w:tc>
          <w:tcPr>
            <w:tcW w:w="417" w:type="dxa"/>
            <w:vAlign w:val="top"/>
          </w:tcPr>
          <w:p w14:paraId="730C85E9">
            <w:pPr>
              <w:rPr>
                <w:rFonts w:ascii="Arial"/>
                <w:sz w:val="21"/>
              </w:rPr>
            </w:pPr>
          </w:p>
        </w:tc>
        <w:tc>
          <w:tcPr>
            <w:tcW w:w="2055" w:type="dxa"/>
            <w:vAlign w:val="top"/>
          </w:tcPr>
          <w:p w14:paraId="502026AA">
            <w:pPr>
              <w:pStyle w:val="6"/>
              <w:spacing w:before="148" w:line="213" w:lineRule="auto"/>
              <w:ind w:left="114"/>
            </w:pPr>
            <w:r>
              <w:rPr>
                <w:b/>
                <w:bCs/>
                <w:spacing w:val="-4"/>
              </w:rPr>
              <w:t>住房改革支出</w:t>
            </w:r>
          </w:p>
        </w:tc>
        <w:tc>
          <w:tcPr>
            <w:tcW w:w="1009" w:type="dxa"/>
            <w:vAlign w:val="top"/>
          </w:tcPr>
          <w:p w14:paraId="1DC084A9">
            <w:pPr>
              <w:pStyle w:val="6"/>
              <w:spacing w:before="148"/>
              <w:ind w:left="470"/>
            </w:pPr>
            <w:r>
              <w:rPr>
                <w:b/>
                <w:bCs/>
                <w:spacing w:val="-6"/>
              </w:rPr>
              <w:t>31.17</w:t>
            </w:r>
          </w:p>
        </w:tc>
        <w:tc>
          <w:tcPr>
            <w:tcW w:w="1019" w:type="dxa"/>
            <w:vAlign w:val="top"/>
          </w:tcPr>
          <w:p w14:paraId="62B1752F">
            <w:pPr>
              <w:pStyle w:val="6"/>
              <w:spacing w:before="148"/>
              <w:ind w:left="481"/>
            </w:pPr>
            <w:r>
              <w:rPr>
                <w:b/>
                <w:bCs/>
                <w:spacing w:val="-6"/>
              </w:rPr>
              <w:t>31.17</w:t>
            </w:r>
          </w:p>
        </w:tc>
        <w:tc>
          <w:tcPr>
            <w:tcW w:w="949" w:type="dxa"/>
            <w:vAlign w:val="top"/>
          </w:tcPr>
          <w:p w14:paraId="071DF64C">
            <w:pPr>
              <w:pStyle w:val="6"/>
              <w:spacing w:before="148"/>
              <w:ind w:left="412"/>
            </w:pPr>
            <w:r>
              <w:rPr>
                <w:b/>
                <w:bCs/>
                <w:spacing w:val="-6"/>
              </w:rPr>
              <w:t>31.17</w:t>
            </w:r>
          </w:p>
        </w:tc>
        <w:tc>
          <w:tcPr>
            <w:tcW w:w="840" w:type="dxa"/>
            <w:vAlign w:val="top"/>
          </w:tcPr>
          <w:p w14:paraId="15C11810">
            <w:pPr>
              <w:rPr>
                <w:rFonts w:ascii="Arial"/>
                <w:sz w:val="21"/>
              </w:rPr>
            </w:pPr>
          </w:p>
        </w:tc>
        <w:tc>
          <w:tcPr>
            <w:tcW w:w="850" w:type="dxa"/>
            <w:vAlign w:val="top"/>
          </w:tcPr>
          <w:p w14:paraId="457D75A1">
            <w:pPr>
              <w:rPr>
                <w:rFonts w:ascii="Arial"/>
                <w:sz w:val="21"/>
              </w:rPr>
            </w:pPr>
          </w:p>
        </w:tc>
        <w:tc>
          <w:tcPr>
            <w:tcW w:w="840" w:type="dxa"/>
            <w:vAlign w:val="top"/>
          </w:tcPr>
          <w:p w14:paraId="37A53772">
            <w:pPr>
              <w:rPr>
                <w:rFonts w:ascii="Arial"/>
                <w:sz w:val="21"/>
              </w:rPr>
            </w:pPr>
          </w:p>
        </w:tc>
        <w:tc>
          <w:tcPr>
            <w:tcW w:w="750" w:type="dxa"/>
            <w:vAlign w:val="top"/>
          </w:tcPr>
          <w:p w14:paraId="44BB2C40">
            <w:pPr>
              <w:rPr>
                <w:rFonts w:ascii="Arial"/>
                <w:sz w:val="21"/>
              </w:rPr>
            </w:pPr>
          </w:p>
        </w:tc>
        <w:tc>
          <w:tcPr>
            <w:tcW w:w="850" w:type="dxa"/>
            <w:vAlign w:val="top"/>
          </w:tcPr>
          <w:p w14:paraId="25010BE4">
            <w:pPr>
              <w:rPr>
                <w:rFonts w:ascii="Arial"/>
                <w:sz w:val="21"/>
              </w:rPr>
            </w:pPr>
          </w:p>
        </w:tc>
        <w:tc>
          <w:tcPr>
            <w:tcW w:w="870" w:type="dxa"/>
            <w:vAlign w:val="top"/>
          </w:tcPr>
          <w:p w14:paraId="4C5C74D2">
            <w:pPr>
              <w:rPr>
                <w:rFonts w:ascii="Arial"/>
                <w:sz w:val="21"/>
              </w:rPr>
            </w:pPr>
          </w:p>
        </w:tc>
        <w:tc>
          <w:tcPr>
            <w:tcW w:w="870" w:type="dxa"/>
            <w:vAlign w:val="top"/>
          </w:tcPr>
          <w:p w14:paraId="21884DBA">
            <w:pPr>
              <w:rPr>
                <w:rFonts w:ascii="Arial"/>
                <w:sz w:val="21"/>
              </w:rPr>
            </w:pPr>
          </w:p>
        </w:tc>
        <w:tc>
          <w:tcPr>
            <w:tcW w:w="840" w:type="dxa"/>
            <w:vAlign w:val="top"/>
          </w:tcPr>
          <w:p w14:paraId="3FFA1CA6">
            <w:pPr>
              <w:rPr>
                <w:rFonts w:ascii="Arial"/>
                <w:sz w:val="21"/>
              </w:rPr>
            </w:pPr>
          </w:p>
        </w:tc>
        <w:tc>
          <w:tcPr>
            <w:tcW w:w="824" w:type="dxa"/>
            <w:vAlign w:val="top"/>
          </w:tcPr>
          <w:p w14:paraId="768C35F2">
            <w:pPr>
              <w:rPr>
                <w:rFonts w:ascii="Arial"/>
                <w:sz w:val="21"/>
              </w:rPr>
            </w:pPr>
          </w:p>
        </w:tc>
      </w:tr>
      <w:tr w14:paraId="1A11CB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C7497E5">
            <w:pPr>
              <w:pStyle w:val="6"/>
              <w:spacing w:before="149" w:line="239" w:lineRule="exact"/>
              <w:ind w:left="122"/>
            </w:pPr>
            <w:r>
              <w:rPr>
                <w:spacing w:val="-5"/>
              </w:rPr>
              <w:t>221</w:t>
            </w:r>
          </w:p>
        </w:tc>
        <w:tc>
          <w:tcPr>
            <w:tcW w:w="417" w:type="dxa"/>
            <w:vAlign w:val="top"/>
          </w:tcPr>
          <w:p w14:paraId="75544142">
            <w:pPr>
              <w:pStyle w:val="6"/>
              <w:spacing w:before="149" w:line="242" w:lineRule="auto"/>
              <w:ind w:left="122"/>
            </w:pPr>
            <w:r>
              <w:rPr>
                <w:spacing w:val="-10"/>
              </w:rPr>
              <w:t>02</w:t>
            </w:r>
          </w:p>
        </w:tc>
        <w:tc>
          <w:tcPr>
            <w:tcW w:w="417" w:type="dxa"/>
            <w:vAlign w:val="top"/>
          </w:tcPr>
          <w:p w14:paraId="4ADB9E53">
            <w:pPr>
              <w:pStyle w:val="6"/>
              <w:spacing w:before="149" w:line="242" w:lineRule="auto"/>
              <w:ind w:left="123"/>
            </w:pPr>
            <w:r>
              <w:rPr>
                <w:spacing w:val="-10"/>
              </w:rPr>
              <w:t>01</w:t>
            </w:r>
          </w:p>
        </w:tc>
        <w:tc>
          <w:tcPr>
            <w:tcW w:w="2055" w:type="dxa"/>
            <w:vAlign w:val="top"/>
          </w:tcPr>
          <w:p w14:paraId="45E2004E">
            <w:pPr>
              <w:pStyle w:val="6"/>
              <w:spacing w:before="148" w:line="216" w:lineRule="auto"/>
              <w:ind w:left="114"/>
            </w:pPr>
            <w:r>
              <w:rPr>
                <w:spacing w:val="-3"/>
              </w:rPr>
              <w:t>住房公积金</w:t>
            </w:r>
          </w:p>
        </w:tc>
        <w:tc>
          <w:tcPr>
            <w:tcW w:w="1009" w:type="dxa"/>
            <w:vAlign w:val="top"/>
          </w:tcPr>
          <w:p w14:paraId="290E528E">
            <w:pPr>
              <w:pStyle w:val="6"/>
              <w:spacing w:before="148"/>
              <w:ind w:left="470"/>
            </w:pPr>
            <w:r>
              <w:rPr>
                <w:spacing w:val="-4"/>
              </w:rPr>
              <w:t>31.17</w:t>
            </w:r>
          </w:p>
        </w:tc>
        <w:tc>
          <w:tcPr>
            <w:tcW w:w="1019" w:type="dxa"/>
            <w:vAlign w:val="top"/>
          </w:tcPr>
          <w:p w14:paraId="376505AC">
            <w:pPr>
              <w:pStyle w:val="6"/>
              <w:spacing w:before="148"/>
              <w:ind w:left="481"/>
            </w:pPr>
            <w:r>
              <w:rPr>
                <w:spacing w:val="-4"/>
              </w:rPr>
              <w:t>31.17</w:t>
            </w:r>
          </w:p>
        </w:tc>
        <w:tc>
          <w:tcPr>
            <w:tcW w:w="949" w:type="dxa"/>
            <w:vAlign w:val="top"/>
          </w:tcPr>
          <w:p w14:paraId="272F793A">
            <w:pPr>
              <w:pStyle w:val="6"/>
              <w:spacing w:before="148"/>
              <w:ind w:left="412"/>
            </w:pPr>
            <w:r>
              <w:rPr>
                <w:spacing w:val="-4"/>
              </w:rPr>
              <w:t>31.17</w:t>
            </w:r>
          </w:p>
        </w:tc>
        <w:tc>
          <w:tcPr>
            <w:tcW w:w="840" w:type="dxa"/>
            <w:vAlign w:val="top"/>
          </w:tcPr>
          <w:p w14:paraId="52A8DC1F">
            <w:pPr>
              <w:rPr>
                <w:rFonts w:ascii="Arial"/>
                <w:sz w:val="21"/>
              </w:rPr>
            </w:pPr>
          </w:p>
        </w:tc>
        <w:tc>
          <w:tcPr>
            <w:tcW w:w="850" w:type="dxa"/>
            <w:vAlign w:val="top"/>
          </w:tcPr>
          <w:p w14:paraId="18CADFEE">
            <w:pPr>
              <w:rPr>
                <w:rFonts w:ascii="Arial"/>
                <w:sz w:val="21"/>
              </w:rPr>
            </w:pPr>
          </w:p>
        </w:tc>
        <w:tc>
          <w:tcPr>
            <w:tcW w:w="840" w:type="dxa"/>
            <w:vAlign w:val="top"/>
          </w:tcPr>
          <w:p w14:paraId="10586BB6">
            <w:pPr>
              <w:rPr>
                <w:rFonts w:ascii="Arial"/>
                <w:sz w:val="21"/>
              </w:rPr>
            </w:pPr>
          </w:p>
        </w:tc>
        <w:tc>
          <w:tcPr>
            <w:tcW w:w="750" w:type="dxa"/>
            <w:vAlign w:val="top"/>
          </w:tcPr>
          <w:p w14:paraId="46940E50">
            <w:pPr>
              <w:rPr>
                <w:rFonts w:ascii="Arial"/>
                <w:sz w:val="21"/>
              </w:rPr>
            </w:pPr>
          </w:p>
        </w:tc>
        <w:tc>
          <w:tcPr>
            <w:tcW w:w="850" w:type="dxa"/>
            <w:vAlign w:val="top"/>
          </w:tcPr>
          <w:p w14:paraId="7AB1DF93">
            <w:pPr>
              <w:rPr>
                <w:rFonts w:ascii="Arial"/>
                <w:sz w:val="21"/>
              </w:rPr>
            </w:pPr>
          </w:p>
        </w:tc>
        <w:tc>
          <w:tcPr>
            <w:tcW w:w="870" w:type="dxa"/>
            <w:vAlign w:val="top"/>
          </w:tcPr>
          <w:p w14:paraId="2DD1E464">
            <w:pPr>
              <w:rPr>
                <w:rFonts w:ascii="Arial"/>
                <w:sz w:val="21"/>
              </w:rPr>
            </w:pPr>
          </w:p>
        </w:tc>
        <w:tc>
          <w:tcPr>
            <w:tcW w:w="870" w:type="dxa"/>
            <w:vAlign w:val="top"/>
          </w:tcPr>
          <w:p w14:paraId="41C0ED4B">
            <w:pPr>
              <w:rPr>
                <w:rFonts w:ascii="Arial"/>
                <w:sz w:val="21"/>
              </w:rPr>
            </w:pPr>
          </w:p>
        </w:tc>
        <w:tc>
          <w:tcPr>
            <w:tcW w:w="840" w:type="dxa"/>
            <w:vAlign w:val="top"/>
          </w:tcPr>
          <w:p w14:paraId="1571D5EF">
            <w:pPr>
              <w:rPr>
                <w:rFonts w:ascii="Arial"/>
                <w:sz w:val="21"/>
              </w:rPr>
            </w:pPr>
          </w:p>
        </w:tc>
        <w:tc>
          <w:tcPr>
            <w:tcW w:w="824" w:type="dxa"/>
            <w:vAlign w:val="top"/>
          </w:tcPr>
          <w:p w14:paraId="7FF6D8F1">
            <w:pPr>
              <w:rPr>
                <w:rFonts w:ascii="Arial"/>
                <w:sz w:val="21"/>
              </w:rPr>
            </w:pPr>
          </w:p>
        </w:tc>
      </w:tr>
      <w:tr w14:paraId="0F5E44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493" w:type="dxa"/>
            <w:vAlign w:val="top"/>
          </w:tcPr>
          <w:p w14:paraId="72C2B7F9">
            <w:pPr>
              <w:rPr>
                <w:rFonts w:ascii="Arial"/>
                <w:sz w:val="21"/>
              </w:rPr>
            </w:pPr>
          </w:p>
        </w:tc>
        <w:tc>
          <w:tcPr>
            <w:tcW w:w="417" w:type="dxa"/>
            <w:vAlign w:val="top"/>
          </w:tcPr>
          <w:p w14:paraId="19C8675D">
            <w:pPr>
              <w:rPr>
                <w:rFonts w:ascii="Arial"/>
                <w:sz w:val="21"/>
              </w:rPr>
            </w:pPr>
          </w:p>
        </w:tc>
        <w:tc>
          <w:tcPr>
            <w:tcW w:w="417" w:type="dxa"/>
            <w:vAlign w:val="top"/>
          </w:tcPr>
          <w:p w14:paraId="44024629">
            <w:pPr>
              <w:rPr>
                <w:rFonts w:ascii="Arial"/>
                <w:sz w:val="21"/>
              </w:rPr>
            </w:pPr>
          </w:p>
        </w:tc>
        <w:tc>
          <w:tcPr>
            <w:tcW w:w="2055" w:type="dxa"/>
            <w:vAlign w:val="top"/>
          </w:tcPr>
          <w:p w14:paraId="4A0A9BE0">
            <w:pPr>
              <w:pStyle w:val="6"/>
              <w:spacing w:before="228" w:line="216" w:lineRule="auto"/>
              <w:ind w:left="113"/>
            </w:pPr>
            <w:r>
              <w:rPr>
                <w:b/>
                <w:bCs/>
                <w:spacing w:val="-7"/>
              </w:rPr>
              <w:t>合计</w:t>
            </w:r>
          </w:p>
        </w:tc>
        <w:tc>
          <w:tcPr>
            <w:tcW w:w="1009" w:type="dxa"/>
            <w:vAlign w:val="top"/>
          </w:tcPr>
          <w:p w14:paraId="3EBF603E">
            <w:pPr>
              <w:pStyle w:val="6"/>
              <w:spacing w:before="228"/>
              <w:ind w:left="282"/>
            </w:pPr>
            <w:r>
              <w:rPr>
                <w:b/>
                <w:bCs/>
                <w:spacing w:val="-3"/>
              </w:rPr>
              <w:t>4953.95</w:t>
            </w:r>
          </w:p>
        </w:tc>
        <w:tc>
          <w:tcPr>
            <w:tcW w:w="1019" w:type="dxa"/>
            <w:vAlign w:val="top"/>
          </w:tcPr>
          <w:p w14:paraId="3D76BFAF">
            <w:pPr>
              <w:pStyle w:val="6"/>
              <w:spacing w:before="228"/>
              <w:ind w:left="298"/>
            </w:pPr>
            <w:r>
              <w:rPr>
                <w:b/>
                <w:bCs/>
                <w:spacing w:val="-4"/>
              </w:rPr>
              <w:t>1790.81</w:t>
            </w:r>
          </w:p>
        </w:tc>
        <w:tc>
          <w:tcPr>
            <w:tcW w:w="949" w:type="dxa"/>
            <w:vAlign w:val="top"/>
          </w:tcPr>
          <w:p w14:paraId="304F3EFD">
            <w:pPr>
              <w:pStyle w:val="6"/>
              <w:spacing w:before="228"/>
              <w:ind w:left="229"/>
            </w:pPr>
            <w:r>
              <w:rPr>
                <w:b/>
                <w:bCs/>
                <w:spacing w:val="-4"/>
              </w:rPr>
              <w:t>1790.81</w:t>
            </w:r>
          </w:p>
        </w:tc>
        <w:tc>
          <w:tcPr>
            <w:tcW w:w="840" w:type="dxa"/>
            <w:vAlign w:val="top"/>
          </w:tcPr>
          <w:p w14:paraId="2D0F6A21">
            <w:pPr>
              <w:rPr>
                <w:rFonts w:ascii="Arial"/>
                <w:sz w:val="21"/>
              </w:rPr>
            </w:pPr>
          </w:p>
        </w:tc>
        <w:tc>
          <w:tcPr>
            <w:tcW w:w="850" w:type="dxa"/>
            <w:vAlign w:val="top"/>
          </w:tcPr>
          <w:p w14:paraId="15B393D4">
            <w:pPr>
              <w:rPr>
                <w:rFonts w:ascii="Arial"/>
                <w:sz w:val="21"/>
              </w:rPr>
            </w:pPr>
          </w:p>
        </w:tc>
        <w:tc>
          <w:tcPr>
            <w:tcW w:w="840" w:type="dxa"/>
            <w:vAlign w:val="top"/>
          </w:tcPr>
          <w:p w14:paraId="144410B6">
            <w:pPr>
              <w:rPr>
                <w:rFonts w:ascii="Arial"/>
                <w:sz w:val="21"/>
              </w:rPr>
            </w:pPr>
          </w:p>
        </w:tc>
        <w:tc>
          <w:tcPr>
            <w:tcW w:w="750" w:type="dxa"/>
            <w:vAlign w:val="top"/>
          </w:tcPr>
          <w:p w14:paraId="628E85AF">
            <w:pPr>
              <w:rPr>
                <w:rFonts w:ascii="Arial"/>
                <w:sz w:val="21"/>
              </w:rPr>
            </w:pPr>
          </w:p>
        </w:tc>
        <w:tc>
          <w:tcPr>
            <w:tcW w:w="850" w:type="dxa"/>
            <w:vAlign w:val="top"/>
          </w:tcPr>
          <w:p w14:paraId="3660874B">
            <w:pPr>
              <w:rPr>
                <w:rFonts w:ascii="Arial"/>
                <w:sz w:val="21"/>
              </w:rPr>
            </w:pPr>
          </w:p>
        </w:tc>
        <w:tc>
          <w:tcPr>
            <w:tcW w:w="870" w:type="dxa"/>
            <w:vAlign w:val="top"/>
          </w:tcPr>
          <w:p w14:paraId="7507DE14">
            <w:pPr>
              <w:rPr>
                <w:rFonts w:ascii="Arial"/>
                <w:sz w:val="21"/>
              </w:rPr>
            </w:pPr>
          </w:p>
        </w:tc>
        <w:tc>
          <w:tcPr>
            <w:tcW w:w="870" w:type="dxa"/>
            <w:vAlign w:val="top"/>
          </w:tcPr>
          <w:p w14:paraId="6AEC53BE">
            <w:pPr>
              <w:pStyle w:val="6"/>
              <w:spacing w:before="228"/>
              <w:ind w:left="151"/>
            </w:pPr>
            <w:r>
              <w:rPr>
                <w:b/>
                <w:bCs/>
                <w:spacing w:val="-4"/>
              </w:rPr>
              <w:t>1748.14</w:t>
            </w:r>
          </w:p>
        </w:tc>
        <w:tc>
          <w:tcPr>
            <w:tcW w:w="840" w:type="dxa"/>
            <w:vAlign w:val="top"/>
          </w:tcPr>
          <w:p w14:paraId="1B481089">
            <w:pPr>
              <w:pStyle w:val="6"/>
              <w:spacing w:before="72"/>
              <w:ind w:left="125"/>
            </w:pPr>
            <w:r>
              <w:rPr>
                <w:b/>
                <w:bCs/>
                <w:spacing w:val="-4"/>
              </w:rPr>
              <w:t>1415.0</w:t>
            </w:r>
          </w:p>
          <w:p w14:paraId="302CAAE2">
            <w:pPr>
              <w:pStyle w:val="6"/>
              <w:spacing w:before="78" w:line="242" w:lineRule="auto"/>
              <w:ind w:left="127"/>
            </w:pPr>
            <w:r>
              <w:rPr>
                <w:b/>
                <w:bCs/>
                <w:spacing w:val="-2"/>
              </w:rPr>
              <w:t>0</w:t>
            </w:r>
          </w:p>
        </w:tc>
        <w:tc>
          <w:tcPr>
            <w:tcW w:w="824" w:type="dxa"/>
            <w:vAlign w:val="top"/>
          </w:tcPr>
          <w:p w14:paraId="02B7D989">
            <w:pPr>
              <w:rPr>
                <w:rFonts w:ascii="Arial"/>
                <w:sz w:val="21"/>
              </w:rPr>
            </w:pPr>
          </w:p>
        </w:tc>
      </w:tr>
    </w:tbl>
    <w:p w14:paraId="563F282F">
      <w:pPr>
        <w:rPr>
          <w:rFonts w:ascii="Arial"/>
          <w:sz w:val="21"/>
        </w:rPr>
      </w:pPr>
    </w:p>
    <w:p w14:paraId="3EF66911">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6FB2B813">
      <w:pPr>
        <w:spacing w:line="305" w:lineRule="auto"/>
        <w:rPr>
          <w:rFonts w:ascii="Arial"/>
          <w:sz w:val="21"/>
        </w:rPr>
      </w:pPr>
    </w:p>
    <w:p w14:paraId="45D62855">
      <w:pPr>
        <w:spacing w:line="306" w:lineRule="auto"/>
        <w:rPr>
          <w:rFonts w:ascii="Arial"/>
          <w:sz w:val="21"/>
        </w:rPr>
      </w:pPr>
    </w:p>
    <w:p w14:paraId="6454937E">
      <w:pPr>
        <w:pStyle w:val="2"/>
        <w:spacing w:before="101" w:line="222" w:lineRule="auto"/>
        <w:ind w:left="258"/>
        <w:outlineLvl w:val="0"/>
      </w:pPr>
      <w:r>
        <w:rPr>
          <w:b/>
          <w:bCs/>
          <w:spacing w:val="-4"/>
        </w:rPr>
        <w:t>表</w:t>
      </w:r>
      <w:r>
        <w:rPr>
          <w:spacing w:val="-36"/>
        </w:rPr>
        <w:t xml:space="preserve"> </w:t>
      </w:r>
      <w:r>
        <w:rPr>
          <w:b/>
          <w:bCs/>
          <w:spacing w:val="-4"/>
        </w:rPr>
        <w:t>3</w:t>
      </w:r>
    </w:p>
    <w:p w14:paraId="3D57B6C0">
      <w:pPr>
        <w:pStyle w:val="2"/>
        <w:spacing w:before="43" w:line="218" w:lineRule="auto"/>
        <w:ind w:left="3055"/>
        <w:outlineLvl w:val="0"/>
      </w:pPr>
      <w:r>
        <w:rPr>
          <w:b/>
          <w:bCs/>
          <w:spacing w:val="5"/>
        </w:rPr>
        <w:t>单位支出总体情况表</w:t>
      </w:r>
    </w:p>
    <w:p w14:paraId="4E9F5B32">
      <w:pPr>
        <w:pStyle w:val="2"/>
        <w:spacing w:before="34" w:line="212" w:lineRule="auto"/>
        <w:ind w:left="121"/>
        <w:outlineLvl w:val="0"/>
        <w:rPr>
          <w:sz w:val="24"/>
          <w:szCs w:val="24"/>
        </w:rPr>
      </w:pPr>
      <w:r>
        <w:rPr>
          <w:spacing w:val="-1"/>
          <w:sz w:val="24"/>
          <w:szCs w:val="24"/>
        </w:rPr>
        <w:t>编制单位：托克逊能源重化工工业园区管理委员会</w:t>
      </w:r>
      <w:r>
        <w:rPr>
          <w:spacing w:val="5"/>
          <w:sz w:val="24"/>
          <w:szCs w:val="24"/>
        </w:rPr>
        <w:t xml:space="preserve">                 </w:t>
      </w:r>
      <w:r>
        <w:rPr>
          <w:spacing w:val="-1"/>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4"/>
        <w:gridCol w:w="400"/>
        <w:gridCol w:w="399"/>
        <w:gridCol w:w="2319"/>
        <w:gridCol w:w="1724"/>
        <w:gridCol w:w="1713"/>
        <w:gridCol w:w="1772"/>
      </w:tblGrid>
      <w:tr w14:paraId="660D04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12" w:type="dxa"/>
            <w:gridSpan w:val="4"/>
            <w:vAlign w:val="top"/>
          </w:tcPr>
          <w:p w14:paraId="5EC97781">
            <w:pPr>
              <w:pStyle w:val="6"/>
              <w:spacing w:before="58" w:line="217" w:lineRule="auto"/>
              <w:ind w:left="1576"/>
              <w:rPr>
                <w:sz w:val="24"/>
                <w:szCs w:val="24"/>
              </w:rPr>
            </w:pPr>
            <w:r>
              <w:rPr>
                <w:b/>
                <w:bCs/>
                <w:spacing w:val="-9"/>
                <w:sz w:val="24"/>
                <w:szCs w:val="24"/>
              </w:rPr>
              <w:t>项目</w:t>
            </w:r>
          </w:p>
        </w:tc>
        <w:tc>
          <w:tcPr>
            <w:tcW w:w="5209" w:type="dxa"/>
            <w:gridSpan w:val="3"/>
            <w:vAlign w:val="top"/>
          </w:tcPr>
          <w:p w14:paraId="6ABA68A6">
            <w:pPr>
              <w:pStyle w:val="6"/>
              <w:spacing w:before="57" w:line="213" w:lineRule="auto"/>
              <w:ind w:left="2135"/>
              <w:rPr>
                <w:sz w:val="24"/>
                <w:szCs w:val="24"/>
              </w:rPr>
            </w:pPr>
            <w:r>
              <w:rPr>
                <w:b/>
                <w:bCs/>
                <w:spacing w:val="-6"/>
                <w:sz w:val="24"/>
                <w:szCs w:val="24"/>
              </w:rPr>
              <w:t>支出预算</w:t>
            </w:r>
          </w:p>
        </w:tc>
      </w:tr>
      <w:tr w14:paraId="46EDF5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3" w:type="dxa"/>
            <w:gridSpan w:val="3"/>
            <w:vAlign w:val="top"/>
          </w:tcPr>
          <w:p w14:paraId="7A54451C">
            <w:pPr>
              <w:pStyle w:val="6"/>
              <w:spacing w:before="31" w:line="222" w:lineRule="auto"/>
              <w:ind w:left="155"/>
              <w:rPr>
                <w:sz w:val="19"/>
                <w:szCs w:val="19"/>
              </w:rPr>
            </w:pPr>
            <w:r>
              <w:rPr>
                <w:b/>
                <w:bCs/>
                <w:spacing w:val="6"/>
                <w:sz w:val="19"/>
                <w:szCs w:val="19"/>
              </w:rPr>
              <w:t>功能分类科</w:t>
            </w:r>
          </w:p>
          <w:p w14:paraId="46AE4BD0">
            <w:pPr>
              <w:pStyle w:val="6"/>
              <w:spacing w:before="30" w:line="216" w:lineRule="auto"/>
              <w:ind w:left="388"/>
              <w:rPr>
                <w:sz w:val="19"/>
                <w:szCs w:val="19"/>
              </w:rPr>
            </w:pPr>
            <w:r>
              <w:rPr>
                <w:b/>
                <w:bCs/>
                <w:spacing w:val="-7"/>
                <w:sz w:val="19"/>
                <w:szCs w:val="19"/>
              </w:rPr>
              <w:t>目编码</w:t>
            </w:r>
          </w:p>
        </w:tc>
        <w:tc>
          <w:tcPr>
            <w:tcW w:w="2319" w:type="dxa"/>
            <w:vMerge w:val="restart"/>
            <w:tcBorders>
              <w:bottom w:val="nil"/>
            </w:tcBorders>
            <w:vAlign w:val="top"/>
          </w:tcPr>
          <w:p w14:paraId="56EC6E6B">
            <w:pPr>
              <w:pStyle w:val="6"/>
              <w:spacing w:before="300" w:line="222" w:lineRule="auto"/>
              <w:ind w:left="367"/>
              <w:rPr>
                <w:sz w:val="19"/>
                <w:szCs w:val="19"/>
              </w:rPr>
            </w:pPr>
            <w:r>
              <w:rPr>
                <w:b/>
                <w:bCs/>
                <w:spacing w:val="7"/>
                <w:sz w:val="19"/>
                <w:szCs w:val="19"/>
              </w:rPr>
              <w:t>功能分类科目名称</w:t>
            </w:r>
          </w:p>
        </w:tc>
        <w:tc>
          <w:tcPr>
            <w:tcW w:w="1724" w:type="dxa"/>
            <w:vMerge w:val="restart"/>
            <w:tcBorders>
              <w:bottom w:val="nil"/>
            </w:tcBorders>
            <w:vAlign w:val="top"/>
          </w:tcPr>
          <w:p w14:paraId="2DA4C785">
            <w:pPr>
              <w:pStyle w:val="6"/>
              <w:spacing w:before="301" w:line="224" w:lineRule="auto"/>
              <w:ind w:left="669"/>
              <w:rPr>
                <w:sz w:val="19"/>
                <w:szCs w:val="19"/>
              </w:rPr>
            </w:pPr>
            <w:r>
              <w:rPr>
                <w:b/>
                <w:bCs/>
                <w:spacing w:val="3"/>
                <w:sz w:val="19"/>
                <w:szCs w:val="19"/>
              </w:rPr>
              <w:t>合计</w:t>
            </w:r>
          </w:p>
        </w:tc>
        <w:tc>
          <w:tcPr>
            <w:tcW w:w="1713" w:type="dxa"/>
            <w:vMerge w:val="restart"/>
            <w:tcBorders>
              <w:bottom w:val="nil"/>
            </w:tcBorders>
            <w:vAlign w:val="top"/>
          </w:tcPr>
          <w:p w14:paraId="7FE8C8E5">
            <w:pPr>
              <w:pStyle w:val="6"/>
              <w:spacing w:before="300" w:line="222" w:lineRule="auto"/>
              <w:ind w:left="461"/>
              <w:rPr>
                <w:sz w:val="19"/>
                <w:szCs w:val="19"/>
              </w:rPr>
            </w:pPr>
            <w:r>
              <w:rPr>
                <w:b/>
                <w:bCs/>
                <w:spacing w:val="7"/>
                <w:sz w:val="19"/>
                <w:szCs w:val="19"/>
              </w:rPr>
              <w:t>基本支出</w:t>
            </w:r>
          </w:p>
        </w:tc>
        <w:tc>
          <w:tcPr>
            <w:tcW w:w="1772" w:type="dxa"/>
            <w:vMerge w:val="restart"/>
            <w:tcBorders>
              <w:bottom w:val="nil"/>
            </w:tcBorders>
            <w:vAlign w:val="top"/>
          </w:tcPr>
          <w:p w14:paraId="74575208">
            <w:pPr>
              <w:pStyle w:val="6"/>
              <w:spacing w:before="300" w:line="222" w:lineRule="auto"/>
              <w:ind w:left="493"/>
              <w:rPr>
                <w:sz w:val="19"/>
                <w:szCs w:val="19"/>
              </w:rPr>
            </w:pPr>
            <w:r>
              <w:rPr>
                <w:b/>
                <w:bCs/>
                <w:spacing w:val="5"/>
                <w:sz w:val="19"/>
                <w:szCs w:val="19"/>
              </w:rPr>
              <w:t>项目支出</w:t>
            </w:r>
          </w:p>
        </w:tc>
      </w:tr>
      <w:tr w14:paraId="073B4F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4" w:type="dxa"/>
            <w:vAlign w:val="top"/>
          </w:tcPr>
          <w:p w14:paraId="241C6683">
            <w:pPr>
              <w:pStyle w:val="6"/>
              <w:spacing w:before="57" w:line="214" w:lineRule="auto"/>
              <w:ind w:left="179"/>
              <w:rPr>
                <w:sz w:val="16"/>
                <w:szCs w:val="16"/>
              </w:rPr>
            </w:pPr>
            <w:r>
              <w:rPr>
                <w:b/>
                <w:bCs/>
                <w:spacing w:val="-2"/>
                <w:sz w:val="16"/>
                <w:szCs w:val="16"/>
              </w:rPr>
              <w:t>类</w:t>
            </w:r>
          </w:p>
        </w:tc>
        <w:tc>
          <w:tcPr>
            <w:tcW w:w="400" w:type="dxa"/>
            <w:vAlign w:val="top"/>
          </w:tcPr>
          <w:p w14:paraId="20BADC85">
            <w:pPr>
              <w:pStyle w:val="6"/>
              <w:spacing w:before="57" w:line="218" w:lineRule="auto"/>
              <w:ind w:left="122"/>
              <w:rPr>
                <w:sz w:val="16"/>
                <w:szCs w:val="16"/>
              </w:rPr>
            </w:pPr>
            <w:r>
              <w:rPr>
                <w:b/>
                <w:bCs/>
                <w:spacing w:val="-2"/>
                <w:sz w:val="16"/>
                <w:szCs w:val="16"/>
              </w:rPr>
              <w:t>款</w:t>
            </w:r>
          </w:p>
        </w:tc>
        <w:tc>
          <w:tcPr>
            <w:tcW w:w="399" w:type="dxa"/>
            <w:vAlign w:val="top"/>
          </w:tcPr>
          <w:p w14:paraId="234BD622">
            <w:pPr>
              <w:pStyle w:val="6"/>
              <w:spacing w:before="57" w:line="218" w:lineRule="auto"/>
              <w:ind w:left="123"/>
              <w:rPr>
                <w:sz w:val="16"/>
                <w:szCs w:val="16"/>
              </w:rPr>
            </w:pPr>
            <w:r>
              <w:rPr>
                <w:b/>
                <w:bCs/>
                <w:spacing w:val="-2"/>
                <w:sz w:val="16"/>
                <w:szCs w:val="16"/>
              </w:rPr>
              <w:t>项</w:t>
            </w:r>
          </w:p>
        </w:tc>
        <w:tc>
          <w:tcPr>
            <w:tcW w:w="2319" w:type="dxa"/>
            <w:vMerge w:val="continue"/>
            <w:tcBorders>
              <w:top w:val="nil"/>
            </w:tcBorders>
            <w:vAlign w:val="top"/>
          </w:tcPr>
          <w:p w14:paraId="328B76B6">
            <w:pPr>
              <w:rPr>
                <w:rFonts w:ascii="Arial"/>
                <w:sz w:val="21"/>
              </w:rPr>
            </w:pPr>
          </w:p>
        </w:tc>
        <w:tc>
          <w:tcPr>
            <w:tcW w:w="1724" w:type="dxa"/>
            <w:vMerge w:val="continue"/>
            <w:tcBorders>
              <w:top w:val="nil"/>
            </w:tcBorders>
            <w:vAlign w:val="top"/>
          </w:tcPr>
          <w:p w14:paraId="0048F8CB">
            <w:pPr>
              <w:rPr>
                <w:rFonts w:ascii="Arial"/>
                <w:sz w:val="21"/>
              </w:rPr>
            </w:pPr>
          </w:p>
        </w:tc>
        <w:tc>
          <w:tcPr>
            <w:tcW w:w="1713" w:type="dxa"/>
            <w:vMerge w:val="continue"/>
            <w:tcBorders>
              <w:top w:val="nil"/>
            </w:tcBorders>
            <w:vAlign w:val="top"/>
          </w:tcPr>
          <w:p w14:paraId="2CE2E957">
            <w:pPr>
              <w:rPr>
                <w:rFonts w:ascii="Arial"/>
                <w:sz w:val="21"/>
              </w:rPr>
            </w:pPr>
          </w:p>
        </w:tc>
        <w:tc>
          <w:tcPr>
            <w:tcW w:w="1772" w:type="dxa"/>
            <w:vMerge w:val="continue"/>
            <w:tcBorders>
              <w:top w:val="nil"/>
            </w:tcBorders>
            <w:vAlign w:val="top"/>
          </w:tcPr>
          <w:p w14:paraId="66DDC10B">
            <w:pPr>
              <w:rPr>
                <w:rFonts w:ascii="Arial"/>
                <w:sz w:val="21"/>
              </w:rPr>
            </w:pPr>
          </w:p>
        </w:tc>
      </w:tr>
      <w:tr w14:paraId="2A6B41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38B01690">
            <w:pPr>
              <w:pStyle w:val="6"/>
              <w:spacing w:before="116" w:line="242" w:lineRule="auto"/>
              <w:ind w:left="123"/>
            </w:pPr>
            <w:r>
              <w:rPr>
                <w:b/>
                <w:bCs/>
                <w:spacing w:val="-6"/>
              </w:rPr>
              <w:t>201</w:t>
            </w:r>
          </w:p>
        </w:tc>
        <w:tc>
          <w:tcPr>
            <w:tcW w:w="400" w:type="dxa"/>
            <w:vAlign w:val="top"/>
          </w:tcPr>
          <w:p w14:paraId="2CED2373">
            <w:pPr>
              <w:rPr>
                <w:rFonts w:ascii="Arial"/>
                <w:sz w:val="21"/>
              </w:rPr>
            </w:pPr>
          </w:p>
        </w:tc>
        <w:tc>
          <w:tcPr>
            <w:tcW w:w="399" w:type="dxa"/>
            <w:vAlign w:val="top"/>
          </w:tcPr>
          <w:p w14:paraId="23DFBF54">
            <w:pPr>
              <w:rPr>
                <w:rFonts w:ascii="Arial"/>
                <w:sz w:val="21"/>
              </w:rPr>
            </w:pPr>
          </w:p>
        </w:tc>
        <w:tc>
          <w:tcPr>
            <w:tcW w:w="2319" w:type="dxa"/>
            <w:vAlign w:val="top"/>
          </w:tcPr>
          <w:p w14:paraId="521870BF">
            <w:pPr>
              <w:pStyle w:val="6"/>
              <w:spacing w:before="115" w:line="213" w:lineRule="auto"/>
              <w:ind w:left="121"/>
            </w:pPr>
            <w:r>
              <w:rPr>
                <w:b/>
                <w:bCs/>
                <w:spacing w:val="-4"/>
              </w:rPr>
              <w:t>一般公共服务支出</w:t>
            </w:r>
          </w:p>
        </w:tc>
        <w:tc>
          <w:tcPr>
            <w:tcW w:w="1724" w:type="dxa"/>
            <w:vAlign w:val="top"/>
          </w:tcPr>
          <w:p w14:paraId="2D350270">
            <w:pPr>
              <w:pStyle w:val="6"/>
              <w:spacing w:before="115"/>
              <w:ind w:left="999"/>
            </w:pPr>
            <w:r>
              <w:rPr>
                <w:b/>
                <w:bCs/>
                <w:spacing w:val="-3"/>
              </w:rPr>
              <w:t>2114.02</w:t>
            </w:r>
          </w:p>
        </w:tc>
        <w:tc>
          <w:tcPr>
            <w:tcW w:w="1713" w:type="dxa"/>
            <w:vAlign w:val="top"/>
          </w:tcPr>
          <w:p w14:paraId="5335F48B">
            <w:pPr>
              <w:pStyle w:val="6"/>
              <w:spacing w:before="115"/>
              <w:ind w:left="1085"/>
            </w:pPr>
            <w:r>
              <w:rPr>
                <w:b/>
                <w:bCs/>
                <w:spacing w:val="-5"/>
              </w:rPr>
              <w:t>365.88</w:t>
            </w:r>
          </w:p>
        </w:tc>
        <w:tc>
          <w:tcPr>
            <w:tcW w:w="1772" w:type="dxa"/>
            <w:vAlign w:val="top"/>
          </w:tcPr>
          <w:p w14:paraId="13A75BA2">
            <w:pPr>
              <w:pStyle w:val="6"/>
              <w:spacing w:before="115"/>
              <w:ind w:left="1046"/>
            </w:pPr>
            <w:r>
              <w:rPr>
                <w:b/>
                <w:bCs/>
                <w:spacing w:val="-4"/>
              </w:rPr>
              <w:t>1748.14</w:t>
            </w:r>
          </w:p>
        </w:tc>
      </w:tr>
      <w:tr w14:paraId="1E2FE9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64D89D26">
            <w:pPr>
              <w:pStyle w:val="6"/>
              <w:spacing w:before="114" w:line="242" w:lineRule="auto"/>
              <w:ind w:left="123"/>
            </w:pPr>
            <w:r>
              <w:rPr>
                <w:b/>
                <w:bCs/>
                <w:spacing w:val="-6"/>
              </w:rPr>
              <w:t>201</w:t>
            </w:r>
          </w:p>
        </w:tc>
        <w:tc>
          <w:tcPr>
            <w:tcW w:w="400" w:type="dxa"/>
            <w:vAlign w:val="top"/>
          </w:tcPr>
          <w:p w14:paraId="26822C23">
            <w:pPr>
              <w:pStyle w:val="6"/>
              <w:spacing w:before="114" w:line="242" w:lineRule="auto"/>
              <w:ind w:left="123"/>
            </w:pPr>
            <w:r>
              <w:rPr>
                <w:b/>
                <w:bCs/>
                <w:spacing w:val="-11"/>
              </w:rPr>
              <w:t>13</w:t>
            </w:r>
          </w:p>
        </w:tc>
        <w:tc>
          <w:tcPr>
            <w:tcW w:w="399" w:type="dxa"/>
            <w:vAlign w:val="top"/>
          </w:tcPr>
          <w:p w14:paraId="3A3C4875">
            <w:pPr>
              <w:rPr>
                <w:rFonts w:ascii="Arial"/>
                <w:sz w:val="21"/>
              </w:rPr>
            </w:pPr>
          </w:p>
        </w:tc>
        <w:tc>
          <w:tcPr>
            <w:tcW w:w="2319" w:type="dxa"/>
            <w:vAlign w:val="top"/>
          </w:tcPr>
          <w:p w14:paraId="1BDBE286">
            <w:pPr>
              <w:pStyle w:val="6"/>
              <w:spacing w:before="113" w:line="214" w:lineRule="auto"/>
              <w:ind w:left="117"/>
            </w:pPr>
            <w:r>
              <w:rPr>
                <w:b/>
                <w:bCs/>
                <w:spacing w:val="-5"/>
              </w:rPr>
              <w:t>商贸事务</w:t>
            </w:r>
          </w:p>
        </w:tc>
        <w:tc>
          <w:tcPr>
            <w:tcW w:w="1724" w:type="dxa"/>
            <w:vAlign w:val="top"/>
          </w:tcPr>
          <w:p w14:paraId="2DFE004B">
            <w:pPr>
              <w:pStyle w:val="6"/>
              <w:spacing w:before="113"/>
              <w:ind w:left="999"/>
            </w:pPr>
            <w:r>
              <w:rPr>
                <w:b/>
                <w:bCs/>
                <w:spacing w:val="-3"/>
              </w:rPr>
              <w:t>2114.02</w:t>
            </w:r>
          </w:p>
        </w:tc>
        <w:tc>
          <w:tcPr>
            <w:tcW w:w="1713" w:type="dxa"/>
            <w:vAlign w:val="top"/>
          </w:tcPr>
          <w:p w14:paraId="5C7D90CA">
            <w:pPr>
              <w:pStyle w:val="6"/>
              <w:spacing w:before="113"/>
              <w:ind w:left="1085"/>
            </w:pPr>
            <w:r>
              <w:rPr>
                <w:b/>
                <w:bCs/>
                <w:spacing w:val="-5"/>
              </w:rPr>
              <w:t>365.88</w:t>
            </w:r>
          </w:p>
        </w:tc>
        <w:tc>
          <w:tcPr>
            <w:tcW w:w="1772" w:type="dxa"/>
            <w:vAlign w:val="top"/>
          </w:tcPr>
          <w:p w14:paraId="28D8DE69">
            <w:pPr>
              <w:pStyle w:val="6"/>
              <w:spacing w:before="113"/>
              <w:ind w:left="1046"/>
            </w:pPr>
            <w:r>
              <w:rPr>
                <w:b/>
                <w:bCs/>
                <w:spacing w:val="-4"/>
              </w:rPr>
              <w:t>1748.14</w:t>
            </w:r>
          </w:p>
        </w:tc>
      </w:tr>
      <w:tr w14:paraId="15E5E9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5D3BA0A0">
            <w:pPr>
              <w:pStyle w:val="6"/>
              <w:spacing w:before="114" w:line="242" w:lineRule="auto"/>
              <w:ind w:left="123"/>
            </w:pPr>
            <w:r>
              <w:rPr>
                <w:spacing w:val="-5"/>
              </w:rPr>
              <w:t>201</w:t>
            </w:r>
          </w:p>
        </w:tc>
        <w:tc>
          <w:tcPr>
            <w:tcW w:w="400" w:type="dxa"/>
            <w:vAlign w:val="top"/>
          </w:tcPr>
          <w:p w14:paraId="52008AB3">
            <w:pPr>
              <w:pStyle w:val="6"/>
              <w:spacing w:before="114" w:line="242" w:lineRule="auto"/>
              <w:ind w:left="123"/>
            </w:pPr>
            <w:r>
              <w:rPr>
                <w:spacing w:val="-9"/>
              </w:rPr>
              <w:t>13</w:t>
            </w:r>
          </w:p>
        </w:tc>
        <w:tc>
          <w:tcPr>
            <w:tcW w:w="399" w:type="dxa"/>
            <w:vAlign w:val="top"/>
          </w:tcPr>
          <w:p w14:paraId="1D6BD7C7">
            <w:pPr>
              <w:pStyle w:val="6"/>
              <w:spacing w:before="114" w:line="242" w:lineRule="auto"/>
              <w:ind w:left="119"/>
            </w:pPr>
            <w:r>
              <w:rPr>
                <w:spacing w:val="-8"/>
              </w:rPr>
              <w:t>50</w:t>
            </w:r>
          </w:p>
        </w:tc>
        <w:tc>
          <w:tcPr>
            <w:tcW w:w="2319" w:type="dxa"/>
            <w:vAlign w:val="top"/>
          </w:tcPr>
          <w:p w14:paraId="6DE3606A">
            <w:pPr>
              <w:pStyle w:val="6"/>
              <w:spacing w:before="113" w:line="214" w:lineRule="auto"/>
              <w:ind w:left="115"/>
            </w:pPr>
            <w:r>
              <w:rPr>
                <w:spacing w:val="-4"/>
              </w:rPr>
              <w:t>事业运行</w:t>
            </w:r>
          </w:p>
        </w:tc>
        <w:tc>
          <w:tcPr>
            <w:tcW w:w="1724" w:type="dxa"/>
            <w:vAlign w:val="top"/>
          </w:tcPr>
          <w:p w14:paraId="3E5EF5EC">
            <w:pPr>
              <w:pStyle w:val="6"/>
              <w:spacing w:before="113"/>
              <w:ind w:left="999"/>
            </w:pPr>
            <w:r>
              <w:rPr>
                <w:spacing w:val="-2"/>
              </w:rPr>
              <w:t>2114.02</w:t>
            </w:r>
          </w:p>
        </w:tc>
        <w:tc>
          <w:tcPr>
            <w:tcW w:w="1713" w:type="dxa"/>
            <w:vAlign w:val="top"/>
          </w:tcPr>
          <w:p w14:paraId="108FE0F1">
            <w:pPr>
              <w:pStyle w:val="6"/>
              <w:spacing w:before="113"/>
              <w:ind w:left="1085"/>
            </w:pPr>
            <w:r>
              <w:rPr>
                <w:spacing w:val="-4"/>
              </w:rPr>
              <w:t>365.88</w:t>
            </w:r>
          </w:p>
        </w:tc>
        <w:tc>
          <w:tcPr>
            <w:tcW w:w="1772" w:type="dxa"/>
            <w:vAlign w:val="top"/>
          </w:tcPr>
          <w:p w14:paraId="3A3CB4ED">
            <w:pPr>
              <w:pStyle w:val="6"/>
              <w:spacing w:before="113"/>
              <w:ind w:left="1046"/>
            </w:pPr>
            <w:r>
              <w:rPr>
                <w:spacing w:val="-3"/>
              </w:rPr>
              <w:t>1748.14</w:t>
            </w:r>
          </w:p>
        </w:tc>
      </w:tr>
      <w:tr w14:paraId="17D254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69F84834">
            <w:pPr>
              <w:pStyle w:val="6"/>
              <w:spacing w:before="114" w:line="242" w:lineRule="auto"/>
              <w:ind w:left="123"/>
            </w:pPr>
            <w:r>
              <w:rPr>
                <w:b/>
                <w:bCs/>
                <w:spacing w:val="-6"/>
              </w:rPr>
              <w:t>208</w:t>
            </w:r>
          </w:p>
        </w:tc>
        <w:tc>
          <w:tcPr>
            <w:tcW w:w="400" w:type="dxa"/>
            <w:vAlign w:val="top"/>
          </w:tcPr>
          <w:p w14:paraId="2C01DBB6">
            <w:pPr>
              <w:rPr>
                <w:rFonts w:ascii="Arial"/>
                <w:sz w:val="21"/>
              </w:rPr>
            </w:pPr>
          </w:p>
        </w:tc>
        <w:tc>
          <w:tcPr>
            <w:tcW w:w="399" w:type="dxa"/>
            <w:vAlign w:val="top"/>
          </w:tcPr>
          <w:p w14:paraId="2E1D28B7">
            <w:pPr>
              <w:rPr>
                <w:rFonts w:ascii="Arial"/>
                <w:sz w:val="21"/>
              </w:rPr>
            </w:pPr>
          </w:p>
        </w:tc>
        <w:tc>
          <w:tcPr>
            <w:tcW w:w="2319" w:type="dxa"/>
            <w:vAlign w:val="top"/>
          </w:tcPr>
          <w:p w14:paraId="7254824F">
            <w:pPr>
              <w:pStyle w:val="6"/>
              <w:spacing w:before="114" w:line="213" w:lineRule="auto"/>
              <w:ind w:left="113"/>
            </w:pPr>
            <w:r>
              <w:rPr>
                <w:b/>
                <w:bCs/>
                <w:spacing w:val="-3"/>
              </w:rPr>
              <w:t>社会保障和就业支出</w:t>
            </w:r>
          </w:p>
        </w:tc>
        <w:tc>
          <w:tcPr>
            <w:tcW w:w="1724" w:type="dxa"/>
            <w:vAlign w:val="top"/>
          </w:tcPr>
          <w:p w14:paraId="67EC44E5">
            <w:pPr>
              <w:pStyle w:val="6"/>
              <w:spacing w:before="113"/>
              <w:ind w:left="1181"/>
            </w:pPr>
            <w:r>
              <w:rPr>
                <w:b/>
                <w:bCs/>
                <w:spacing w:val="-5"/>
              </w:rPr>
              <w:t>59.04</w:t>
            </w:r>
          </w:p>
        </w:tc>
        <w:tc>
          <w:tcPr>
            <w:tcW w:w="1713" w:type="dxa"/>
            <w:vAlign w:val="top"/>
          </w:tcPr>
          <w:p w14:paraId="61BE1271">
            <w:pPr>
              <w:pStyle w:val="6"/>
              <w:spacing w:before="113"/>
              <w:ind w:left="1171"/>
            </w:pPr>
            <w:r>
              <w:rPr>
                <w:b/>
                <w:bCs/>
                <w:spacing w:val="-5"/>
              </w:rPr>
              <w:t>59.04</w:t>
            </w:r>
          </w:p>
        </w:tc>
        <w:tc>
          <w:tcPr>
            <w:tcW w:w="1772" w:type="dxa"/>
            <w:vAlign w:val="top"/>
          </w:tcPr>
          <w:p w14:paraId="51FF73AD">
            <w:pPr>
              <w:rPr>
                <w:rFonts w:ascii="Arial"/>
                <w:sz w:val="21"/>
              </w:rPr>
            </w:pPr>
          </w:p>
        </w:tc>
      </w:tr>
      <w:tr w14:paraId="0359CC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5EC543CD">
            <w:pPr>
              <w:pStyle w:val="6"/>
              <w:spacing w:before="114" w:line="242" w:lineRule="auto"/>
              <w:ind w:left="123"/>
            </w:pPr>
            <w:r>
              <w:rPr>
                <w:b/>
                <w:bCs/>
                <w:spacing w:val="-6"/>
              </w:rPr>
              <w:t>208</w:t>
            </w:r>
          </w:p>
        </w:tc>
        <w:tc>
          <w:tcPr>
            <w:tcW w:w="400" w:type="dxa"/>
            <w:vAlign w:val="top"/>
          </w:tcPr>
          <w:p w14:paraId="2013F265">
            <w:pPr>
              <w:pStyle w:val="6"/>
              <w:spacing w:before="114" w:line="242" w:lineRule="auto"/>
              <w:ind w:left="124"/>
            </w:pPr>
            <w:r>
              <w:rPr>
                <w:b/>
                <w:bCs/>
                <w:spacing w:val="-12"/>
              </w:rPr>
              <w:t>05</w:t>
            </w:r>
          </w:p>
        </w:tc>
        <w:tc>
          <w:tcPr>
            <w:tcW w:w="399" w:type="dxa"/>
            <w:vAlign w:val="top"/>
          </w:tcPr>
          <w:p w14:paraId="0C494097">
            <w:pPr>
              <w:rPr>
                <w:rFonts w:ascii="Arial"/>
                <w:sz w:val="21"/>
              </w:rPr>
            </w:pPr>
          </w:p>
        </w:tc>
        <w:tc>
          <w:tcPr>
            <w:tcW w:w="2319" w:type="dxa"/>
            <w:vAlign w:val="top"/>
          </w:tcPr>
          <w:p w14:paraId="16E856E6">
            <w:pPr>
              <w:pStyle w:val="6"/>
              <w:spacing w:before="114" w:line="213" w:lineRule="auto"/>
              <w:ind w:left="110"/>
            </w:pPr>
            <w:r>
              <w:rPr>
                <w:b/>
                <w:bCs/>
                <w:spacing w:val="-2"/>
              </w:rPr>
              <w:t>行政事业单位养老支出</w:t>
            </w:r>
          </w:p>
        </w:tc>
        <w:tc>
          <w:tcPr>
            <w:tcW w:w="1724" w:type="dxa"/>
            <w:vAlign w:val="top"/>
          </w:tcPr>
          <w:p w14:paraId="54E88DB5">
            <w:pPr>
              <w:pStyle w:val="6"/>
              <w:spacing w:before="114"/>
              <w:ind w:left="1181"/>
            </w:pPr>
            <w:r>
              <w:rPr>
                <w:b/>
                <w:bCs/>
                <w:spacing w:val="-5"/>
              </w:rPr>
              <w:t>59.04</w:t>
            </w:r>
          </w:p>
        </w:tc>
        <w:tc>
          <w:tcPr>
            <w:tcW w:w="1713" w:type="dxa"/>
            <w:vAlign w:val="top"/>
          </w:tcPr>
          <w:p w14:paraId="136A5065">
            <w:pPr>
              <w:pStyle w:val="6"/>
              <w:spacing w:before="114"/>
              <w:ind w:left="1171"/>
            </w:pPr>
            <w:r>
              <w:rPr>
                <w:b/>
                <w:bCs/>
                <w:spacing w:val="-5"/>
              </w:rPr>
              <w:t>59.04</w:t>
            </w:r>
          </w:p>
        </w:tc>
        <w:tc>
          <w:tcPr>
            <w:tcW w:w="1772" w:type="dxa"/>
            <w:vAlign w:val="top"/>
          </w:tcPr>
          <w:p w14:paraId="4E5E6966">
            <w:pPr>
              <w:rPr>
                <w:rFonts w:ascii="Arial"/>
                <w:sz w:val="21"/>
              </w:rPr>
            </w:pPr>
          </w:p>
        </w:tc>
      </w:tr>
      <w:tr w14:paraId="10ECC5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4" w:type="dxa"/>
            <w:vAlign w:val="top"/>
          </w:tcPr>
          <w:p w14:paraId="07C6FE62">
            <w:pPr>
              <w:pStyle w:val="6"/>
              <w:spacing w:before="146" w:line="242" w:lineRule="auto"/>
              <w:ind w:left="123"/>
            </w:pPr>
            <w:r>
              <w:rPr>
                <w:spacing w:val="-5"/>
              </w:rPr>
              <w:t>208</w:t>
            </w:r>
          </w:p>
        </w:tc>
        <w:tc>
          <w:tcPr>
            <w:tcW w:w="400" w:type="dxa"/>
            <w:vAlign w:val="top"/>
          </w:tcPr>
          <w:p w14:paraId="790D1DAF">
            <w:pPr>
              <w:pStyle w:val="6"/>
              <w:spacing w:before="146" w:line="242" w:lineRule="auto"/>
              <w:ind w:left="124"/>
            </w:pPr>
            <w:r>
              <w:rPr>
                <w:spacing w:val="-10"/>
              </w:rPr>
              <w:t>05</w:t>
            </w:r>
          </w:p>
        </w:tc>
        <w:tc>
          <w:tcPr>
            <w:tcW w:w="399" w:type="dxa"/>
            <w:vAlign w:val="top"/>
          </w:tcPr>
          <w:p w14:paraId="53B711F3">
            <w:pPr>
              <w:pStyle w:val="6"/>
              <w:spacing w:before="146" w:line="242" w:lineRule="auto"/>
              <w:ind w:left="123"/>
            </w:pPr>
            <w:r>
              <w:rPr>
                <w:spacing w:val="-10"/>
              </w:rPr>
              <w:t>05</w:t>
            </w:r>
          </w:p>
        </w:tc>
        <w:tc>
          <w:tcPr>
            <w:tcW w:w="2319" w:type="dxa"/>
            <w:vAlign w:val="top"/>
          </w:tcPr>
          <w:p w14:paraId="18688A7E">
            <w:pPr>
              <w:pStyle w:val="6"/>
              <w:spacing w:before="30" w:line="221" w:lineRule="auto"/>
              <w:ind w:left="123" w:right="231" w:hanging="15"/>
            </w:pPr>
            <w:r>
              <w:rPr>
                <w:spacing w:val="-1"/>
              </w:rPr>
              <w:t>机关事业单位基本养老保</w:t>
            </w:r>
            <w:r>
              <w:rPr>
                <w:spacing w:val="4"/>
              </w:rPr>
              <w:t xml:space="preserve"> </w:t>
            </w:r>
            <w:r>
              <w:rPr>
                <w:spacing w:val="-5"/>
              </w:rPr>
              <w:t>险缴费支出</w:t>
            </w:r>
          </w:p>
        </w:tc>
        <w:tc>
          <w:tcPr>
            <w:tcW w:w="1724" w:type="dxa"/>
            <w:vAlign w:val="top"/>
          </w:tcPr>
          <w:p w14:paraId="0A366036">
            <w:pPr>
              <w:pStyle w:val="6"/>
              <w:spacing w:before="145"/>
              <w:ind w:left="1186"/>
            </w:pPr>
            <w:r>
              <w:rPr>
                <w:spacing w:val="-4"/>
              </w:rPr>
              <w:t>39.36</w:t>
            </w:r>
          </w:p>
        </w:tc>
        <w:tc>
          <w:tcPr>
            <w:tcW w:w="1713" w:type="dxa"/>
            <w:vAlign w:val="top"/>
          </w:tcPr>
          <w:p w14:paraId="64E1C8FE">
            <w:pPr>
              <w:pStyle w:val="6"/>
              <w:spacing w:before="145"/>
              <w:ind w:left="1176"/>
            </w:pPr>
            <w:r>
              <w:rPr>
                <w:spacing w:val="-4"/>
              </w:rPr>
              <w:t>39.36</w:t>
            </w:r>
          </w:p>
        </w:tc>
        <w:tc>
          <w:tcPr>
            <w:tcW w:w="1772" w:type="dxa"/>
            <w:vAlign w:val="top"/>
          </w:tcPr>
          <w:p w14:paraId="340E84F2">
            <w:pPr>
              <w:rPr>
                <w:rFonts w:ascii="Arial"/>
                <w:sz w:val="21"/>
              </w:rPr>
            </w:pPr>
          </w:p>
        </w:tc>
      </w:tr>
      <w:tr w14:paraId="1A68AD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4" w:type="dxa"/>
            <w:vAlign w:val="top"/>
          </w:tcPr>
          <w:p w14:paraId="094BDB94">
            <w:pPr>
              <w:pStyle w:val="6"/>
              <w:spacing w:before="145" w:line="242" w:lineRule="auto"/>
              <w:ind w:left="123"/>
            </w:pPr>
            <w:r>
              <w:rPr>
                <w:spacing w:val="-5"/>
              </w:rPr>
              <w:t>208</w:t>
            </w:r>
          </w:p>
        </w:tc>
        <w:tc>
          <w:tcPr>
            <w:tcW w:w="400" w:type="dxa"/>
            <w:vAlign w:val="top"/>
          </w:tcPr>
          <w:p w14:paraId="07797724">
            <w:pPr>
              <w:pStyle w:val="6"/>
              <w:spacing w:before="145" w:line="242" w:lineRule="auto"/>
              <w:ind w:left="124"/>
            </w:pPr>
            <w:r>
              <w:rPr>
                <w:spacing w:val="-10"/>
              </w:rPr>
              <w:t>05</w:t>
            </w:r>
          </w:p>
        </w:tc>
        <w:tc>
          <w:tcPr>
            <w:tcW w:w="399" w:type="dxa"/>
            <w:vAlign w:val="top"/>
          </w:tcPr>
          <w:p w14:paraId="0B26877F">
            <w:pPr>
              <w:pStyle w:val="6"/>
              <w:spacing w:before="145" w:line="242" w:lineRule="auto"/>
              <w:ind w:left="123"/>
            </w:pPr>
            <w:r>
              <w:rPr>
                <w:spacing w:val="-10"/>
              </w:rPr>
              <w:t>06</w:t>
            </w:r>
          </w:p>
        </w:tc>
        <w:tc>
          <w:tcPr>
            <w:tcW w:w="2319" w:type="dxa"/>
            <w:vAlign w:val="top"/>
          </w:tcPr>
          <w:p w14:paraId="2D795B37">
            <w:pPr>
              <w:pStyle w:val="6"/>
              <w:spacing w:before="30" w:line="221" w:lineRule="auto"/>
              <w:ind w:left="121" w:right="231" w:hanging="13"/>
            </w:pPr>
            <w:r>
              <w:rPr>
                <w:spacing w:val="-1"/>
              </w:rPr>
              <w:t>机关事业单位职业年金缴</w:t>
            </w:r>
            <w:r>
              <w:rPr>
                <w:spacing w:val="4"/>
              </w:rPr>
              <w:t xml:space="preserve"> </w:t>
            </w:r>
            <w:r>
              <w:rPr>
                <w:spacing w:val="-7"/>
              </w:rPr>
              <w:t>费支出</w:t>
            </w:r>
          </w:p>
        </w:tc>
        <w:tc>
          <w:tcPr>
            <w:tcW w:w="1724" w:type="dxa"/>
            <w:vAlign w:val="top"/>
          </w:tcPr>
          <w:p w14:paraId="54ED7F0B">
            <w:pPr>
              <w:pStyle w:val="6"/>
              <w:spacing w:before="144"/>
              <w:ind w:left="1183"/>
            </w:pPr>
            <w:r>
              <w:rPr>
                <w:spacing w:val="-4"/>
              </w:rPr>
              <w:t>19.68</w:t>
            </w:r>
          </w:p>
        </w:tc>
        <w:tc>
          <w:tcPr>
            <w:tcW w:w="1713" w:type="dxa"/>
            <w:vAlign w:val="top"/>
          </w:tcPr>
          <w:p w14:paraId="58FD2B81">
            <w:pPr>
              <w:pStyle w:val="6"/>
              <w:spacing w:before="144"/>
              <w:ind w:left="1173"/>
            </w:pPr>
            <w:r>
              <w:rPr>
                <w:spacing w:val="-4"/>
              </w:rPr>
              <w:t>19.68</w:t>
            </w:r>
          </w:p>
        </w:tc>
        <w:tc>
          <w:tcPr>
            <w:tcW w:w="1772" w:type="dxa"/>
            <w:vAlign w:val="top"/>
          </w:tcPr>
          <w:p w14:paraId="73D5FD7C">
            <w:pPr>
              <w:rPr>
                <w:rFonts w:ascii="Arial"/>
                <w:sz w:val="21"/>
              </w:rPr>
            </w:pPr>
          </w:p>
        </w:tc>
      </w:tr>
      <w:tr w14:paraId="444876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107C7FAA">
            <w:pPr>
              <w:pStyle w:val="6"/>
              <w:spacing w:before="115" w:line="242" w:lineRule="auto"/>
              <w:ind w:left="123"/>
            </w:pPr>
            <w:r>
              <w:rPr>
                <w:b/>
                <w:bCs/>
                <w:spacing w:val="-6"/>
              </w:rPr>
              <w:t>210</w:t>
            </w:r>
          </w:p>
        </w:tc>
        <w:tc>
          <w:tcPr>
            <w:tcW w:w="400" w:type="dxa"/>
            <w:vAlign w:val="top"/>
          </w:tcPr>
          <w:p w14:paraId="51E82085">
            <w:pPr>
              <w:rPr>
                <w:rFonts w:ascii="Arial"/>
                <w:sz w:val="21"/>
              </w:rPr>
            </w:pPr>
          </w:p>
        </w:tc>
        <w:tc>
          <w:tcPr>
            <w:tcW w:w="399" w:type="dxa"/>
            <w:vAlign w:val="top"/>
          </w:tcPr>
          <w:p w14:paraId="1F959689">
            <w:pPr>
              <w:rPr>
                <w:rFonts w:ascii="Arial"/>
                <w:sz w:val="21"/>
              </w:rPr>
            </w:pPr>
          </w:p>
        </w:tc>
        <w:tc>
          <w:tcPr>
            <w:tcW w:w="2319" w:type="dxa"/>
            <w:vAlign w:val="top"/>
          </w:tcPr>
          <w:p w14:paraId="0ABAF70A">
            <w:pPr>
              <w:pStyle w:val="6"/>
              <w:spacing w:before="115" w:line="213" w:lineRule="auto"/>
              <w:ind w:left="114"/>
            </w:pPr>
            <w:r>
              <w:rPr>
                <w:b/>
                <w:bCs/>
                <w:spacing w:val="-4"/>
              </w:rPr>
              <w:t>卫生健康支出</w:t>
            </w:r>
          </w:p>
        </w:tc>
        <w:tc>
          <w:tcPr>
            <w:tcW w:w="1724" w:type="dxa"/>
            <w:vAlign w:val="top"/>
          </w:tcPr>
          <w:p w14:paraId="59F32F03">
            <w:pPr>
              <w:pStyle w:val="6"/>
              <w:spacing w:before="115"/>
              <w:ind w:left="1183"/>
            </w:pPr>
            <w:r>
              <w:rPr>
                <w:b/>
                <w:bCs/>
                <w:spacing w:val="-5"/>
              </w:rPr>
              <w:t>16.72</w:t>
            </w:r>
          </w:p>
        </w:tc>
        <w:tc>
          <w:tcPr>
            <w:tcW w:w="1713" w:type="dxa"/>
            <w:vAlign w:val="top"/>
          </w:tcPr>
          <w:p w14:paraId="612A1423">
            <w:pPr>
              <w:pStyle w:val="6"/>
              <w:spacing w:before="115"/>
              <w:ind w:left="1173"/>
            </w:pPr>
            <w:r>
              <w:rPr>
                <w:b/>
                <w:bCs/>
                <w:spacing w:val="-5"/>
              </w:rPr>
              <w:t>16.72</w:t>
            </w:r>
          </w:p>
        </w:tc>
        <w:tc>
          <w:tcPr>
            <w:tcW w:w="1772" w:type="dxa"/>
            <w:vAlign w:val="top"/>
          </w:tcPr>
          <w:p w14:paraId="5FB5FF2F">
            <w:pPr>
              <w:rPr>
                <w:rFonts w:ascii="Arial"/>
                <w:sz w:val="21"/>
              </w:rPr>
            </w:pPr>
          </w:p>
        </w:tc>
      </w:tr>
      <w:tr w14:paraId="7F4627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7AE849E6">
            <w:pPr>
              <w:pStyle w:val="6"/>
              <w:spacing w:before="116" w:line="242" w:lineRule="auto"/>
              <w:ind w:left="123"/>
            </w:pPr>
            <w:r>
              <w:rPr>
                <w:b/>
                <w:bCs/>
                <w:spacing w:val="-6"/>
              </w:rPr>
              <w:t>210</w:t>
            </w:r>
          </w:p>
        </w:tc>
        <w:tc>
          <w:tcPr>
            <w:tcW w:w="400" w:type="dxa"/>
            <w:vAlign w:val="top"/>
          </w:tcPr>
          <w:p w14:paraId="42896D9E">
            <w:pPr>
              <w:pStyle w:val="6"/>
              <w:spacing w:before="115" w:line="239" w:lineRule="exact"/>
              <w:ind w:left="123"/>
            </w:pPr>
            <w:r>
              <w:rPr>
                <w:b/>
                <w:bCs/>
                <w:spacing w:val="-11"/>
              </w:rPr>
              <w:t>11</w:t>
            </w:r>
          </w:p>
        </w:tc>
        <w:tc>
          <w:tcPr>
            <w:tcW w:w="399" w:type="dxa"/>
            <w:vAlign w:val="top"/>
          </w:tcPr>
          <w:p w14:paraId="6294A05D">
            <w:pPr>
              <w:rPr>
                <w:rFonts w:ascii="Arial"/>
                <w:sz w:val="21"/>
              </w:rPr>
            </w:pPr>
          </w:p>
        </w:tc>
        <w:tc>
          <w:tcPr>
            <w:tcW w:w="2319" w:type="dxa"/>
            <w:vAlign w:val="top"/>
          </w:tcPr>
          <w:p w14:paraId="45BF6085">
            <w:pPr>
              <w:pStyle w:val="6"/>
              <w:spacing w:before="115" w:line="214" w:lineRule="auto"/>
              <w:ind w:left="110"/>
            </w:pPr>
            <w:r>
              <w:rPr>
                <w:b/>
                <w:bCs/>
                <w:spacing w:val="-3"/>
              </w:rPr>
              <w:t>行政事业单位医疗</w:t>
            </w:r>
          </w:p>
        </w:tc>
        <w:tc>
          <w:tcPr>
            <w:tcW w:w="1724" w:type="dxa"/>
            <w:vAlign w:val="top"/>
          </w:tcPr>
          <w:p w14:paraId="5D4B2B02">
            <w:pPr>
              <w:pStyle w:val="6"/>
              <w:spacing w:before="115"/>
              <w:ind w:left="1183"/>
            </w:pPr>
            <w:r>
              <w:rPr>
                <w:b/>
                <w:bCs/>
                <w:spacing w:val="-5"/>
              </w:rPr>
              <w:t>16.72</w:t>
            </w:r>
          </w:p>
        </w:tc>
        <w:tc>
          <w:tcPr>
            <w:tcW w:w="1713" w:type="dxa"/>
            <w:vAlign w:val="top"/>
          </w:tcPr>
          <w:p w14:paraId="41073937">
            <w:pPr>
              <w:pStyle w:val="6"/>
              <w:spacing w:before="115"/>
              <w:ind w:left="1173"/>
            </w:pPr>
            <w:r>
              <w:rPr>
                <w:b/>
                <w:bCs/>
                <w:spacing w:val="-5"/>
              </w:rPr>
              <w:t>16.72</w:t>
            </w:r>
          </w:p>
        </w:tc>
        <w:tc>
          <w:tcPr>
            <w:tcW w:w="1772" w:type="dxa"/>
            <w:vAlign w:val="top"/>
          </w:tcPr>
          <w:p w14:paraId="096447A8">
            <w:pPr>
              <w:rPr>
                <w:rFonts w:ascii="Arial"/>
                <w:sz w:val="21"/>
              </w:rPr>
            </w:pPr>
          </w:p>
        </w:tc>
      </w:tr>
      <w:tr w14:paraId="467C02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76B13466">
            <w:pPr>
              <w:pStyle w:val="6"/>
              <w:spacing w:before="116" w:line="242" w:lineRule="auto"/>
              <w:ind w:left="123"/>
            </w:pPr>
            <w:r>
              <w:rPr>
                <w:spacing w:val="-5"/>
              </w:rPr>
              <w:t>210</w:t>
            </w:r>
          </w:p>
        </w:tc>
        <w:tc>
          <w:tcPr>
            <w:tcW w:w="400" w:type="dxa"/>
            <w:vAlign w:val="top"/>
          </w:tcPr>
          <w:p w14:paraId="339F3E21">
            <w:pPr>
              <w:pStyle w:val="6"/>
              <w:spacing w:before="115" w:line="240" w:lineRule="exact"/>
              <w:ind w:left="123"/>
            </w:pPr>
            <w:r>
              <w:rPr>
                <w:spacing w:val="-9"/>
              </w:rPr>
              <w:t>11</w:t>
            </w:r>
          </w:p>
        </w:tc>
        <w:tc>
          <w:tcPr>
            <w:tcW w:w="399" w:type="dxa"/>
            <w:vAlign w:val="top"/>
          </w:tcPr>
          <w:p w14:paraId="58EBB0C8">
            <w:pPr>
              <w:pStyle w:val="6"/>
              <w:spacing w:before="116" w:line="242" w:lineRule="auto"/>
              <w:ind w:left="123"/>
            </w:pPr>
            <w:r>
              <w:rPr>
                <w:spacing w:val="-10"/>
              </w:rPr>
              <w:t>02</w:t>
            </w:r>
          </w:p>
        </w:tc>
        <w:tc>
          <w:tcPr>
            <w:tcW w:w="2319" w:type="dxa"/>
            <w:vAlign w:val="top"/>
          </w:tcPr>
          <w:p w14:paraId="4CA9A233">
            <w:pPr>
              <w:pStyle w:val="6"/>
              <w:spacing w:before="115" w:line="214" w:lineRule="auto"/>
              <w:ind w:left="115"/>
            </w:pPr>
            <w:r>
              <w:rPr>
                <w:spacing w:val="-3"/>
              </w:rPr>
              <w:t>事业单位医疗</w:t>
            </w:r>
          </w:p>
        </w:tc>
        <w:tc>
          <w:tcPr>
            <w:tcW w:w="1724" w:type="dxa"/>
            <w:vAlign w:val="top"/>
          </w:tcPr>
          <w:p w14:paraId="239B03AF">
            <w:pPr>
              <w:pStyle w:val="6"/>
              <w:spacing w:before="115"/>
              <w:ind w:left="1183"/>
            </w:pPr>
            <w:r>
              <w:rPr>
                <w:spacing w:val="-4"/>
              </w:rPr>
              <w:t>16.72</w:t>
            </w:r>
          </w:p>
        </w:tc>
        <w:tc>
          <w:tcPr>
            <w:tcW w:w="1713" w:type="dxa"/>
            <w:vAlign w:val="top"/>
          </w:tcPr>
          <w:p w14:paraId="7381EDDD">
            <w:pPr>
              <w:pStyle w:val="6"/>
              <w:spacing w:before="115"/>
              <w:ind w:left="1173"/>
            </w:pPr>
            <w:r>
              <w:rPr>
                <w:spacing w:val="-4"/>
              </w:rPr>
              <w:t>16.72</w:t>
            </w:r>
          </w:p>
        </w:tc>
        <w:tc>
          <w:tcPr>
            <w:tcW w:w="1772" w:type="dxa"/>
            <w:vAlign w:val="top"/>
          </w:tcPr>
          <w:p w14:paraId="79275E9B">
            <w:pPr>
              <w:rPr>
                <w:rFonts w:ascii="Arial"/>
                <w:sz w:val="21"/>
              </w:rPr>
            </w:pPr>
          </w:p>
        </w:tc>
      </w:tr>
      <w:tr w14:paraId="723583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48498570">
            <w:pPr>
              <w:pStyle w:val="6"/>
              <w:spacing w:before="116" w:line="239" w:lineRule="exact"/>
              <w:ind w:left="123"/>
            </w:pPr>
            <w:r>
              <w:rPr>
                <w:b/>
                <w:bCs/>
                <w:spacing w:val="-6"/>
              </w:rPr>
              <w:t>212</w:t>
            </w:r>
          </w:p>
        </w:tc>
        <w:tc>
          <w:tcPr>
            <w:tcW w:w="400" w:type="dxa"/>
            <w:vAlign w:val="top"/>
          </w:tcPr>
          <w:p w14:paraId="1D72D5B3">
            <w:pPr>
              <w:rPr>
                <w:rFonts w:ascii="Arial"/>
                <w:sz w:val="21"/>
              </w:rPr>
            </w:pPr>
          </w:p>
        </w:tc>
        <w:tc>
          <w:tcPr>
            <w:tcW w:w="399" w:type="dxa"/>
            <w:vAlign w:val="top"/>
          </w:tcPr>
          <w:p w14:paraId="3EC0D796">
            <w:pPr>
              <w:rPr>
                <w:rFonts w:ascii="Arial"/>
                <w:sz w:val="21"/>
              </w:rPr>
            </w:pPr>
          </w:p>
        </w:tc>
        <w:tc>
          <w:tcPr>
            <w:tcW w:w="2319" w:type="dxa"/>
            <w:vAlign w:val="top"/>
          </w:tcPr>
          <w:p w14:paraId="2CF300EC">
            <w:pPr>
              <w:pStyle w:val="6"/>
              <w:spacing w:before="115" w:line="213" w:lineRule="auto"/>
              <w:ind w:left="108"/>
            </w:pPr>
            <w:r>
              <w:rPr>
                <w:b/>
                <w:bCs/>
                <w:spacing w:val="-3"/>
              </w:rPr>
              <w:t>城乡社区支出</w:t>
            </w:r>
          </w:p>
        </w:tc>
        <w:tc>
          <w:tcPr>
            <w:tcW w:w="1724" w:type="dxa"/>
            <w:vAlign w:val="top"/>
          </w:tcPr>
          <w:p w14:paraId="49F4D515">
            <w:pPr>
              <w:pStyle w:val="6"/>
              <w:spacing w:before="115"/>
              <w:ind w:left="999"/>
            </w:pPr>
            <w:r>
              <w:rPr>
                <w:b/>
                <w:bCs/>
                <w:spacing w:val="-3"/>
              </w:rPr>
              <w:t>2733.00</w:t>
            </w:r>
          </w:p>
        </w:tc>
        <w:tc>
          <w:tcPr>
            <w:tcW w:w="1713" w:type="dxa"/>
            <w:vAlign w:val="top"/>
          </w:tcPr>
          <w:p w14:paraId="6022B0E4">
            <w:pPr>
              <w:rPr>
                <w:rFonts w:ascii="Arial"/>
                <w:sz w:val="21"/>
              </w:rPr>
            </w:pPr>
          </w:p>
        </w:tc>
        <w:tc>
          <w:tcPr>
            <w:tcW w:w="1772" w:type="dxa"/>
            <w:vAlign w:val="top"/>
          </w:tcPr>
          <w:p w14:paraId="60752496">
            <w:pPr>
              <w:pStyle w:val="6"/>
              <w:spacing w:before="115"/>
              <w:ind w:left="1042"/>
            </w:pPr>
            <w:r>
              <w:rPr>
                <w:b/>
                <w:bCs/>
                <w:spacing w:val="-3"/>
              </w:rPr>
              <w:t>2733.00</w:t>
            </w:r>
          </w:p>
        </w:tc>
      </w:tr>
      <w:tr w14:paraId="296929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37C84169">
            <w:pPr>
              <w:pStyle w:val="6"/>
              <w:spacing w:before="116" w:line="239" w:lineRule="exact"/>
              <w:ind w:left="123"/>
            </w:pPr>
            <w:r>
              <w:rPr>
                <w:b/>
                <w:bCs/>
                <w:spacing w:val="-6"/>
              </w:rPr>
              <w:t>212</w:t>
            </w:r>
          </w:p>
        </w:tc>
        <w:tc>
          <w:tcPr>
            <w:tcW w:w="400" w:type="dxa"/>
            <w:vAlign w:val="top"/>
          </w:tcPr>
          <w:p w14:paraId="6ECEF376">
            <w:pPr>
              <w:pStyle w:val="6"/>
              <w:spacing w:before="116" w:line="242" w:lineRule="auto"/>
              <w:ind w:left="124"/>
            </w:pPr>
            <w:r>
              <w:rPr>
                <w:b/>
                <w:bCs/>
                <w:spacing w:val="-12"/>
              </w:rPr>
              <w:t>03</w:t>
            </w:r>
          </w:p>
        </w:tc>
        <w:tc>
          <w:tcPr>
            <w:tcW w:w="399" w:type="dxa"/>
            <w:vAlign w:val="top"/>
          </w:tcPr>
          <w:p w14:paraId="4A724A34">
            <w:pPr>
              <w:rPr>
                <w:rFonts w:ascii="Arial"/>
                <w:sz w:val="21"/>
              </w:rPr>
            </w:pPr>
          </w:p>
        </w:tc>
        <w:tc>
          <w:tcPr>
            <w:tcW w:w="2319" w:type="dxa"/>
            <w:vAlign w:val="top"/>
          </w:tcPr>
          <w:p w14:paraId="7ED94324">
            <w:pPr>
              <w:pStyle w:val="6"/>
              <w:spacing w:before="115" w:line="216" w:lineRule="auto"/>
              <w:ind w:left="108"/>
            </w:pPr>
            <w:r>
              <w:rPr>
                <w:b/>
                <w:bCs/>
                <w:spacing w:val="-2"/>
              </w:rPr>
              <w:t>城乡社区公共设施</w:t>
            </w:r>
          </w:p>
        </w:tc>
        <w:tc>
          <w:tcPr>
            <w:tcW w:w="1724" w:type="dxa"/>
            <w:vAlign w:val="top"/>
          </w:tcPr>
          <w:p w14:paraId="12DD8AB4">
            <w:pPr>
              <w:pStyle w:val="6"/>
              <w:spacing w:before="115"/>
              <w:ind w:left="999"/>
            </w:pPr>
            <w:r>
              <w:rPr>
                <w:b/>
                <w:bCs/>
                <w:spacing w:val="-3"/>
              </w:rPr>
              <w:t>2733.00</w:t>
            </w:r>
          </w:p>
        </w:tc>
        <w:tc>
          <w:tcPr>
            <w:tcW w:w="1713" w:type="dxa"/>
            <w:vAlign w:val="top"/>
          </w:tcPr>
          <w:p w14:paraId="7D992A5C">
            <w:pPr>
              <w:rPr>
                <w:rFonts w:ascii="Arial"/>
                <w:sz w:val="21"/>
              </w:rPr>
            </w:pPr>
          </w:p>
        </w:tc>
        <w:tc>
          <w:tcPr>
            <w:tcW w:w="1772" w:type="dxa"/>
            <w:vAlign w:val="top"/>
          </w:tcPr>
          <w:p w14:paraId="1DE873A7">
            <w:pPr>
              <w:pStyle w:val="6"/>
              <w:spacing w:before="115"/>
              <w:ind w:left="1042"/>
            </w:pPr>
            <w:r>
              <w:rPr>
                <w:b/>
                <w:bCs/>
                <w:spacing w:val="-3"/>
              </w:rPr>
              <w:t>2733.00</w:t>
            </w:r>
          </w:p>
        </w:tc>
      </w:tr>
      <w:tr w14:paraId="663BED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4" w:type="dxa"/>
            <w:vAlign w:val="top"/>
          </w:tcPr>
          <w:p w14:paraId="6A8989FA">
            <w:pPr>
              <w:pStyle w:val="6"/>
              <w:spacing w:before="147" w:line="239" w:lineRule="exact"/>
              <w:ind w:left="123"/>
            </w:pPr>
            <w:r>
              <w:rPr>
                <w:spacing w:val="-5"/>
              </w:rPr>
              <w:t>212</w:t>
            </w:r>
          </w:p>
        </w:tc>
        <w:tc>
          <w:tcPr>
            <w:tcW w:w="400" w:type="dxa"/>
            <w:vAlign w:val="top"/>
          </w:tcPr>
          <w:p w14:paraId="447378A5">
            <w:pPr>
              <w:pStyle w:val="6"/>
              <w:spacing w:before="148" w:line="242" w:lineRule="auto"/>
              <w:ind w:left="124"/>
            </w:pPr>
            <w:r>
              <w:rPr>
                <w:spacing w:val="-10"/>
              </w:rPr>
              <w:t>03</w:t>
            </w:r>
          </w:p>
        </w:tc>
        <w:tc>
          <w:tcPr>
            <w:tcW w:w="399" w:type="dxa"/>
            <w:vAlign w:val="top"/>
          </w:tcPr>
          <w:p w14:paraId="5C5A2642">
            <w:pPr>
              <w:pStyle w:val="6"/>
              <w:spacing w:before="148" w:line="242" w:lineRule="auto"/>
              <w:ind w:left="119"/>
            </w:pPr>
            <w:r>
              <w:rPr>
                <w:spacing w:val="-8"/>
              </w:rPr>
              <w:t>99</w:t>
            </w:r>
          </w:p>
        </w:tc>
        <w:tc>
          <w:tcPr>
            <w:tcW w:w="2319" w:type="dxa"/>
            <w:vAlign w:val="top"/>
          </w:tcPr>
          <w:p w14:paraId="23A702E4">
            <w:pPr>
              <w:pStyle w:val="6"/>
              <w:spacing w:before="30" w:line="221" w:lineRule="auto"/>
              <w:ind w:left="133" w:right="231" w:hanging="23"/>
            </w:pPr>
            <w:r>
              <w:rPr>
                <w:spacing w:val="-1"/>
              </w:rPr>
              <w:t>其他城乡社区公共设施支</w:t>
            </w:r>
            <w:r>
              <w:rPr>
                <w:spacing w:val="2"/>
              </w:rPr>
              <w:t xml:space="preserve"> </w:t>
            </w:r>
            <w:r>
              <w:t>出</w:t>
            </w:r>
          </w:p>
        </w:tc>
        <w:tc>
          <w:tcPr>
            <w:tcW w:w="1724" w:type="dxa"/>
            <w:vAlign w:val="top"/>
          </w:tcPr>
          <w:p w14:paraId="13A87172">
            <w:pPr>
              <w:pStyle w:val="6"/>
              <w:spacing w:before="147"/>
              <w:ind w:left="999"/>
            </w:pPr>
            <w:r>
              <w:rPr>
                <w:spacing w:val="-2"/>
              </w:rPr>
              <w:t>2733.00</w:t>
            </w:r>
          </w:p>
        </w:tc>
        <w:tc>
          <w:tcPr>
            <w:tcW w:w="1713" w:type="dxa"/>
            <w:vAlign w:val="top"/>
          </w:tcPr>
          <w:p w14:paraId="079471FB">
            <w:pPr>
              <w:rPr>
                <w:rFonts w:ascii="Arial"/>
                <w:sz w:val="21"/>
              </w:rPr>
            </w:pPr>
          </w:p>
        </w:tc>
        <w:tc>
          <w:tcPr>
            <w:tcW w:w="1772" w:type="dxa"/>
            <w:vAlign w:val="top"/>
          </w:tcPr>
          <w:p w14:paraId="4B21C033">
            <w:pPr>
              <w:pStyle w:val="6"/>
              <w:spacing w:before="147"/>
              <w:ind w:left="1042"/>
            </w:pPr>
            <w:r>
              <w:rPr>
                <w:spacing w:val="-2"/>
              </w:rPr>
              <w:t>2733.00</w:t>
            </w:r>
          </w:p>
        </w:tc>
      </w:tr>
      <w:tr w14:paraId="0F7EEA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6E1EEC2B">
            <w:pPr>
              <w:pStyle w:val="6"/>
              <w:spacing w:before="118" w:line="239" w:lineRule="exact"/>
              <w:ind w:left="123"/>
            </w:pPr>
            <w:r>
              <w:rPr>
                <w:b/>
                <w:bCs/>
                <w:spacing w:val="-6"/>
              </w:rPr>
              <w:t>221</w:t>
            </w:r>
          </w:p>
        </w:tc>
        <w:tc>
          <w:tcPr>
            <w:tcW w:w="400" w:type="dxa"/>
            <w:vAlign w:val="top"/>
          </w:tcPr>
          <w:p w14:paraId="2DEA5191">
            <w:pPr>
              <w:rPr>
                <w:rFonts w:ascii="Arial"/>
                <w:sz w:val="21"/>
              </w:rPr>
            </w:pPr>
          </w:p>
        </w:tc>
        <w:tc>
          <w:tcPr>
            <w:tcW w:w="399" w:type="dxa"/>
            <w:vAlign w:val="top"/>
          </w:tcPr>
          <w:p w14:paraId="3D965980">
            <w:pPr>
              <w:rPr>
                <w:rFonts w:ascii="Arial"/>
                <w:sz w:val="21"/>
              </w:rPr>
            </w:pPr>
          </w:p>
        </w:tc>
        <w:tc>
          <w:tcPr>
            <w:tcW w:w="2319" w:type="dxa"/>
            <w:vAlign w:val="top"/>
          </w:tcPr>
          <w:p w14:paraId="622C55CA">
            <w:pPr>
              <w:pStyle w:val="6"/>
              <w:spacing w:before="117" w:line="213" w:lineRule="auto"/>
              <w:ind w:left="113"/>
            </w:pPr>
            <w:r>
              <w:rPr>
                <w:b/>
                <w:bCs/>
                <w:spacing w:val="-4"/>
              </w:rPr>
              <w:t>住房保障支出</w:t>
            </w:r>
          </w:p>
        </w:tc>
        <w:tc>
          <w:tcPr>
            <w:tcW w:w="1724" w:type="dxa"/>
            <w:vAlign w:val="top"/>
          </w:tcPr>
          <w:p w14:paraId="0B9E7362">
            <w:pPr>
              <w:pStyle w:val="6"/>
              <w:spacing w:before="117"/>
              <w:ind w:left="1186"/>
            </w:pPr>
            <w:r>
              <w:rPr>
                <w:b/>
                <w:bCs/>
                <w:spacing w:val="-6"/>
              </w:rPr>
              <w:t>31.17</w:t>
            </w:r>
          </w:p>
        </w:tc>
        <w:tc>
          <w:tcPr>
            <w:tcW w:w="1713" w:type="dxa"/>
            <w:vAlign w:val="top"/>
          </w:tcPr>
          <w:p w14:paraId="677B5C26">
            <w:pPr>
              <w:pStyle w:val="6"/>
              <w:spacing w:before="117"/>
              <w:ind w:left="1176"/>
            </w:pPr>
            <w:r>
              <w:rPr>
                <w:b/>
                <w:bCs/>
                <w:spacing w:val="-6"/>
              </w:rPr>
              <w:t>31.17</w:t>
            </w:r>
          </w:p>
        </w:tc>
        <w:tc>
          <w:tcPr>
            <w:tcW w:w="1772" w:type="dxa"/>
            <w:vAlign w:val="top"/>
          </w:tcPr>
          <w:p w14:paraId="029C09CF">
            <w:pPr>
              <w:rPr>
                <w:rFonts w:ascii="Arial"/>
                <w:sz w:val="21"/>
              </w:rPr>
            </w:pPr>
          </w:p>
        </w:tc>
      </w:tr>
      <w:tr w14:paraId="3B02AA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68E8B26A">
            <w:pPr>
              <w:pStyle w:val="6"/>
              <w:spacing w:before="115" w:line="240" w:lineRule="exact"/>
              <w:ind w:left="123"/>
            </w:pPr>
            <w:r>
              <w:rPr>
                <w:b/>
                <w:bCs/>
                <w:spacing w:val="-6"/>
              </w:rPr>
              <w:t>221</w:t>
            </w:r>
          </w:p>
        </w:tc>
        <w:tc>
          <w:tcPr>
            <w:tcW w:w="400" w:type="dxa"/>
            <w:vAlign w:val="top"/>
          </w:tcPr>
          <w:p w14:paraId="325D90B6">
            <w:pPr>
              <w:pStyle w:val="6"/>
              <w:spacing w:before="116" w:line="242" w:lineRule="auto"/>
              <w:ind w:left="124"/>
            </w:pPr>
            <w:r>
              <w:rPr>
                <w:b/>
                <w:bCs/>
                <w:spacing w:val="-12"/>
              </w:rPr>
              <w:t>02</w:t>
            </w:r>
          </w:p>
        </w:tc>
        <w:tc>
          <w:tcPr>
            <w:tcW w:w="399" w:type="dxa"/>
            <w:vAlign w:val="top"/>
          </w:tcPr>
          <w:p w14:paraId="23D3F1BE">
            <w:pPr>
              <w:rPr>
                <w:rFonts w:ascii="Arial"/>
                <w:sz w:val="21"/>
              </w:rPr>
            </w:pPr>
          </w:p>
        </w:tc>
        <w:tc>
          <w:tcPr>
            <w:tcW w:w="2319" w:type="dxa"/>
            <w:vAlign w:val="top"/>
          </w:tcPr>
          <w:p w14:paraId="41ABF6DF">
            <w:pPr>
              <w:pStyle w:val="6"/>
              <w:spacing w:before="115" w:line="213" w:lineRule="auto"/>
              <w:ind w:left="113"/>
            </w:pPr>
            <w:r>
              <w:rPr>
                <w:b/>
                <w:bCs/>
                <w:spacing w:val="-4"/>
              </w:rPr>
              <w:t>住房改革支出</w:t>
            </w:r>
          </w:p>
        </w:tc>
        <w:tc>
          <w:tcPr>
            <w:tcW w:w="1724" w:type="dxa"/>
            <w:vAlign w:val="top"/>
          </w:tcPr>
          <w:p w14:paraId="2624B011">
            <w:pPr>
              <w:pStyle w:val="6"/>
              <w:spacing w:before="115"/>
              <w:ind w:left="1186"/>
            </w:pPr>
            <w:r>
              <w:rPr>
                <w:b/>
                <w:bCs/>
                <w:spacing w:val="-6"/>
              </w:rPr>
              <w:t>31.17</w:t>
            </w:r>
          </w:p>
        </w:tc>
        <w:tc>
          <w:tcPr>
            <w:tcW w:w="1713" w:type="dxa"/>
            <w:vAlign w:val="top"/>
          </w:tcPr>
          <w:p w14:paraId="5B518D2C">
            <w:pPr>
              <w:pStyle w:val="6"/>
              <w:spacing w:before="115"/>
              <w:ind w:left="1176"/>
            </w:pPr>
            <w:r>
              <w:rPr>
                <w:b/>
                <w:bCs/>
                <w:spacing w:val="-6"/>
              </w:rPr>
              <w:t>31.17</w:t>
            </w:r>
          </w:p>
        </w:tc>
        <w:tc>
          <w:tcPr>
            <w:tcW w:w="1772" w:type="dxa"/>
            <w:vAlign w:val="top"/>
          </w:tcPr>
          <w:p w14:paraId="1171A13B">
            <w:pPr>
              <w:rPr>
                <w:rFonts w:ascii="Arial"/>
                <w:sz w:val="21"/>
              </w:rPr>
            </w:pPr>
          </w:p>
        </w:tc>
      </w:tr>
      <w:tr w14:paraId="5D3E5D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09D78365">
            <w:pPr>
              <w:pStyle w:val="6"/>
              <w:spacing w:before="116" w:line="239" w:lineRule="exact"/>
              <w:ind w:left="123"/>
            </w:pPr>
            <w:r>
              <w:rPr>
                <w:spacing w:val="-5"/>
              </w:rPr>
              <w:t>221</w:t>
            </w:r>
          </w:p>
        </w:tc>
        <w:tc>
          <w:tcPr>
            <w:tcW w:w="400" w:type="dxa"/>
            <w:vAlign w:val="top"/>
          </w:tcPr>
          <w:p w14:paraId="49510333">
            <w:pPr>
              <w:pStyle w:val="6"/>
              <w:spacing w:before="116" w:line="242" w:lineRule="auto"/>
              <w:ind w:left="124"/>
            </w:pPr>
            <w:r>
              <w:rPr>
                <w:spacing w:val="-10"/>
              </w:rPr>
              <w:t>02</w:t>
            </w:r>
          </w:p>
        </w:tc>
        <w:tc>
          <w:tcPr>
            <w:tcW w:w="399" w:type="dxa"/>
            <w:vAlign w:val="top"/>
          </w:tcPr>
          <w:p w14:paraId="27010125">
            <w:pPr>
              <w:pStyle w:val="6"/>
              <w:spacing w:before="116" w:line="242" w:lineRule="auto"/>
              <w:ind w:left="123"/>
            </w:pPr>
            <w:r>
              <w:rPr>
                <w:spacing w:val="-10"/>
              </w:rPr>
              <w:t>01</w:t>
            </w:r>
          </w:p>
        </w:tc>
        <w:tc>
          <w:tcPr>
            <w:tcW w:w="2319" w:type="dxa"/>
            <w:vAlign w:val="top"/>
          </w:tcPr>
          <w:p w14:paraId="2C20B0AD">
            <w:pPr>
              <w:pStyle w:val="6"/>
              <w:spacing w:before="115" w:line="216" w:lineRule="auto"/>
              <w:ind w:left="113"/>
            </w:pPr>
            <w:r>
              <w:rPr>
                <w:spacing w:val="-3"/>
              </w:rPr>
              <w:t>住房公积金</w:t>
            </w:r>
          </w:p>
        </w:tc>
        <w:tc>
          <w:tcPr>
            <w:tcW w:w="1724" w:type="dxa"/>
            <w:vAlign w:val="top"/>
          </w:tcPr>
          <w:p w14:paraId="78911E73">
            <w:pPr>
              <w:pStyle w:val="6"/>
              <w:spacing w:before="115"/>
              <w:ind w:left="1186"/>
            </w:pPr>
            <w:r>
              <w:rPr>
                <w:spacing w:val="-4"/>
              </w:rPr>
              <w:t>31.17</w:t>
            </w:r>
          </w:p>
        </w:tc>
        <w:tc>
          <w:tcPr>
            <w:tcW w:w="1713" w:type="dxa"/>
            <w:vAlign w:val="top"/>
          </w:tcPr>
          <w:p w14:paraId="7A939683">
            <w:pPr>
              <w:pStyle w:val="6"/>
              <w:spacing w:before="115"/>
              <w:ind w:left="1176"/>
            </w:pPr>
            <w:r>
              <w:rPr>
                <w:spacing w:val="-4"/>
              </w:rPr>
              <w:t>31.17</w:t>
            </w:r>
          </w:p>
        </w:tc>
        <w:tc>
          <w:tcPr>
            <w:tcW w:w="1772" w:type="dxa"/>
            <w:vAlign w:val="top"/>
          </w:tcPr>
          <w:p w14:paraId="590D8236">
            <w:pPr>
              <w:rPr>
                <w:rFonts w:ascii="Arial"/>
                <w:sz w:val="21"/>
              </w:rPr>
            </w:pPr>
          </w:p>
        </w:tc>
      </w:tr>
      <w:tr w14:paraId="280C43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4" w:type="dxa"/>
            <w:vAlign w:val="top"/>
          </w:tcPr>
          <w:p w14:paraId="754ED1B5">
            <w:pPr>
              <w:rPr>
                <w:rFonts w:ascii="Arial"/>
                <w:sz w:val="21"/>
              </w:rPr>
            </w:pPr>
          </w:p>
        </w:tc>
        <w:tc>
          <w:tcPr>
            <w:tcW w:w="400" w:type="dxa"/>
            <w:vAlign w:val="top"/>
          </w:tcPr>
          <w:p w14:paraId="05DE014D">
            <w:pPr>
              <w:rPr>
                <w:rFonts w:ascii="Arial"/>
                <w:sz w:val="21"/>
              </w:rPr>
            </w:pPr>
          </w:p>
        </w:tc>
        <w:tc>
          <w:tcPr>
            <w:tcW w:w="399" w:type="dxa"/>
            <w:vAlign w:val="top"/>
          </w:tcPr>
          <w:p w14:paraId="717E0A4F">
            <w:pPr>
              <w:rPr>
                <w:rFonts w:ascii="Arial"/>
                <w:sz w:val="21"/>
              </w:rPr>
            </w:pPr>
          </w:p>
        </w:tc>
        <w:tc>
          <w:tcPr>
            <w:tcW w:w="2319" w:type="dxa"/>
            <w:vAlign w:val="top"/>
          </w:tcPr>
          <w:p w14:paraId="7DAE7648">
            <w:pPr>
              <w:pStyle w:val="6"/>
              <w:spacing w:before="115" w:line="216" w:lineRule="auto"/>
              <w:ind w:left="985"/>
              <w:outlineLvl w:val="0"/>
            </w:pPr>
            <w:r>
              <w:rPr>
                <w:b/>
                <w:bCs/>
                <w:spacing w:val="-7"/>
              </w:rPr>
              <w:t>合计</w:t>
            </w:r>
          </w:p>
        </w:tc>
        <w:tc>
          <w:tcPr>
            <w:tcW w:w="1724" w:type="dxa"/>
            <w:vAlign w:val="top"/>
          </w:tcPr>
          <w:p w14:paraId="0FB1BDDE">
            <w:pPr>
              <w:pStyle w:val="6"/>
              <w:spacing w:before="115"/>
              <w:ind w:left="998"/>
            </w:pPr>
            <w:r>
              <w:rPr>
                <w:b/>
                <w:bCs/>
                <w:spacing w:val="-3"/>
              </w:rPr>
              <w:t>4953.95</w:t>
            </w:r>
          </w:p>
        </w:tc>
        <w:tc>
          <w:tcPr>
            <w:tcW w:w="1713" w:type="dxa"/>
            <w:vAlign w:val="top"/>
          </w:tcPr>
          <w:p w14:paraId="0B23D404">
            <w:pPr>
              <w:pStyle w:val="6"/>
              <w:spacing w:before="115"/>
              <w:ind w:left="1077"/>
            </w:pPr>
            <w:r>
              <w:rPr>
                <w:b/>
                <w:bCs/>
                <w:spacing w:val="-4"/>
              </w:rPr>
              <w:t>472.81</w:t>
            </w:r>
          </w:p>
        </w:tc>
        <w:tc>
          <w:tcPr>
            <w:tcW w:w="1772" w:type="dxa"/>
            <w:vAlign w:val="top"/>
          </w:tcPr>
          <w:p w14:paraId="5FAE35D8">
            <w:pPr>
              <w:pStyle w:val="6"/>
              <w:spacing w:before="115"/>
              <w:ind w:left="1041"/>
            </w:pPr>
            <w:r>
              <w:rPr>
                <w:b/>
                <w:bCs/>
                <w:spacing w:val="-3"/>
              </w:rPr>
              <w:t>4481.14</w:t>
            </w:r>
          </w:p>
        </w:tc>
      </w:tr>
    </w:tbl>
    <w:p w14:paraId="61B67192">
      <w:pPr>
        <w:rPr>
          <w:rFonts w:ascii="Arial"/>
          <w:sz w:val="21"/>
        </w:rPr>
      </w:pPr>
    </w:p>
    <w:p w14:paraId="1E6B473B">
      <w:pPr>
        <w:rPr>
          <w:rFonts w:ascii="Arial" w:hAnsi="Arial" w:eastAsia="Arial" w:cs="Arial"/>
          <w:sz w:val="21"/>
          <w:szCs w:val="21"/>
        </w:rPr>
        <w:sectPr>
          <w:footerReference r:id="rId13" w:type="default"/>
          <w:pgSz w:w="11906" w:h="16839"/>
          <w:pgMar w:top="1431" w:right="1416" w:bottom="1521" w:left="1558" w:header="0" w:footer="1156" w:gutter="0"/>
          <w:cols w:space="720" w:num="1"/>
        </w:sectPr>
      </w:pPr>
    </w:p>
    <w:p w14:paraId="561249FD">
      <w:pPr>
        <w:spacing w:line="243" w:lineRule="auto"/>
        <w:rPr>
          <w:rFonts w:ascii="Arial"/>
          <w:sz w:val="21"/>
        </w:rPr>
      </w:pPr>
    </w:p>
    <w:p w14:paraId="07721B70">
      <w:pPr>
        <w:spacing w:line="243" w:lineRule="auto"/>
        <w:rPr>
          <w:rFonts w:ascii="Arial"/>
          <w:sz w:val="21"/>
        </w:rPr>
      </w:pPr>
    </w:p>
    <w:p w14:paraId="0954ED7E">
      <w:pPr>
        <w:spacing w:line="244" w:lineRule="auto"/>
        <w:rPr>
          <w:rFonts w:ascii="Arial"/>
          <w:sz w:val="21"/>
        </w:rPr>
      </w:pPr>
    </w:p>
    <w:p w14:paraId="50818101">
      <w:pPr>
        <w:pStyle w:val="2"/>
        <w:spacing w:before="101" w:line="222" w:lineRule="auto"/>
        <w:ind w:left="253"/>
      </w:pPr>
      <w:r>
        <w:rPr>
          <w:b/>
          <w:bCs/>
          <w:spacing w:val="-4"/>
        </w:rPr>
        <w:t>表</w:t>
      </w:r>
      <w:r>
        <w:rPr>
          <w:spacing w:val="-50"/>
        </w:rPr>
        <w:t xml:space="preserve"> </w:t>
      </w:r>
      <w:r>
        <w:rPr>
          <w:b/>
          <w:bCs/>
          <w:spacing w:val="-4"/>
        </w:rPr>
        <w:t>4</w:t>
      </w:r>
    </w:p>
    <w:p w14:paraId="1D87A237">
      <w:pPr>
        <w:pStyle w:val="2"/>
        <w:spacing w:before="163" w:line="218" w:lineRule="auto"/>
        <w:ind w:left="2403"/>
        <w:outlineLvl w:val="0"/>
      </w:pPr>
      <w:r>
        <w:rPr>
          <w:b/>
          <w:bCs/>
          <w:spacing w:val="6"/>
        </w:rPr>
        <w:t>财政拨款收支预算总体情况表</w:t>
      </w:r>
    </w:p>
    <w:p w14:paraId="34C1DD0A">
      <w:pPr>
        <w:pStyle w:val="2"/>
        <w:spacing w:before="34" w:line="212" w:lineRule="auto"/>
        <w:ind w:left="121"/>
        <w:outlineLvl w:val="0"/>
        <w:rPr>
          <w:sz w:val="24"/>
          <w:szCs w:val="24"/>
        </w:rPr>
      </w:pPr>
      <w:r>
        <w:rPr>
          <w:sz w:val="24"/>
          <w:szCs w:val="24"/>
        </w:rPr>
        <w:t>编制单位：托克逊能源重化工工业园区管理委员会                单位：万元</w:t>
      </w:r>
    </w:p>
    <w:tbl>
      <w:tblPr>
        <w:tblStyle w:val="5"/>
        <w:tblW w:w="90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862"/>
        <w:gridCol w:w="800"/>
        <w:gridCol w:w="662"/>
      </w:tblGrid>
      <w:tr w14:paraId="5C07F7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4316BA8C">
            <w:pPr>
              <w:pStyle w:val="6"/>
              <w:spacing w:before="41" w:line="207" w:lineRule="auto"/>
              <w:ind w:left="808"/>
              <w:rPr>
                <w:sz w:val="24"/>
                <w:szCs w:val="24"/>
              </w:rPr>
            </w:pPr>
            <w:r>
              <w:rPr>
                <w:b/>
                <w:bCs/>
                <w:spacing w:val="-4"/>
                <w:sz w:val="24"/>
                <w:szCs w:val="24"/>
              </w:rPr>
              <w:t>财政拨款收入</w:t>
            </w:r>
          </w:p>
        </w:tc>
        <w:tc>
          <w:tcPr>
            <w:tcW w:w="6001" w:type="dxa"/>
            <w:gridSpan w:val="5"/>
            <w:vAlign w:val="top"/>
          </w:tcPr>
          <w:p w14:paraId="37901ED9">
            <w:pPr>
              <w:pStyle w:val="6"/>
              <w:spacing w:before="41" w:line="207" w:lineRule="auto"/>
              <w:ind w:left="2289"/>
              <w:rPr>
                <w:sz w:val="24"/>
                <w:szCs w:val="24"/>
              </w:rPr>
            </w:pPr>
            <w:r>
              <w:rPr>
                <w:b/>
                <w:bCs/>
                <w:spacing w:val="-4"/>
                <w:sz w:val="24"/>
                <w:szCs w:val="24"/>
              </w:rPr>
              <w:t>财政拨款支出</w:t>
            </w:r>
          </w:p>
        </w:tc>
      </w:tr>
      <w:tr w14:paraId="0F0215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06385FEC">
            <w:pPr>
              <w:spacing w:line="355" w:lineRule="auto"/>
              <w:rPr>
                <w:rFonts w:ascii="Arial"/>
                <w:sz w:val="21"/>
              </w:rPr>
            </w:pPr>
          </w:p>
          <w:p w14:paraId="743A4D5B">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53D6F8A0">
            <w:pPr>
              <w:spacing w:line="356" w:lineRule="auto"/>
              <w:rPr>
                <w:rFonts w:ascii="Arial"/>
                <w:sz w:val="21"/>
              </w:rPr>
            </w:pPr>
          </w:p>
          <w:p w14:paraId="6235BC70">
            <w:pPr>
              <w:pStyle w:val="6"/>
              <w:spacing w:before="62" w:line="224" w:lineRule="auto"/>
              <w:ind w:left="305"/>
              <w:rPr>
                <w:sz w:val="19"/>
                <w:szCs w:val="19"/>
              </w:rPr>
            </w:pPr>
            <w:r>
              <w:rPr>
                <w:b/>
                <w:bCs/>
                <w:spacing w:val="3"/>
                <w:sz w:val="19"/>
                <w:szCs w:val="19"/>
              </w:rPr>
              <w:t>合计</w:t>
            </w:r>
          </w:p>
        </w:tc>
        <w:tc>
          <w:tcPr>
            <w:tcW w:w="2798" w:type="dxa"/>
            <w:vAlign w:val="top"/>
          </w:tcPr>
          <w:p w14:paraId="69C2ED70">
            <w:pPr>
              <w:spacing w:line="355" w:lineRule="auto"/>
              <w:rPr>
                <w:rFonts w:ascii="Arial"/>
                <w:sz w:val="21"/>
              </w:rPr>
            </w:pPr>
          </w:p>
          <w:p w14:paraId="232757D5">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7FAFFEAD">
            <w:pPr>
              <w:spacing w:line="356" w:lineRule="auto"/>
              <w:rPr>
                <w:rFonts w:ascii="Arial"/>
                <w:sz w:val="21"/>
              </w:rPr>
            </w:pPr>
          </w:p>
          <w:p w14:paraId="612C32F4">
            <w:pPr>
              <w:pStyle w:val="6"/>
              <w:spacing w:before="62" w:line="224" w:lineRule="auto"/>
              <w:ind w:left="247"/>
              <w:rPr>
                <w:sz w:val="19"/>
                <w:szCs w:val="19"/>
              </w:rPr>
            </w:pPr>
            <w:r>
              <w:rPr>
                <w:b/>
                <w:bCs/>
                <w:spacing w:val="3"/>
                <w:sz w:val="19"/>
                <w:szCs w:val="19"/>
              </w:rPr>
              <w:t>合计</w:t>
            </w:r>
          </w:p>
        </w:tc>
        <w:tc>
          <w:tcPr>
            <w:tcW w:w="862" w:type="dxa"/>
            <w:vAlign w:val="top"/>
          </w:tcPr>
          <w:p w14:paraId="3F7AC7B0">
            <w:pPr>
              <w:pStyle w:val="6"/>
              <w:spacing w:before="290" w:line="229" w:lineRule="auto"/>
              <w:ind w:left="151"/>
              <w:rPr>
                <w:sz w:val="19"/>
                <w:szCs w:val="19"/>
              </w:rPr>
            </w:pPr>
            <w:r>
              <w:rPr>
                <w:b/>
                <w:bCs/>
                <w:spacing w:val="1"/>
                <w:sz w:val="19"/>
                <w:szCs w:val="19"/>
              </w:rPr>
              <w:t>一般公</w:t>
            </w:r>
          </w:p>
          <w:p w14:paraId="53E7D742">
            <w:pPr>
              <w:pStyle w:val="6"/>
              <w:spacing w:before="24" w:line="222" w:lineRule="auto"/>
              <w:ind w:left="141"/>
              <w:rPr>
                <w:sz w:val="19"/>
                <w:szCs w:val="19"/>
              </w:rPr>
            </w:pPr>
            <w:r>
              <w:rPr>
                <w:b/>
                <w:bCs/>
                <w:spacing w:val="4"/>
                <w:sz w:val="19"/>
                <w:szCs w:val="19"/>
              </w:rPr>
              <w:t>共预算</w:t>
            </w:r>
          </w:p>
        </w:tc>
        <w:tc>
          <w:tcPr>
            <w:tcW w:w="800" w:type="dxa"/>
            <w:vAlign w:val="top"/>
          </w:tcPr>
          <w:p w14:paraId="2383F593">
            <w:pPr>
              <w:pStyle w:val="6"/>
              <w:spacing w:before="31" w:line="222" w:lineRule="auto"/>
              <w:ind w:left="212"/>
              <w:rPr>
                <w:sz w:val="19"/>
                <w:szCs w:val="19"/>
              </w:rPr>
            </w:pPr>
            <w:r>
              <w:rPr>
                <w:b/>
                <w:bCs/>
                <w:spacing w:val="2"/>
                <w:sz w:val="19"/>
                <w:szCs w:val="19"/>
              </w:rPr>
              <w:t>政府</w:t>
            </w:r>
          </w:p>
          <w:p w14:paraId="69684BCB">
            <w:pPr>
              <w:pStyle w:val="6"/>
              <w:spacing w:before="30" w:line="222" w:lineRule="auto"/>
              <w:ind w:left="212"/>
              <w:rPr>
                <w:sz w:val="19"/>
                <w:szCs w:val="19"/>
              </w:rPr>
            </w:pPr>
            <w:r>
              <w:rPr>
                <w:b/>
                <w:bCs/>
                <w:spacing w:val="2"/>
                <w:sz w:val="19"/>
                <w:szCs w:val="19"/>
              </w:rPr>
              <w:t>性基</w:t>
            </w:r>
          </w:p>
          <w:p w14:paraId="4707A457">
            <w:pPr>
              <w:pStyle w:val="6"/>
              <w:spacing w:before="30" w:line="234" w:lineRule="auto"/>
              <w:ind w:left="311" w:right="193" w:hanging="102"/>
              <w:rPr>
                <w:sz w:val="19"/>
                <w:szCs w:val="19"/>
              </w:rPr>
            </w:pPr>
            <w:r>
              <w:rPr>
                <w:b/>
                <w:bCs/>
                <w:spacing w:val="3"/>
                <w:sz w:val="19"/>
                <w:szCs w:val="19"/>
              </w:rPr>
              <w:t>金预</w:t>
            </w:r>
            <w:r>
              <w:rPr>
                <w:sz w:val="19"/>
                <w:szCs w:val="19"/>
              </w:rPr>
              <w:t xml:space="preserve"> </w:t>
            </w:r>
            <w:r>
              <w:rPr>
                <w:b/>
                <w:bCs/>
                <w:spacing w:val="-2"/>
                <w:sz w:val="19"/>
                <w:szCs w:val="19"/>
              </w:rPr>
              <w:t>算</w:t>
            </w:r>
          </w:p>
        </w:tc>
        <w:tc>
          <w:tcPr>
            <w:tcW w:w="662" w:type="dxa"/>
            <w:vAlign w:val="top"/>
          </w:tcPr>
          <w:p w14:paraId="18F6FB30">
            <w:pPr>
              <w:pStyle w:val="6"/>
              <w:spacing w:before="30" w:line="224" w:lineRule="auto"/>
              <w:ind w:left="152"/>
              <w:rPr>
                <w:sz w:val="19"/>
                <w:szCs w:val="19"/>
              </w:rPr>
            </w:pPr>
            <w:r>
              <w:rPr>
                <w:b/>
                <w:bCs/>
                <w:spacing w:val="-5"/>
                <w:sz w:val="19"/>
                <w:szCs w:val="19"/>
              </w:rPr>
              <w:t>国有</w:t>
            </w:r>
          </w:p>
          <w:p w14:paraId="33E81430">
            <w:pPr>
              <w:pStyle w:val="6"/>
              <w:spacing w:before="28" w:line="223" w:lineRule="auto"/>
              <w:ind w:left="144"/>
              <w:rPr>
                <w:sz w:val="19"/>
                <w:szCs w:val="19"/>
              </w:rPr>
            </w:pPr>
            <w:r>
              <w:rPr>
                <w:b/>
                <w:bCs/>
                <w:sz w:val="19"/>
                <w:szCs w:val="19"/>
              </w:rPr>
              <w:t>资本</w:t>
            </w:r>
          </w:p>
          <w:p w14:paraId="70D86523">
            <w:pPr>
              <w:pStyle w:val="6"/>
              <w:spacing w:before="29" w:line="226" w:lineRule="auto"/>
              <w:ind w:left="140"/>
              <w:rPr>
                <w:sz w:val="19"/>
                <w:szCs w:val="19"/>
              </w:rPr>
            </w:pPr>
            <w:r>
              <w:rPr>
                <w:b/>
                <w:bCs/>
                <w:spacing w:val="2"/>
                <w:sz w:val="19"/>
                <w:szCs w:val="19"/>
              </w:rPr>
              <w:t>经营</w:t>
            </w:r>
          </w:p>
          <w:p w14:paraId="17866A58">
            <w:pPr>
              <w:pStyle w:val="6"/>
              <w:spacing w:before="27" w:line="216" w:lineRule="auto"/>
              <w:ind w:left="143"/>
              <w:rPr>
                <w:sz w:val="19"/>
                <w:szCs w:val="19"/>
              </w:rPr>
            </w:pPr>
            <w:r>
              <w:rPr>
                <w:b/>
                <w:bCs/>
                <w:sz w:val="19"/>
                <w:szCs w:val="19"/>
              </w:rPr>
              <w:t>预算</w:t>
            </w:r>
          </w:p>
        </w:tc>
      </w:tr>
      <w:tr w14:paraId="6FE930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9031DE6">
            <w:pPr>
              <w:pStyle w:val="6"/>
              <w:spacing w:before="69" w:line="214" w:lineRule="auto"/>
              <w:ind w:left="125"/>
            </w:pPr>
            <w:r>
              <w:rPr>
                <w:spacing w:val="-2"/>
              </w:rPr>
              <w:t>一、财政拨款（补助）</w:t>
            </w:r>
          </w:p>
        </w:tc>
        <w:tc>
          <w:tcPr>
            <w:tcW w:w="999" w:type="dxa"/>
            <w:vAlign w:val="top"/>
          </w:tcPr>
          <w:p w14:paraId="6EBD06AB">
            <w:pPr>
              <w:pStyle w:val="6"/>
              <w:spacing w:before="69"/>
              <w:ind w:left="275"/>
            </w:pPr>
            <w:r>
              <w:rPr>
                <w:spacing w:val="-3"/>
              </w:rPr>
              <w:t>1790.81</w:t>
            </w:r>
          </w:p>
        </w:tc>
        <w:tc>
          <w:tcPr>
            <w:tcW w:w="2798" w:type="dxa"/>
            <w:vAlign w:val="top"/>
          </w:tcPr>
          <w:p w14:paraId="758CCFB7">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7C3E31F1">
            <w:pPr>
              <w:pStyle w:val="6"/>
              <w:spacing w:before="69"/>
              <w:ind w:left="251"/>
            </w:pPr>
            <w:r>
              <w:rPr>
                <w:spacing w:val="-4"/>
              </w:rPr>
              <w:t>365.88</w:t>
            </w:r>
          </w:p>
        </w:tc>
        <w:tc>
          <w:tcPr>
            <w:tcW w:w="862" w:type="dxa"/>
            <w:vAlign w:val="top"/>
          </w:tcPr>
          <w:p w14:paraId="621820E5">
            <w:pPr>
              <w:pStyle w:val="6"/>
              <w:spacing w:before="69"/>
              <w:ind w:left="234"/>
            </w:pPr>
            <w:r>
              <w:rPr>
                <w:spacing w:val="-4"/>
              </w:rPr>
              <w:t>365.88</w:t>
            </w:r>
          </w:p>
        </w:tc>
        <w:tc>
          <w:tcPr>
            <w:tcW w:w="800" w:type="dxa"/>
            <w:vAlign w:val="top"/>
          </w:tcPr>
          <w:p w14:paraId="38A54434">
            <w:pPr>
              <w:rPr>
                <w:rFonts w:ascii="Arial"/>
                <w:sz w:val="21"/>
              </w:rPr>
            </w:pPr>
          </w:p>
        </w:tc>
        <w:tc>
          <w:tcPr>
            <w:tcW w:w="662" w:type="dxa"/>
            <w:vAlign w:val="top"/>
          </w:tcPr>
          <w:p w14:paraId="688C29AB">
            <w:pPr>
              <w:rPr>
                <w:rFonts w:ascii="Arial"/>
                <w:sz w:val="21"/>
              </w:rPr>
            </w:pPr>
          </w:p>
        </w:tc>
      </w:tr>
      <w:tr w14:paraId="18633C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0DB74A6">
            <w:pPr>
              <w:pStyle w:val="6"/>
              <w:spacing w:before="96" w:line="214" w:lineRule="auto"/>
              <w:ind w:left="305"/>
            </w:pPr>
            <w:r>
              <w:rPr>
                <w:spacing w:val="-4"/>
              </w:rPr>
              <w:t>一般公共预算</w:t>
            </w:r>
          </w:p>
        </w:tc>
        <w:tc>
          <w:tcPr>
            <w:tcW w:w="999" w:type="dxa"/>
            <w:vAlign w:val="top"/>
          </w:tcPr>
          <w:p w14:paraId="6ED836C7">
            <w:pPr>
              <w:pStyle w:val="6"/>
              <w:spacing w:before="69"/>
              <w:ind w:left="275"/>
            </w:pPr>
            <w:r>
              <w:rPr>
                <w:spacing w:val="-3"/>
              </w:rPr>
              <w:t>1790.81</w:t>
            </w:r>
          </w:p>
        </w:tc>
        <w:tc>
          <w:tcPr>
            <w:tcW w:w="2798" w:type="dxa"/>
            <w:vAlign w:val="top"/>
          </w:tcPr>
          <w:p w14:paraId="63E0C956">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5851515F">
            <w:pPr>
              <w:rPr>
                <w:rFonts w:ascii="Arial"/>
                <w:sz w:val="21"/>
              </w:rPr>
            </w:pPr>
          </w:p>
        </w:tc>
        <w:tc>
          <w:tcPr>
            <w:tcW w:w="862" w:type="dxa"/>
            <w:vAlign w:val="top"/>
          </w:tcPr>
          <w:p w14:paraId="36007E75">
            <w:pPr>
              <w:rPr>
                <w:rFonts w:ascii="Arial"/>
                <w:sz w:val="21"/>
              </w:rPr>
            </w:pPr>
          </w:p>
        </w:tc>
        <w:tc>
          <w:tcPr>
            <w:tcW w:w="800" w:type="dxa"/>
            <w:vAlign w:val="top"/>
          </w:tcPr>
          <w:p w14:paraId="1F06D743">
            <w:pPr>
              <w:rPr>
                <w:rFonts w:ascii="Arial"/>
                <w:sz w:val="21"/>
              </w:rPr>
            </w:pPr>
          </w:p>
        </w:tc>
        <w:tc>
          <w:tcPr>
            <w:tcW w:w="662" w:type="dxa"/>
            <w:vAlign w:val="top"/>
          </w:tcPr>
          <w:p w14:paraId="715C032D">
            <w:pPr>
              <w:rPr>
                <w:rFonts w:ascii="Arial"/>
                <w:sz w:val="21"/>
              </w:rPr>
            </w:pPr>
          </w:p>
        </w:tc>
      </w:tr>
      <w:tr w14:paraId="388162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129EC95">
            <w:pPr>
              <w:pStyle w:val="6"/>
              <w:spacing w:before="96" w:line="214" w:lineRule="auto"/>
              <w:ind w:left="297"/>
            </w:pPr>
            <w:r>
              <w:rPr>
                <w:spacing w:val="-2"/>
              </w:rPr>
              <w:t>政府性基金预算</w:t>
            </w:r>
          </w:p>
        </w:tc>
        <w:tc>
          <w:tcPr>
            <w:tcW w:w="999" w:type="dxa"/>
            <w:vAlign w:val="top"/>
          </w:tcPr>
          <w:p w14:paraId="39A5369B">
            <w:pPr>
              <w:rPr>
                <w:rFonts w:ascii="Arial"/>
                <w:sz w:val="21"/>
              </w:rPr>
            </w:pPr>
          </w:p>
        </w:tc>
        <w:tc>
          <w:tcPr>
            <w:tcW w:w="2798" w:type="dxa"/>
            <w:vAlign w:val="top"/>
          </w:tcPr>
          <w:p w14:paraId="4F65DBEB">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46F082DB">
            <w:pPr>
              <w:rPr>
                <w:rFonts w:ascii="Arial"/>
                <w:sz w:val="21"/>
              </w:rPr>
            </w:pPr>
          </w:p>
        </w:tc>
        <w:tc>
          <w:tcPr>
            <w:tcW w:w="862" w:type="dxa"/>
            <w:vAlign w:val="top"/>
          </w:tcPr>
          <w:p w14:paraId="04CED818">
            <w:pPr>
              <w:rPr>
                <w:rFonts w:ascii="Arial"/>
                <w:sz w:val="21"/>
              </w:rPr>
            </w:pPr>
          </w:p>
        </w:tc>
        <w:tc>
          <w:tcPr>
            <w:tcW w:w="800" w:type="dxa"/>
            <w:vAlign w:val="top"/>
          </w:tcPr>
          <w:p w14:paraId="307B5CA6">
            <w:pPr>
              <w:rPr>
                <w:rFonts w:ascii="Arial"/>
                <w:sz w:val="21"/>
              </w:rPr>
            </w:pPr>
          </w:p>
        </w:tc>
        <w:tc>
          <w:tcPr>
            <w:tcW w:w="662" w:type="dxa"/>
            <w:vAlign w:val="top"/>
          </w:tcPr>
          <w:p w14:paraId="3950A934">
            <w:pPr>
              <w:rPr>
                <w:rFonts w:ascii="Arial"/>
                <w:sz w:val="21"/>
              </w:rPr>
            </w:pPr>
          </w:p>
        </w:tc>
      </w:tr>
      <w:tr w14:paraId="3FDBCC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EAA5162">
            <w:pPr>
              <w:pStyle w:val="6"/>
              <w:spacing w:before="96" w:line="214" w:lineRule="auto"/>
              <w:ind w:left="309"/>
            </w:pPr>
            <w:r>
              <w:rPr>
                <w:spacing w:val="-3"/>
              </w:rPr>
              <w:t>国有资本经营预算</w:t>
            </w:r>
          </w:p>
        </w:tc>
        <w:tc>
          <w:tcPr>
            <w:tcW w:w="999" w:type="dxa"/>
            <w:vAlign w:val="top"/>
          </w:tcPr>
          <w:p w14:paraId="6518B346">
            <w:pPr>
              <w:rPr>
                <w:rFonts w:ascii="Arial"/>
                <w:sz w:val="21"/>
              </w:rPr>
            </w:pPr>
          </w:p>
        </w:tc>
        <w:tc>
          <w:tcPr>
            <w:tcW w:w="2798" w:type="dxa"/>
            <w:vAlign w:val="top"/>
          </w:tcPr>
          <w:p w14:paraId="4D51B788">
            <w:pPr>
              <w:pStyle w:val="6"/>
              <w:spacing w:before="70" w:line="213" w:lineRule="auto"/>
              <w:ind w:left="119"/>
            </w:pPr>
            <w:r>
              <w:rPr>
                <w:spacing w:val="-2"/>
              </w:rPr>
              <w:t>204 公共安全支出</w:t>
            </w:r>
          </w:p>
        </w:tc>
        <w:tc>
          <w:tcPr>
            <w:tcW w:w="879" w:type="dxa"/>
            <w:vAlign w:val="top"/>
          </w:tcPr>
          <w:p w14:paraId="6C833F3E">
            <w:pPr>
              <w:rPr>
                <w:rFonts w:ascii="Arial"/>
                <w:sz w:val="21"/>
              </w:rPr>
            </w:pPr>
          </w:p>
        </w:tc>
        <w:tc>
          <w:tcPr>
            <w:tcW w:w="862" w:type="dxa"/>
            <w:vAlign w:val="top"/>
          </w:tcPr>
          <w:p w14:paraId="090E939C">
            <w:pPr>
              <w:rPr>
                <w:rFonts w:ascii="Arial"/>
                <w:sz w:val="21"/>
              </w:rPr>
            </w:pPr>
          </w:p>
        </w:tc>
        <w:tc>
          <w:tcPr>
            <w:tcW w:w="800" w:type="dxa"/>
            <w:vAlign w:val="top"/>
          </w:tcPr>
          <w:p w14:paraId="4EF870FF">
            <w:pPr>
              <w:rPr>
                <w:rFonts w:ascii="Arial"/>
                <w:sz w:val="21"/>
              </w:rPr>
            </w:pPr>
          </w:p>
        </w:tc>
        <w:tc>
          <w:tcPr>
            <w:tcW w:w="662" w:type="dxa"/>
            <w:vAlign w:val="top"/>
          </w:tcPr>
          <w:p w14:paraId="5CA456CB">
            <w:pPr>
              <w:rPr>
                <w:rFonts w:ascii="Arial"/>
                <w:sz w:val="21"/>
              </w:rPr>
            </w:pPr>
          </w:p>
        </w:tc>
      </w:tr>
      <w:tr w14:paraId="4C7EB8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E3E1B6B">
            <w:pPr>
              <w:rPr>
                <w:rFonts w:ascii="Arial"/>
                <w:sz w:val="21"/>
              </w:rPr>
            </w:pPr>
          </w:p>
        </w:tc>
        <w:tc>
          <w:tcPr>
            <w:tcW w:w="999" w:type="dxa"/>
            <w:vAlign w:val="top"/>
          </w:tcPr>
          <w:p w14:paraId="5087BCE4">
            <w:pPr>
              <w:rPr>
                <w:rFonts w:ascii="Arial"/>
                <w:sz w:val="21"/>
              </w:rPr>
            </w:pPr>
          </w:p>
        </w:tc>
        <w:tc>
          <w:tcPr>
            <w:tcW w:w="2798" w:type="dxa"/>
            <w:vAlign w:val="top"/>
          </w:tcPr>
          <w:p w14:paraId="3B41D7D8">
            <w:pPr>
              <w:pStyle w:val="6"/>
              <w:spacing w:before="69" w:line="213" w:lineRule="auto"/>
              <w:ind w:left="119"/>
            </w:pPr>
            <w:r>
              <w:rPr>
                <w:spacing w:val="-2"/>
              </w:rPr>
              <w:t>205 教育支出</w:t>
            </w:r>
          </w:p>
        </w:tc>
        <w:tc>
          <w:tcPr>
            <w:tcW w:w="879" w:type="dxa"/>
            <w:vAlign w:val="top"/>
          </w:tcPr>
          <w:p w14:paraId="6BC335DB">
            <w:pPr>
              <w:rPr>
                <w:rFonts w:ascii="Arial"/>
                <w:sz w:val="21"/>
              </w:rPr>
            </w:pPr>
          </w:p>
        </w:tc>
        <w:tc>
          <w:tcPr>
            <w:tcW w:w="862" w:type="dxa"/>
            <w:vAlign w:val="top"/>
          </w:tcPr>
          <w:p w14:paraId="67549A5B">
            <w:pPr>
              <w:rPr>
                <w:rFonts w:ascii="Arial"/>
                <w:sz w:val="21"/>
              </w:rPr>
            </w:pPr>
          </w:p>
        </w:tc>
        <w:tc>
          <w:tcPr>
            <w:tcW w:w="800" w:type="dxa"/>
            <w:vAlign w:val="top"/>
          </w:tcPr>
          <w:p w14:paraId="414E22A6">
            <w:pPr>
              <w:rPr>
                <w:rFonts w:ascii="Arial"/>
                <w:sz w:val="21"/>
              </w:rPr>
            </w:pPr>
          </w:p>
        </w:tc>
        <w:tc>
          <w:tcPr>
            <w:tcW w:w="662" w:type="dxa"/>
            <w:vAlign w:val="top"/>
          </w:tcPr>
          <w:p w14:paraId="2BE70AC9">
            <w:pPr>
              <w:rPr>
                <w:rFonts w:ascii="Arial"/>
                <w:sz w:val="21"/>
              </w:rPr>
            </w:pPr>
          </w:p>
        </w:tc>
      </w:tr>
      <w:tr w14:paraId="2BE4AF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E695CDB">
            <w:pPr>
              <w:rPr>
                <w:rFonts w:ascii="Arial"/>
                <w:sz w:val="21"/>
              </w:rPr>
            </w:pPr>
          </w:p>
        </w:tc>
        <w:tc>
          <w:tcPr>
            <w:tcW w:w="999" w:type="dxa"/>
            <w:vAlign w:val="top"/>
          </w:tcPr>
          <w:p w14:paraId="55F43BE5">
            <w:pPr>
              <w:rPr>
                <w:rFonts w:ascii="Arial"/>
                <w:sz w:val="21"/>
              </w:rPr>
            </w:pPr>
          </w:p>
        </w:tc>
        <w:tc>
          <w:tcPr>
            <w:tcW w:w="2798" w:type="dxa"/>
            <w:vAlign w:val="top"/>
          </w:tcPr>
          <w:p w14:paraId="174772B4">
            <w:pPr>
              <w:pStyle w:val="6"/>
              <w:spacing w:before="71" w:line="213" w:lineRule="auto"/>
              <w:ind w:left="119"/>
            </w:pPr>
            <w:r>
              <w:rPr>
                <w:spacing w:val="-2"/>
              </w:rPr>
              <w:t>206 科学技术支出</w:t>
            </w:r>
          </w:p>
        </w:tc>
        <w:tc>
          <w:tcPr>
            <w:tcW w:w="879" w:type="dxa"/>
            <w:vAlign w:val="top"/>
          </w:tcPr>
          <w:p w14:paraId="163645AD">
            <w:pPr>
              <w:rPr>
                <w:rFonts w:ascii="Arial"/>
                <w:sz w:val="21"/>
              </w:rPr>
            </w:pPr>
          </w:p>
        </w:tc>
        <w:tc>
          <w:tcPr>
            <w:tcW w:w="862" w:type="dxa"/>
            <w:vAlign w:val="top"/>
          </w:tcPr>
          <w:p w14:paraId="760D4151">
            <w:pPr>
              <w:rPr>
                <w:rFonts w:ascii="Arial"/>
                <w:sz w:val="21"/>
              </w:rPr>
            </w:pPr>
          </w:p>
        </w:tc>
        <w:tc>
          <w:tcPr>
            <w:tcW w:w="800" w:type="dxa"/>
            <w:vAlign w:val="top"/>
          </w:tcPr>
          <w:p w14:paraId="5E3EB297">
            <w:pPr>
              <w:rPr>
                <w:rFonts w:ascii="Arial"/>
                <w:sz w:val="21"/>
              </w:rPr>
            </w:pPr>
          </w:p>
        </w:tc>
        <w:tc>
          <w:tcPr>
            <w:tcW w:w="662" w:type="dxa"/>
            <w:vAlign w:val="top"/>
          </w:tcPr>
          <w:p w14:paraId="448C3669">
            <w:pPr>
              <w:rPr>
                <w:rFonts w:ascii="Arial"/>
                <w:sz w:val="21"/>
              </w:rPr>
            </w:pPr>
          </w:p>
        </w:tc>
      </w:tr>
      <w:tr w14:paraId="7093B7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1F22E48">
            <w:pPr>
              <w:rPr>
                <w:rFonts w:ascii="Arial"/>
                <w:sz w:val="21"/>
              </w:rPr>
            </w:pPr>
          </w:p>
        </w:tc>
        <w:tc>
          <w:tcPr>
            <w:tcW w:w="999" w:type="dxa"/>
            <w:vAlign w:val="top"/>
          </w:tcPr>
          <w:p w14:paraId="70DECD67">
            <w:pPr>
              <w:rPr>
                <w:rFonts w:ascii="Arial"/>
                <w:sz w:val="21"/>
              </w:rPr>
            </w:pPr>
          </w:p>
        </w:tc>
        <w:tc>
          <w:tcPr>
            <w:tcW w:w="2798" w:type="dxa"/>
            <w:vAlign w:val="top"/>
          </w:tcPr>
          <w:p w14:paraId="738B1A22">
            <w:pPr>
              <w:pStyle w:val="6"/>
              <w:spacing w:before="71" w:line="213" w:lineRule="auto"/>
              <w:ind w:left="119"/>
            </w:pPr>
            <w:r>
              <w:rPr>
                <w:spacing w:val="-1"/>
              </w:rPr>
              <w:t>207 文化旅游体育与传媒支出</w:t>
            </w:r>
          </w:p>
        </w:tc>
        <w:tc>
          <w:tcPr>
            <w:tcW w:w="879" w:type="dxa"/>
            <w:vAlign w:val="top"/>
          </w:tcPr>
          <w:p w14:paraId="6661B8B7">
            <w:pPr>
              <w:rPr>
                <w:rFonts w:ascii="Arial"/>
                <w:sz w:val="21"/>
              </w:rPr>
            </w:pPr>
          </w:p>
        </w:tc>
        <w:tc>
          <w:tcPr>
            <w:tcW w:w="862" w:type="dxa"/>
            <w:vAlign w:val="top"/>
          </w:tcPr>
          <w:p w14:paraId="66B27FD7">
            <w:pPr>
              <w:rPr>
                <w:rFonts w:ascii="Arial"/>
                <w:sz w:val="21"/>
              </w:rPr>
            </w:pPr>
          </w:p>
        </w:tc>
        <w:tc>
          <w:tcPr>
            <w:tcW w:w="800" w:type="dxa"/>
            <w:vAlign w:val="top"/>
          </w:tcPr>
          <w:p w14:paraId="6BC4B5EA">
            <w:pPr>
              <w:rPr>
                <w:rFonts w:ascii="Arial"/>
                <w:sz w:val="21"/>
              </w:rPr>
            </w:pPr>
          </w:p>
        </w:tc>
        <w:tc>
          <w:tcPr>
            <w:tcW w:w="662" w:type="dxa"/>
            <w:vAlign w:val="top"/>
          </w:tcPr>
          <w:p w14:paraId="65498214">
            <w:pPr>
              <w:rPr>
                <w:rFonts w:ascii="Arial"/>
                <w:sz w:val="21"/>
              </w:rPr>
            </w:pPr>
          </w:p>
        </w:tc>
      </w:tr>
      <w:tr w14:paraId="6D524C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4BFCC89">
            <w:pPr>
              <w:rPr>
                <w:rFonts w:ascii="Arial"/>
                <w:sz w:val="21"/>
              </w:rPr>
            </w:pPr>
          </w:p>
        </w:tc>
        <w:tc>
          <w:tcPr>
            <w:tcW w:w="999" w:type="dxa"/>
            <w:vAlign w:val="top"/>
          </w:tcPr>
          <w:p w14:paraId="4A875106">
            <w:pPr>
              <w:rPr>
                <w:rFonts w:ascii="Arial"/>
                <w:sz w:val="21"/>
              </w:rPr>
            </w:pPr>
          </w:p>
        </w:tc>
        <w:tc>
          <w:tcPr>
            <w:tcW w:w="2798" w:type="dxa"/>
            <w:vAlign w:val="top"/>
          </w:tcPr>
          <w:p w14:paraId="741DF0BD">
            <w:pPr>
              <w:pStyle w:val="6"/>
              <w:spacing w:before="70" w:line="213" w:lineRule="auto"/>
              <w:ind w:left="119"/>
            </w:pPr>
            <w:r>
              <w:rPr>
                <w:spacing w:val="-2"/>
              </w:rPr>
              <w:t>208 社会保障和就业支出</w:t>
            </w:r>
          </w:p>
        </w:tc>
        <w:tc>
          <w:tcPr>
            <w:tcW w:w="879" w:type="dxa"/>
            <w:vAlign w:val="top"/>
          </w:tcPr>
          <w:p w14:paraId="61108A54">
            <w:pPr>
              <w:pStyle w:val="6"/>
              <w:spacing w:before="70"/>
              <w:ind w:left="337"/>
            </w:pPr>
            <w:r>
              <w:rPr>
                <w:spacing w:val="-4"/>
              </w:rPr>
              <w:t>59.04</w:t>
            </w:r>
          </w:p>
        </w:tc>
        <w:tc>
          <w:tcPr>
            <w:tcW w:w="862" w:type="dxa"/>
            <w:vAlign w:val="top"/>
          </w:tcPr>
          <w:p w14:paraId="30D33367">
            <w:pPr>
              <w:pStyle w:val="6"/>
              <w:spacing w:before="70"/>
              <w:ind w:left="320"/>
            </w:pPr>
            <w:r>
              <w:rPr>
                <w:spacing w:val="-4"/>
              </w:rPr>
              <w:t>59.04</w:t>
            </w:r>
          </w:p>
        </w:tc>
        <w:tc>
          <w:tcPr>
            <w:tcW w:w="800" w:type="dxa"/>
            <w:vAlign w:val="top"/>
          </w:tcPr>
          <w:p w14:paraId="5603F857">
            <w:pPr>
              <w:rPr>
                <w:rFonts w:ascii="Arial"/>
                <w:sz w:val="21"/>
              </w:rPr>
            </w:pPr>
          </w:p>
        </w:tc>
        <w:tc>
          <w:tcPr>
            <w:tcW w:w="662" w:type="dxa"/>
            <w:vAlign w:val="top"/>
          </w:tcPr>
          <w:p w14:paraId="30DD1011">
            <w:pPr>
              <w:rPr>
                <w:rFonts w:ascii="Arial"/>
                <w:sz w:val="21"/>
              </w:rPr>
            </w:pPr>
          </w:p>
        </w:tc>
      </w:tr>
      <w:tr w14:paraId="78E8AD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5FA848A">
            <w:pPr>
              <w:rPr>
                <w:rFonts w:ascii="Arial"/>
                <w:sz w:val="21"/>
              </w:rPr>
            </w:pPr>
          </w:p>
        </w:tc>
        <w:tc>
          <w:tcPr>
            <w:tcW w:w="999" w:type="dxa"/>
            <w:vAlign w:val="top"/>
          </w:tcPr>
          <w:p w14:paraId="363EDD79">
            <w:pPr>
              <w:rPr>
                <w:rFonts w:ascii="Arial"/>
                <w:sz w:val="21"/>
              </w:rPr>
            </w:pPr>
          </w:p>
        </w:tc>
        <w:tc>
          <w:tcPr>
            <w:tcW w:w="2798" w:type="dxa"/>
            <w:vAlign w:val="top"/>
          </w:tcPr>
          <w:p w14:paraId="5C5763A3">
            <w:pPr>
              <w:pStyle w:val="6"/>
              <w:spacing w:before="70" w:line="213" w:lineRule="auto"/>
              <w:ind w:left="119"/>
            </w:pPr>
            <w:r>
              <w:rPr>
                <w:spacing w:val="-2"/>
              </w:rPr>
              <w:t>209 社会保险基金支出</w:t>
            </w:r>
          </w:p>
        </w:tc>
        <w:tc>
          <w:tcPr>
            <w:tcW w:w="879" w:type="dxa"/>
            <w:vAlign w:val="top"/>
          </w:tcPr>
          <w:p w14:paraId="20D73639">
            <w:pPr>
              <w:rPr>
                <w:rFonts w:ascii="Arial"/>
                <w:sz w:val="21"/>
              </w:rPr>
            </w:pPr>
          </w:p>
        </w:tc>
        <w:tc>
          <w:tcPr>
            <w:tcW w:w="862" w:type="dxa"/>
            <w:vAlign w:val="top"/>
          </w:tcPr>
          <w:p w14:paraId="35707D84">
            <w:pPr>
              <w:rPr>
                <w:rFonts w:ascii="Arial"/>
                <w:sz w:val="21"/>
              </w:rPr>
            </w:pPr>
          </w:p>
        </w:tc>
        <w:tc>
          <w:tcPr>
            <w:tcW w:w="800" w:type="dxa"/>
            <w:vAlign w:val="top"/>
          </w:tcPr>
          <w:p w14:paraId="5C13EAF9">
            <w:pPr>
              <w:rPr>
                <w:rFonts w:ascii="Arial"/>
                <w:sz w:val="21"/>
              </w:rPr>
            </w:pPr>
          </w:p>
        </w:tc>
        <w:tc>
          <w:tcPr>
            <w:tcW w:w="662" w:type="dxa"/>
            <w:vAlign w:val="top"/>
          </w:tcPr>
          <w:p w14:paraId="5DDA0A3A">
            <w:pPr>
              <w:rPr>
                <w:rFonts w:ascii="Arial"/>
                <w:sz w:val="21"/>
              </w:rPr>
            </w:pPr>
          </w:p>
        </w:tc>
      </w:tr>
      <w:tr w14:paraId="336289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161FE4D">
            <w:pPr>
              <w:rPr>
                <w:rFonts w:ascii="Arial"/>
                <w:sz w:val="21"/>
              </w:rPr>
            </w:pPr>
          </w:p>
        </w:tc>
        <w:tc>
          <w:tcPr>
            <w:tcW w:w="999" w:type="dxa"/>
            <w:vAlign w:val="top"/>
          </w:tcPr>
          <w:p w14:paraId="0D9E3757">
            <w:pPr>
              <w:rPr>
                <w:rFonts w:ascii="Arial"/>
                <w:sz w:val="21"/>
              </w:rPr>
            </w:pPr>
          </w:p>
        </w:tc>
        <w:tc>
          <w:tcPr>
            <w:tcW w:w="2798" w:type="dxa"/>
            <w:vAlign w:val="top"/>
          </w:tcPr>
          <w:p w14:paraId="3D02A2BA">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6AA98DE6">
            <w:pPr>
              <w:pStyle w:val="6"/>
              <w:spacing w:before="69"/>
              <w:ind w:left="339"/>
            </w:pPr>
            <w:r>
              <w:rPr>
                <w:spacing w:val="-4"/>
              </w:rPr>
              <w:t>16.72</w:t>
            </w:r>
          </w:p>
        </w:tc>
        <w:tc>
          <w:tcPr>
            <w:tcW w:w="862" w:type="dxa"/>
            <w:vAlign w:val="top"/>
          </w:tcPr>
          <w:p w14:paraId="5C0A8179">
            <w:pPr>
              <w:pStyle w:val="6"/>
              <w:spacing w:before="69"/>
              <w:ind w:left="322"/>
            </w:pPr>
            <w:r>
              <w:rPr>
                <w:spacing w:val="-4"/>
              </w:rPr>
              <w:t>16.72</w:t>
            </w:r>
          </w:p>
        </w:tc>
        <w:tc>
          <w:tcPr>
            <w:tcW w:w="800" w:type="dxa"/>
            <w:vAlign w:val="top"/>
          </w:tcPr>
          <w:p w14:paraId="216FA30E">
            <w:pPr>
              <w:rPr>
                <w:rFonts w:ascii="Arial"/>
                <w:sz w:val="21"/>
              </w:rPr>
            </w:pPr>
          </w:p>
        </w:tc>
        <w:tc>
          <w:tcPr>
            <w:tcW w:w="662" w:type="dxa"/>
            <w:vAlign w:val="top"/>
          </w:tcPr>
          <w:p w14:paraId="5FE4971A">
            <w:pPr>
              <w:rPr>
                <w:rFonts w:ascii="Arial"/>
                <w:sz w:val="21"/>
              </w:rPr>
            </w:pPr>
          </w:p>
        </w:tc>
      </w:tr>
      <w:tr w14:paraId="54E2F8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694180">
            <w:pPr>
              <w:rPr>
                <w:rFonts w:ascii="Arial"/>
                <w:sz w:val="21"/>
              </w:rPr>
            </w:pPr>
          </w:p>
        </w:tc>
        <w:tc>
          <w:tcPr>
            <w:tcW w:w="999" w:type="dxa"/>
            <w:vAlign w:val="top"/>
          </w:tcPr>
          <w:p w14:paraId="14086C40">
            <w:pPr>
              <w:rPr>
                <w:rFonts w:ascii="Arial"/>
                <w:sz w:val="21"/>
              </w:rPr>
            </w:pPr>
          </w:p>
        </w:tc>
        <w:tc>
          <w:tcPr>
            <w:tcW w:w="2798" w:type="dxa"/>
            <w:vAlign w:val="top"/>
          </w:tcPr>
          <w:p w14:paraId="204FDBF2">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13689395">
            <w:pPr>
              <w:rPr>
                <w:rFonts w:ascii="Arial"/>
                <w:sz w:val="21"/>
              </w:rPr>
            </w:pPr>
          </w:p>
        </w:tc>
        <w:tc>
          <w:tcPr>
            <w:tcW w:w="862" w:type="dxa"/>
            <w:vAlign w:val="top"/>
          </w:tcPr>
          <w:p w14:paraId="27C39772">
            <w:pPr>
              <w:rPr>
                <w:rFonts w:ascii="Arial"/>
                <w:sz w:val="21"/>
              </w:rPr>
            </w:pPr>
          </w:p>
        </w:tc>
        <w:tc>
          <w:tcPr>
            <w:tcW w:w="800" w:type="dxa"/>
            <w:vAlign w:val="top"/>
          </w:tcPr>
          <w:p w14:paraId="7348923F">
            <w:pPr>
              <w:rPr>
                <w:rFonts w:ascii="Arial"/>
                <w:sz w:val="21"/>
              </w:rPr>
            </w:pPr>
          </w:p>
        </w:tc>
        <w:tc>
          <w:tcPr>
            <w:tcW w:w="662" w:type="dxa"/>
            <w:vAlign w:val="top"/>
          </w:tcPr>
          <w:p w14:paraId="3B36F185">
            <w:pPr>
              <w:rPr>
                <w:rFonts w:ascii="Arial"/>
                <w:sz w:val="21"/>
              </w:rPr>
            </w:pPr>
          </w:p>
        </w:tc>
      </w:tr>
      <w:tr w14:paraId="2714C8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A851F4">
            <w:pPr>
              <w:rPr>
                <w:rFonts w:ascii="Arial"/>
                <w:sz w:val="21"/>
              </w:rPr>
            </w:pPr>
          </w:p>
        </w:tc>
        <w:tc>
          <w:tcPr>
            <w:tcW w:w="999" w:type="dxa"/>
            <w:vAlign w:val="top"/>
          </w:tcPr>
          <w:p w14:paraId="3B55404A">
            <w:pPr>
              <w:rPr>
                <w:rFonts w:ascii="Arial"/>
                <w:sz w:val="21"/>
              </w:rPr>
            </w:pPr>
          </w:p>
        </w:tc>
        <w:tc>
          <w:tcPr>
            <w:tcW w:w="2798" w:type="dxa"/>
            <w:vAlign w:val="top"/>
          </w:tcPr>
          <w:p w14:paraId="199F11D9">
            <w:pPr>
              <w:pStyle w:val="6"/>
              <w:spacing w:before="71" w:line="213" w:lineRule="auto"/>
              <w:ind w:left="119"/>
            </w:pPr>
            <w:r>
              <w:rPr>
                <w:spacing w:val="-2"/>
              </w:rPr>
              <w:t>212 城乡社区支出</w:t>
            </w:r>
          </w:p>
        </w:tc>
        <w:tc>
          <w:tcPr>
            <w:tcW w:w="879" w:type="dxa"/>
            <w:vAlign w:val="top"/>
          </w:tcPr>
          <w:p w14:paraId="7D3F39E8">
            <w:pPr>
              <w:pStyle w:val="6"/>
              <w:spacing w:before="71"/>
              <w:ind w:left="159"/>
            </w:pPr>
            <w:r>
              <w:rPr>
                <w:spacing w:val="-3"/>
              </w:rPr>
              <w:t>1318.00</w:t>
            </w:r>
          </w:p>
        </w:tc>
        <w:tc>
          <w:tcPr>
            <w:tcW w:w="862" w:type="dxa"/>
            <w:vAlign w:val="top"/>
          </w:tcPr>
          <w:p w14:paraId="0FD97D46">
            <w:pPr>
              <w:pStyle w:val="6"/>
              <w:spacing w:before="71"/>
              <w:ind w:left="142"/>
            </w:pPr>
            <w:r>
              <w:rPr>
                <w:spacing w:val="-3"/>
              </w:rPr>
              <w:t>1318.00</w:t>
            </w:r>
          </w:p>
        </w:tc>
        <w:tc>
          <w:tcPr>
            <w:tcW w:w="800" w:type="dxa"/>
            <w:vAlign w:val="top"/>
          </w:tcPr>
          <w:p w14:paraId="5710471E">
            <w:pPr>
              <w:rPr>
                <w:rFonts w:ascii="Arial"/>
                <w:sz w:val="21"/>
              </w:rPr>
            </w:pPr>
          </w:p>
        </w:tc>
        <w:tc>
          <w:tcPr>
            <w:tcW w:w="662" w:type="dxa"/>
            <w:vAlign w:val="top"/>
          </w:tcPr>
          <w:p w14:paraId="71B6B879">
            <w:pPr>
              <w:rPr>
                <w:rFonts w:ascii="Arial"/>
                <w:sz w:val="21"/>
              </w:rPr>
            </w:pPr>
          </w:p>
        </w:tc>
      </w:tr>
      <w:tr w14:paraId="705CCF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0CF6C88">
            <w:pPr>
              <w:rPr>
                <w:rFonts w:ascii="Arial"/>
                <w:sz w:val="21"/>
              </w:rPr>
            </w:pPr>
          </w:p>
        </w:tc>
        <w:tc>
          <w:tcPr>
            <w:tcW w:w="999" w:type="dxa"/>
            <w:vAlign w:val="top"/>
          </w:tcPr>
          <w:p w14:paraId="4A16AF5E">
            <w:pPr>
              <w:rPr>
                <w:rFonts w:ascii="Arial"/>
                <w:sz w:val="21"/>
              </w:rPr>
            </w:pPr>
          </w:p>
        </w:tc>
        <w:tc>
          <w:tcPr>
            <w:tcW w:w="2798" w:type="dxa"/>
            <w:vAlign w:val="top"/>
          </w:tcPr>
          <w:p w14:paraId="19CB13A2">
            <w:pPr>
              <w:pStyle w:val="6"/>
              <w:spacing w:before="71" w:line="213" w:lineRule="auto"/>
              <w:ind w:left="119"/>
            </w:pPr>
            <w:r>
              <w:rPr>
                <w:spacing w:val="-2"/>
              </w:rPr>
              <w:t>213 农林水支出</w:t>
            </w:r>
          </w:p>
        </w:tc>
        <w:tc>
          <w:tcPr>
            <w:tcW w:w="879" w:type="dxa"/>
            <w:vAlign w:val="top"/>
          </w:tcPr>
          <w:p w14:paraId="03C7C7C8">
            <w:pPr>
              <w:rPr>
                <w:rFonts w:ascii="Arial"/>
                <w:sz w:val="21"/>
              </w:rPr>
            </w:pPr>
          </w:p>
        </w:tc>
        <w:tc>
          <w:tcPr>
            <w:tcW w:w="862" w:type="dxa"/>
            <w:vAlign w:val="top"/>
          </w:tcPr>
          <w:p w14:paraId="0D973379">
            <w:pPr>
              <w:rPr>
                <w:rFonts w:ascii="Arial"/>
                <w:sz w:val="21"/>
              </w:rPr>
            </w:pPr>
          </w:p>
        </w:tc>
        <w:tc>
          <w:tcPr>
            <w:tcW w:w="800" w:type="dxa"/>
            <w:vAlign w:val="top"/>
          </w:tcPr>
          <w:p w14:paraId="04B36A5F">
            <w:pPr>
              <w:rPr>
                <w:rFonts w:ascii="Arial"/>
                <w:sz w:val="21"/>
              </w:rPr>
            </w:pPr>
          </w:p>
        </w:tc>
        <w:tc>
          <w:tcPr>
            <w:tcW w:w="662" w:type="dxa"/>
            <w:vAlign w:val="top"/>
          </w:tcPr>
          <w:p w14:paraId="38AEAF68">
            <w:pPr>
              <w:rPr>
                <w:rFonts w:ascii="Arial"/>
                <w:sz w:val="21"/>
              </w:rPr>
            </w:pPr>
          </w:p>
        </w:tc>
      </w:tr>
      <w:tr w14:paraId="08FD9E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C308831">
            <w:pPr>
              <w:rPr>
                <w:rFonts w:ascii="Arial"/>
                <w:sz w:val="21"/>
              </w:rPr>
            </w:pPr>
          </w:p>
        </w:tc>
        <w:tc>
          <w:tcPr>
            <w:tcW w:w="999" w:type="dxa"/>
            <w:vAlign w:val="top"/>
          </w:tcPr>
          <w:p w14:paraId="09884880">
            <w:pPr>
              <w:rPr>
                <w:rFonts w:ascii="Arial"/>
                <w:sz w:val="21"/>
              </w:rPr>
            </w:pPr>
          </w:p>
        </w:tc>
        <w:tc>
          <w:tcPr>
            <w:tcW w:w="2798" w:type="dxa"/>
            <w:vAlign w:val="top"/>
          </w:tcPr>
          <w:p w14:paraId="774AEF1C">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788172C2">
            <w:pPr>
              <w:rPr>
                <w:rFonts w:ascii="Arial"/>
                <w:sz w:val="21"/>
              </w:rPr>
            </w:pPr>
          </w:p>
        </w:tc>
        <w:tc>
          <w:tcPr>
            <w:tcW w:w="862" w:type="dxa"/>
            <w:vAlign w:val="top"/>
          </w:tcPr>
          <w:p w14:paraId="4905A7C8">
            <w:pPr>
              <w:rPr>
                <w:rFonts w:ascii="Arial"/>
                <w:sz w:val="21"/>
              </w:rPr>
            </w:pPr>
          </w:p>
        </w:tc>
        <w:tc>
          <w:tcPr>
            <w:tcW w:w="800" w:type="dxa"/>
            <w:vAlign w:val="top"/>
          </w:tcPr>
          <w:p w14:paraId="781551E9">
            <w:pPr>
              <w:rPr>
                <w:rFonts w:ascii="Arial"/>
                <w:sz w:val="21"/>
              </w:rPr>
            </w:pPr>
          </w:p>
        </w:tc>
        <w:tc>
          <w:tcPr>
            <w:tcW w:w="662" w:type="dxa"/>
            <w:vAlign w:val="top"/>
          </w:tcPr>
          <w:p w14:paraId="0953F536">
            <w:pPr>
              <w:rPr>
                <w:rFonts w:ascii="Arial"/>
                <w:sz w:val="21"/>
              </w:rPr>
            </w:pPr>
          </w:p>
        </w:tc>
      </w:tr>
      <w:tr w14:paraId="56D96A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CC734E1">
            <w:pPr>
              <w:rPr>
                <w:rFonts w:ascii="Arial"/>
                <w:sz w:val="21"/>
              </w:rPr>
            </w:pPr>
          </w:p>
        </w:tc>
        <w:tc>
          <w:tcPr>
            <w:tcW w:w="999" w:type="dxa"/>
            <w:vAlign w:val="top"/>
          </w:tcPr>
          <w:p w14:paraId="0CE2E320">
            <w:pPr>
              <w:rPr>
                <w:rFonts w:ascii="Arial"/>
                <w:sz w:val="21"/>
              </w:rPr>
            </w:pPr>
          </w:p>
        </w:tc>
        <w:tc>
          <w:tcPr>
            <w:tcW w:w="2798" w:type="dxa"/>
            <w:vAlign w:val="top"/>
          </w:tcPr>
          <w:p w14:paraId="133D15D3">
            <w:pPr>
              <w:pStyle w:val="6"/>
              <w:spacing w:before="70" w:line="213" w:lineRule="auto"/>
              <w:ind w:left="119"/>
            </w:pPr>
            <w:r>
              <w:rPr>
                <w:spacing w:val="-1"/>
              </w:rPr>
              <w:t>215 资源勘探工业信息等支出</w:t>
            </w:r>
          </w:p>
        </w:tc>
        <w:tc>
          <w:tcPr>
            <w:tcW w:w="879" w:type="dxa"/>
            <w:vAlign w:val="top"/>
          </w:tcPr>
          <w:p w14:paraId="4B0BAFAB">
            <w:pPr>
              <w:rPr>
                <w:rFonts w:ascii="Arial"/>
                <w:sz w:val="21"/>
              </w:rPr>
            </w:pPr>
          </w:p>
        </w:tc>
        <w:tc>
          <w:tcPr>
            <w:tcW w:w="862" w:type="dxa"/>
            <w:vAlign w:val="top"/>
          </w:tcPr>
          <w:p w14:paraId="148E5177">
            <w:pPr>
              <w:rPr>
                <w:rFonts w:ascii="Arial"/>
                <w:sz w:val="21"/>
              </w:rPr>
            </w:pPr>
          </w:p>
        </w:tc>
        <w:tc>
          <w:tcPr>
            <w:tcW w:w="800" w:type="dxa"/>
            <w:vAlign w:val="top"/>
          </w:tcPr>
          <w:p w14:paraId="479B496A">
            <w:pPr>
              <w:rPr>
                <w:rFonts w:ascii="Arial"/>
                <w:sz w:val="21"/>
              </w:rPr>
            </w:pPr>
          </w:p>
        </w:tc>
        <w:tc>
          <w:tcPr>
            <w:tcW w:w="662" w:type="dxa"/>
            <w:vAlign w:val="top"/>
          </w:tcPr>
          <w:p w14:paraId="5963FE68">
            <w:pPr>
              <w:rPr>
                <w:rFonts w:ascii="Arial"/>
                <w:sz w:val="21"/>
              </w:rPr>
            </w:pPr>
          </w:p>
        </w:tc>
      </w:tr>
      <w:tr w14:paraId="05651C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EF0D26D">
            <w:pPr>
              <w:rPr>
                <w:rFonts w:ascii="Arial"/>
                <w:sz w:val="21"/>
              </w:rPr>
            </w:pPr>
          </w:p>
        </w:tc>
        <w:tc>
          <w:tcPr>
            <w:tcW w:w="999" w:type="dxa"/>
            <w:vAlign w:val="top"/>
          </w:tcPr>
          <w:p w14:paraId="22A961B4">
            <w:pPr>
              <w:rPr>
                <w:rFonts w:ascii="Arial"/>
                <w:sz w:val="21"/>
              </w:rPr>
            </w:pPr>
          </w:p>
        </w:tc>
        <w:tc>
          <w:tcPr>
            <w:tcW w:w="2798" w:type="dxa"/>
            <w:vAlign w:val="top"/>
          </w:tcPr>
          <w:p w14:paraId="22800B5D">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548E06CD">
            <w:pPr>
              <w:rPr>
                <w:rFonts w:ascii="Arial"/>
                <w:sz w:val="21"/>
              </w:rPr>
            </w:pPr>
          </w:p>
        </w:tc>
        <w:tc>
          <w:tcPr>
            <w:tcW w:w="862" w:type="dxa"/>
            <w:vAlign w:val="top"/>
          </w:tcPr>
          <w:p w14:paraId="00D8E9E1">
            <w:pPr>
              <w:rPr>
                <w:rFonts w:ascii="Arial"/>
                <w:sz w:val="21"/>
              </w:rPr>
            </w:pPr>
          </w:p>
        </w:tc>
        <w:tc>
          <w:tcPr>
            <w:tcW w:w="800" w:type="dxa"/>
            <w:vAlign w:val="top"/>
          </w:tcPr>
          <w:p w14:paraId="313BB4D1">
            <w:pPr>
              <w:rPr>
                <w:rFonts w:ascii="Arial"/>
                <w:sz w:val="21"/>
              </w:rPr>
            </w:pPr>
          </w:p>
        </w:tc>
        <w:tc>
          <w:tcPr>
            <w:tcW w:w="662" w:type="dxa"/>
            <w:vAlign w:val="top"/>
          </w:tcPr>
          <w:p w14:paraId="42AD3DCE">
            <w:pPr>
              <w:rPr>
                <w:rFonts w:ascii="Arial"/>
                <w:sz w:val="21"/>
              </w:rPr>
            </w:pPr>
          </w:p>
        </w:tc>
      </w:tr>
      <w:tr w14:paraId="0DF274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F0EA6B2">
            <w:pPr>
              <w:rPr>
                <w:rFonts w:ascii="Arial"/>
                <w:sz w:val="21"/>
              </w:rPr>
            </w:pPr>
          </w:p>
        </w:tc>
        <w:tc>
          <w:tcPr>
            <w:tcW w:w="999" w:type="dxa"/>
            <w:vAlign w:val="top"/>
          </w:tcPr>
          <w:p w14:paraId="36E73EE9">
            <w:pPr>
              <w:rPr>
                <w:rFonts w:ascii="Arial"/>
                <w:sz w:val="21"/>
              </w:rPr>
            </w:pPr>
          </w:p>
        </w:tc>
        <w:tc>
          <w:tcPr>
            <w:tcW w:w="2798" w:type="dxa"/>
            <w:vAlign w:val="top"/>
          </w:tcPr>
          <w:p w14:paraId="2D1465C4">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16DA4C87">
            <w:pPr>
              <w:rPr>
                <w:rFonts w:ascii="Arial"/>
                <w:sz w:val="21"/>
              </w:rPr>
            </w:pPr>
          </w:p>
        </w:tc>
        <w:tc>
          <w:tcPr>
            <w:tcW w:w="862" w:type="dxa"/>
            <w:vAlign w:val="top"/>
          </w:tcPr>
          <w:p w14:paraId="5CD70FEC">
            <w:pPr>
              <w:rPr>
                <w:rFonts w:ascii="Arial"/>
                <w:sz w:val="21"/>
              </w:rPr>
            </w:pPr>
          </w:p>
        </w:tc>
        <w:tc>
          <w:tcPr>
            <w:tcW w:w="800" w:type="dxa"/>
            <w:vAlign w:val="top"/>
          </w:tcPr>
          <w:p w14:paraId="6844E095">
            <w:pPr>
              <w:rPr>
                <w:rFonts w:ascii="Arial"/>
                <w:sz w:val="21"/>
              </w:rPr>
            </w:pPr>
          </w:p>
        </w:tc>
        <w:tc>
          <w:tcPr>
            <w:tcW w:w="662" w:type="dxa"/>
            <w:vAlign w:val="top"/>
          </w:tcPr>
          <w:p w14:paraId="1F69C550">
            <w:pPr>
              <w:rPr>
                <w:rFonts w:ascii="Arial"/>
                <w:sz w:val="21"/>
              </w:rPr>
            </w:pPr>
          </w:p>
        </w:tc>
      </w:tr>
      <w:tr w14:paraId="6E8793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B5C3955">
            <w:pPr>
              <w:rPr>
                <w:rFonts w:ascii="Arial"/>
                <w:sz w:val="21"/>
              </w:rPr>
            </w:pPr>
          </w:p>
        </w:tc>
        <w:tc>
          <w:tcPr>
            <w:tcW w:w="999" w:type="dxa"/>
            <w:vAlign w:val="top"/>
          </w:tcPr>
          <w:p w14:paraId="632EDBB2">
            <w:pPr>
              <w:rPr>
                <w:rFonts w:ascii="Arial"/>
                <w:sz w:val="21"/>
              </w:rPr>
            </w:pPr>
          </w:p>
        </w:tc>
        <w:tc>
          <w:tcPr>
            <w:tcW w:w="2798" w:type="dxa"/>
            <w:vAlign w:val="top"/>
          </w:tcPr>
          <w:p w14:paraId="2FCBFC79">
            <w:pPr>
              <w:pStyle w:val="6"/>
              <w:spacing w:before="72" w:line="213" w:lineRule="auto"/>
              <w:ind w:left="119"/>
            </w:pPr>
            <w:r>
              <w:rPr>
                <w:spacing w:val="-2"/>
              </w:rPr>
              <w:t>219 援助其他地区支出</w:t>
            </w:r>
          </w:p>
        </w:tc>
        <w:tc>
          <w:tcPr>
            <w:tcW w:w="879" w:type="dxa"/>
            <w:vAlign w:val="top"/>
          </w:tcPr>
          <w:p w14:paraId="4B19FCE0">
            <w:pPr>
              <w:rPr>
                <w:rFonts w:ascii="Arial"/>
                <w:sz w:val="21"/>
              </w:rPr>
            </w:pPr>
          </w:p>
        </w:tc>
        <w:tc>
          <w:tcPr>
            <w:tcW w:w="862" w:type="dxa"/>
            <w:vAlign w:val="top"/>
          </w:tcPr>
          <w:p w14:paraId="4C660C6F">
            <w:pPr>
              <w:rPr>
                <w:rFonts w:ascii="Arial"/>
                <w:sz w:val="21"/>
              </w:rPr>
            </w:pPr>
          </w:p>
        </w:tc>
        <w:tc>
          <w:tcPr>
            <w:tcW w:w="800" w:type="dxa"/>
            <w:vAlign w:val="top"/>
          </w:tcPr>
          <w:p w14:paraId="6D95A1E3">
            <w:pPr>
              <w:rPr>
                <w:rFonts w:ascii="Arial"/>
                <w:sz w:val="21"/>
              </w:rPr>
            </w:pPr>
          </w:p>
        </w:tc>
        <w:tc>
          <w:tcPr>
            <w:tcW w:w="662" w:type="dxa"/>
            <w:vAlign w:val="top"/>
          </w:tcPr>
          <w:p w14:paraId="5604009E">
            <w:pPr>
              <w:rPr>
                <w:rFonts w:ascii="Arial"/>
                <w:sz w:val="21"/>
              </w:rPr>
            </w:pPr>
          </w:p>
        </w:tc>
      </w:tr>
      <w:tr w14:paraId="4F6B82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4DF3BE7">
            <w:pPr>
              <w:rPr>
                <w:rFonts w:ascii="Arial"/>
                <w:sz w:val="21"/>
              </w:rPr>
            </w:pPr>
          </w:p>
        </w:tc>
        <w:tc>
          <w:tcPr>
            <w:tcW w:w="999" w:type="dxa"/>
            <w:vAlign w:val="top"/>
          </w:tcPr>
          <w:p w14:paraId="7CABEDFD">
            <w:pPr>
              <w:rPr>
                <w:rFonts w:ascii="Arial"/>
                <w:sz w:val="21"/>
              </w:rPr>
            </w:pPr>
          </w:p>
        </w:tc>
        <w:tc>
          <w:tcPr>
            <w:tcW w:w="2798" w:type="dxa"/>
            <w:vAlign w:val="top"/>
          </w:tcPr>
          <w:p w14:paraId="6E9A8620">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59F58F8E">
            <w:pPr>
              <w:rPr>
                <w:rFonts w:ascii="Arial"/>
                <w:sz w:val="21"/>
              </w:rPr>
            </w:pPr>
          </w:p>
        </w:tc>
        <w:tc>
          <w:tcPr>
            <w:tcW w:w="862" w:type="dxa"/>
            <w:vAlign w:val="top"/>
          </w:tcPr>
          <w:p w14:paraId="10645071">
            <w:pPr>
              <w:rPr>
                <w:rFonts w:ascii="Arial"/>
                <w:sz w:val="21"/>
              </w:rPr>
            </w:pPr>
          </w:p>
        </w:tc>
        <w:tc>
          <w:tcPr>
            <w:tcW w:w="800" w:type="dxa"/>
            <w:vAlign w:val="top"/>
          </w:tcPr>
          <w:p w14:paraId="10FFD388">
            <w:pPr>
              <w:rPr>
                <w:rFonts w:ascii="Arial"/>
                <w:sz w:val="21"/>
              </w:rPr>
            </w:pPr>
          </w:p>
        </w:tc>
        <w:tc>
          <w:tcPr>
            <w:tcW w:w="662" w:type="dxa"/>
            <w:vAlign w:val="top"/>
          </w:tcPr>
          <w:p w14:paraId="41397FD2">
            <w:pPr>
              <w:rPr>
                <w:rFonts w:ascii="Arial"/>
                <w:sz w:val="21"/>
              </w:rPr>
            </w:pPr>
          </w:p>
        </w:tc>
      </w:tr>
      <w:tr w14:paraId="033A19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89E6176">
            <w:pPr>
              <w:rPr>
                <w:rFonts w:ascii="Arial"/>
                <w:sz w:val="21"/>
              </w:rPr>
            </w:pPr>
          </w:p>
        </w:tc>
        <w:tc>
          <w:tcPr>
            <w:tcW w:w="999" w:type="dxa"/>
            <w:vAlign w:val="top"/>
          </w:tcPr>
          <w:p w14:paraId="37F41C2D">
            <w:pPr>
              <w:rPr>
                <w:rFonts w:ascii="Arial"/>
                <w:sz w:val="21"/>
              </w:rPr>
            </w:pPr>
          </w:p>
        </w:tc>
        <w:tc>
          <w:tcPr>
            <w:tcW w:w="2798" w:type="dxa"/>
            <w:vAlign w:val="top"/>
          </w:tcPr>
          <w:p w14:paraId="34EA1954">
            <w:pPr>
              <w:pStyle w:val="6"/>
              <w:spacing w:before="71" w:line="213" w:lineRule="auto"/>
              <w:ind w:left="119"/>
            </w:pPr>
            <w:r>
              <w:rPr>
                <w:spacing w:val="-2"/>
              </w:rPr>
              <w:t>221 住房保障支出</w:t>
            </w:r>
          </w:p>
        </w:tc>
        <w:tc>
          <w:tcPr>
            <w:tcW w:w="879" w:type="dxa"/>
            <w:vAlign w:val="top"/>
          </w:tcPr>
          <w:p w14:paraId="32450438">
            <w:pPr>
              <w:pStyle w:val="6"/>
              <w:spacing w:before="71"/>
              <w:ind w:left="342"/>
            </w:pPr>
            <w:r>
              <w:rPr>
                <w:spacing w:val="-4"/>
              </w:rPr>
              <w:t>31.17</w:t>
            </w:r>
          </w:p>
        </w:tc>
        <w:tc>
          <w:tcPr>
            <w:tcW w:w="862" w:type="dxa"/>
            <w:vAlign w:val="top"/>
          </w:tcPr>
          <w:p w14:paraId="6AACF175">
            <w:pPr>
              <w:pStyle w:val="6"/>
              <w:spacing w:before="71"/>
              <w:ind w:left="325"/>
            </w:pPr>
            <w:r>
              <w:rPr>
                <w:spacing w:val="-4"/>
              </w:rPr>
              <w:t>31.17</w:t>
            </w:r>
          </w:p>
        </w:tc>
        <w:tc>
          <w:tcPr>
            <w:tcW w:w="800" w:type="dxa"/>
            <w:vAlign w:val="top"/>
          </w:tcPr>
          <w:p w14:paraId="18CA8AA2">
            <w:pPr>
              <w:rPr>
                <w:rFonts w:ascii="Arial"/>
                <w:sz w:val="21"/>
              </w:rPr>
            </w:pPr>
          </w:p>
        </w:tc>
        <w:tc>
          <w:tcPr>
            <w:tcW w:w="662" w:type="dxa"/>
            <w:vAlign w:val="top"/>
          </w:tcPr>
          <w:p w14:paraId="65BD27B2">
            <w:pPr>
              <w:rPr>
                <w:rFonts w:ascii="Arial"/>
                <w:sz w:val="21"/>
              </w:rPr>
            </w:pPr>
          </w:p>
        </w:tc>
      </w:tr>
      <w:tr w14:paraId="2A7FDF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BA09B4C">
            <w:pPr>
              <w:rPr>
                <w:rFonts w:ascii="Arial"/>
                <w:sz w:val="21"/>
              </w:rPr>
            </w:pPr>
          </w:p>
        </w:tc>
        <w:tc>
          <w:tcPr>
            <w:tcW w:w="999" w:type="dxa"/>
            <w:vAlign w:val="top"/>
          </w:tcPr>
          <w:p w14:paraId="066D3DA0">
            <w:pPr>
              <w:rPr>
                <w:rFonts w:ascii="Arial"/>
                <w:sz w:val="21"/>
              </w:rPr>
            </w:pPr>
          </w:p>
        </w:tc>
        <w:tc>
          <w:tcPr>
            <w:tcW w:w="2798" w:type="dxa"/>
            <w:vAlign w:val="top"/>
          </w:tcPr>
          <w:p w14:paraId="1CFB47A9">
            <w:pPr>
              <w:pStyle w:val="6"/>
              <w:spacing w:before="71" w:line="213" w:lineRule="auto"/>
              <w:ind w:left="119"/>
            </w:pPr>
            <w:r>
              <w:rPr>
                <w:spacing w:val="-2"/>
              </w:rPr>
              <w:t>222 粮油物资储备支出</w:t>
            </w:r>
          </w:p>
        </w:tc>
        <w:tc>
          <w:tcPr>
            <w:tcW w:w="879" w:type="dxa"/>
            <w:vAlign w:val="top"/>
          </w:tcPr>
          <w:p w14:paraId="35F9366C">
            <w:pPr>
              <w:rPr>
                <w:rFonts w:ascii="Arial"/>
                <w:sz w:val="21"/>
              </w:rPr>
            </w:pPr>
          </w:p>
        </w:tc>
        <w:tc>
          <w:tcPr>
            <w:tcW w:w="862" w:type="dxa"/>
            <w:vAlign w:val="top"/>
          </w:tcPr>
          <w:p w14:paraId="69FD7DA5">
            <w:pPr>
              <w:rPr>
                <w:rFonts w:ascii="Arial"/>
                <w:sz w:val="21"/>
              </w:rPr>
            </w:pPr>
          </w:p>
        </w:tc>
        <w:tc>
          <w:tcPr>
            <w:tcW w:w="800" w:type="dxa"/>
            <w:vAlign w:val="top"/>
          </w:tcPr>
          <w:p w14:paraId="321BA416">
            <w:pPr>
              <w:rPr>
                <w:rFonts w:ascii="Arial"/>
                <w:sz w:val="21"/>
              </w:rPr>
            </w:pPr>
          </w:p>
        </w:tc>
        <w:tc>
          <w:tcPr>
            <w:tcW w:w="662" w:type="dxa"/>
            <w:vAlign w:val="top"/>
          </w:tcPr>
          <w:p w14:paraId="374C6FA7">
            <w:pPr>
              <w:rPr>
                <w:rFonts w:ascii="Arial"/>
                <w:sz w:val="21"/>
              </w:rPr>
            </w:pPr>
          </w:p>
        </w:tc>
      </w:tr>
      <w:tr w14:paraId="1787C5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669DE78">
            <w:pPr>
              <w:rPr>
                <w:rFonts w:ascii="Arial"/>
                <w:sz w:val="21"/>
              </w:rPr>
            </w:pPr>
          </w:p>
        </w:tc>
        <w:tc>
          <w:tcPr>
            <w:tcW w:w="999" w:type="dxa"/>
            <w:vAlign w:val="top"/>
          </w:tcPr>
          <w:p w14:paraId="0BC344CE">
            <w:pPr>
              <w:rPr>
                <w:rFonts w:ascii="Arial"/>
                <w:sz w:val="21"/>
              </w:rPr>
            </w:pPr>
          </w:p>
        </w:tc>
        <w:tc>
          <w:tcPr>
            <w:tcW w:w="2798" w:type="dxa"/>
            <w:vAlign w:val="top"/>
          </w:tcPr>
          <w:p w14:paraId="5AC3C749">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4E52D8C0">
            <w:pPr>
              <w:rPr>
                <w:rFonts w:ascii="Arial"/>
                <w:sz w:val="21"/>
              </w:rPr>
            </w:pPr>
          </w:p>
        </w:tc>
        <w:tc>
          <w:tcPr>
            <w:tcW w:w="862" w:type="dxa"/>
            <w:vAlign w:val="top"/>
          </w:tcPr>
          <w:p w14:paraId="2C263ADC">
            <w:pPr>
              <w:rPr>
                <w:rFonts w:ascii="Arial"/>
                <w:sz w:val="21"/>
              </w:rPr>
            </w:pPr>
          </w:p>
        </w:tc>
        <w:tc>
          <w:tcPr>
            <w:tcW w:w="800" w:type="dxa"/>
            <w:vAlign w:val="top"/>
          </w:tcPr>
          <w:p w14:paraId="62A49EFD">
            <w:pPr>
              <w:rPr>
                <w:rFonts w:ascii="Arial"/>
                <w:sz w:val="21"/>
              </w:rPr>
            </w:pPr>
          </w:p>
        </w:tc>
        <w:tc>
          <w:tcPr>
            <w:tcW w:w="662" w:type="dxa"/>
            <w:vAlign w:val="top"/>
          </w:tcPr>
          <w:p w14:paraId="43F239E7">
            <w:pPr>
              <w:rPr>
                <w:rFonts w:ascii="Arial"/>
                <w:sz w:val="21"/>
              </w:rPr>
            </w:pPr>
          </w:p>
        </w:tc>
      </w:tr>
      <w:tr w14:paraId="212492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AA6644B">
            <w:pPr>
              <w:rPr>
                <w:rFonts w:ascii="Arial"/>
                <w:sz w:val="21"/>
              </w:rPr>
            </w:pPr>
          </w:p>
        </w:tc>
        <w:tc>
          <w:tcPr>
            <w:tcW w:w="999" w:type="dxa"/>
            <w:vAlign w:val="top"/>
          </w:tcPr>
          <w:p w14:paraId="446EEDCA">
            <w:pPr>
              <w:rPr>
                <w:rFonts w:ascii="Arial"/>
                <w:sz w:val="21"/>
              </w:rPr>
            </w:pPr>
          </w:p>
        </w:tc>
        <w:tc>
          <w:tcPr>
            <w:tcW w:w="2798" w:type="dxa"/>
            <w:vAlign w:val="top"/>
          </w:tcPr>
          <w:p w14:paraId="4BB770A7">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49519719">
            <w:pPr>
              <w:rPr>
                <w:rFonts w:ascii="Arial"/>
                <w:sz w:val="21"/>
              </w:rPr>
            </w:pPr>
          </w:p>
        </w:tc>
        <w:tc>
          <w:tcPr>
            <w:tcW w:w="862" w:type="dxa"/>
            <w:vAlign w:val="top"/>
          </w:tcPr>
          <w:p w14:paraId="353F7E5C">
            <w:pPr>
              <w:rPr>
                <w:rFonts w:ascii="Arial"/>
                <w:sz w:val="21"/>
              </w:rPr>
            </w:pPr>
          </w:p>
        </w:tc>
        <w:tc>
          <w:tcPr>
            <w:tcW w:w="800" w:type="dxa"/>
            <w:vAlign w:val="top"/>
          </w:tcPr>
          <w:p w14:paraId="5305C331">
            <w:pPr>
              <w:rPr>
                <w:rFonts w:ascii="Arial"/>
                <w:sz w:val="21"/>
              </w:rPr>
            </w:pPr>
          </w:p>
        </w:tc>
        <w:tc>
          <w:tcPr>
            <w:tcW w:w="662" w:type="dxa"/>
            <w:vAlign w:val="top"/>
          </w:tcPr>
          <w:p w14:paraId="2BC01081">
            <w:pPr>
              <w:rPr>
                <w:rFonts w:ascii="Arial"/>
                <w:sz w:val="21"/>
              </w:rPr>
            </w:pPr>
          </w:p>
        </w:tc>
      </w:tr>
      <w:tr w14:paraId="3B1396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8248C77">
            <w:pPr>
              <w:rPr>
                <w:rFonts w:ascii="Arial"/>
                <w:sz w:val="21"/>
              </w:rPr>
            </w:pPr>
          </w:p>
        </w:tc>
        <w:tc>
          <w:tcPr>
            <w:tcW w:w="999" w:type="dxa"/>
            <w:vAlign w:val="top"/>
          </w:tcPr>
          <w:p w14:paraId="25D1DA21">
            <w:pPr>
              <w:rPr>
                <w:rFonts w:ascii="Arial"/>
                <w:sz w:val="21"/>
              </w:rPr>
            </w:pPr>
          </w:p>
        </w:tc>
        <w:tc>
          <w:tcPr>
            <w:tcW w:w="2798" w:type="dxa"/>
            <w:vAlign w:val="top"/>
          </w:tcPr>
          <w:p w14:paraId="03341470">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17379189">
            <w:pPr>
              <w:rPr>
                <w:rFonts w:ascii="Arial"/>
                <w:sz w:val="21"/>
              </w:rPr>
            </w:pPr>
          </w:p>
        </w:tc>
        <w:tc>
          <w:tcPr>
            <w:tcW w:w="862" w:type="dxa"/>
            <w:vAlign w:val="top"/>
          </w:tcPr>
          <w:p w14:paraId="59289D29">
            <w:pPr>
              <w:rPr>
                <w:rFonts w:ascii="Arial"/>
                <w:sz w:val="21"/>
              </w:rPr>
            </w:pPr>
          </w:p>
        </w:tc>
        <w:tc>
          <w:tcPr>
            <w:tcW w:w="800" w:type="dxa"/>
            <w:vAlign w:val="top"/>
          </w:tcPr>
          <w:p w14:paraId="7090252B">
            <w:pPr>
              <w:rPr>
                <w:rFonts w:ascii="Arial"/>
                <w:sz w:val="21"/>
              </w:rPr>
            </w:pPr>
          </w:p>
        </w:tc>
        <w:tc>
          <w:tcPr>
            <w:tcW w:w="662" w:type="dxa"/>
            <w:vAlign w:val="top"/>
          </w:tcPr>
          <w:p w14:paraId="01A6B0EF">
            <w:pPr>
              <w:rPr>
                <w:rFonts w:ascii="Arial"/>
                <w:sz w:val="21"/>
              </w:rPr>
            </w:pPr>
          </w:p>
        </w:tc>
      </w:tr>
      <w:tr w14:paraId="3BBB90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74FB98B">
            <w:pPr>
              <w:rPr>
                <w:rFonts w:ascii="Arial"/>
                <w:sz w:val="21"/>
              </w:rPr>
            </w:pPr>
          </w:p>
        </w:tc>
        <w:tc>
          <w:tcPr>
            <w:tcW w:w="999" w:type="dxa"/>
            <w:vAlign w:val="top"/>
          </w:tcPr>
          <w:p w14:paraId="34796C0D">
            <w:pPr>
              <w:rPr>
                <w:rFonts w:ascii="Arial"/>
                <w:sz w:val="21"/>
              </w:rPr>
            </w:pPr>
          </w:p>
        </w:tc>
        <w:tc>
          <w:tcPr>
            <w:tcW w:w="2798" w:type="dxa"/>
            <w:vAlign w:val="top"/>
          </w:tcPr>
          <w:p w14:paraId="6067455C">
            <w:pPr>
              <w:pStyle w:val="6"/>
              <w:spacing w:before="72" w:line="213" w:lineRule="auto"/>
              <w:ind w:left="119"/>
            </w:pPr>
            <w:r>
              <w:rPr>
                <w:spacing w:val="-2"/>
              </w:rPr>
              <w:t>229 其他支出</w:t>
            </w:r>
          </w:p>
        </w:tc>
        <w:tc>
          <w:tcPr>
            <w:tcW w:w="879" w:type="dxa"/>
            <w:vAlign w:val="top"/>
          </w:tcPr>
          <w:p w14:paraId="1862818B">
            <w:pPr>
              <w:rPr>
                <w:rFonts w:ascii="Arial"/>
                <w:sz w:val="21"/>
              </w:rPr>
            </w:pPr>
          </w:p>
        </w:tc>
        <w:tc>
          <w:tcPr>
            <w:tcW w:w="862" w:type="dxa"/>
            <w:vAlign w:val="top"/>
          </w:tcPr>
          <w:p w14:paraId="27AF85A5">
            <w:pPr>
              <w:rPr>
                <w:rFonts w:ascii="Arial"/>
                <w:sz w:val="21"/>
              </w:rPr>
            </w:pPr>
          </w:p>
        </w:tc>
        <w:tc>
          <w:tcPr>
            <w:tcW w:w="800" w:type="dxa"/>
            <w:vAlign w:val="top"/>
          </w:tcPr>
          <w:p w14:paraId="62966C2D">
            <w:pPr>
              <w:rPr>
                <w:rFonts w:ascii="Arial"/>
                <w:sz w:val="21"/>
              </w:rPr>
            </w:pPr>
          </w:p>
        </w:tc>
        <w:tc>
          <w:tcPr>
            <w:tcW w:w="662" w:type="dxa"/>
            <w:vAlign w:val="top"/>
          </w:tcPr>
          <w:p w14:paraId="043C2762">
            <w:pPr>
              <w:rPr>
                <w:rFonts w:ascii="Arial"/>
                <w:sz w:val="21"/>
              </w:rPr>
            </w:pPr>
          </w:p>
        </w:tc>
      </w:tr>
      <w:tr w14:paraId="36A5CC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11C07CB">
            <w:pPr>
              <w:rPr>
                <w:rFonts w:ascii="Arial"/>
                <w:sz w:val="21"/>
              </w:rPr>
            </w:pPr>
          </w:p>
        </w:tc>
        <w:tc>
          <w:tcPr>
            <w:tcW w:w="999" w:type="dxa"/>
            <w:vAlign w:val="top"/>
          </w:tcPr>
          <w:p w14:paraId="54F93372">
            <w:pPr>
              <w:rPr>
                <w:rFonts w:ascii="Arial"/>
                <w:sz w:val="21"/>
              </w:rPr>
            </w:pPr>
          </w:p>
        </w:tc>
        <w:tc>
          <w:tcPr>
            <w:tcW w:w="2798" w:type="dxa"/>
            <w:vAlign w:val="top"/>
          </w:tcPr>
          <w:p w14:paraId="0BD10B71">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3F89F830">
            <w:pPr>
              <w:rPr>
                <w:rFonts w:ascii="Arial"/>
                <w:sz w:val="21"/>
              </w:rPr>
            </w:pPr>
          </w:p>
        </w:tc>
        <w:tc>
          <w:tcPr>
            <w:tcW w:w="862" w:type="dxa"/>
            <w:vAlign w:val="top"/>
          </w:tcPr>
          <w:p w14:paraId="10D8CF2F">
            <w:pPr>
              <w:rPr>
                <w:rFonts w:ascii="Arial"/>
                <w:sz w:val="21"/>
              </w:rPr>
            </w:pPr>
          </w:p>
        </w:tc>
        <w:tc>
          <w:tcPr>
            <w:tcW w:w="800" w:type="dxa"/>
            <w:vAlign w:val="top"/>
          </w:tcPr>
          <w:p w14:paraId="73C4B1F6">
            <w:pPr>
              <w:rPr>
                <w:rFonts w:ascii="Arial"/>
                <w:sz w:val="21"/>
              </w:rPr>
            </w:pPr>
          </w:p>
        </w:tc>
        <w:tc>
          <w:tcPr>
            <w:tcW w:w="662" w:type="dxa"/>
            <w:vAlign w:val="top"/>
          </w:tcPr>
          <w:p w14:paraId="7793CCBB">
            <w:pPr>
              <w:rPr>
                <w:rFonts w:ascii="Arial"/>
                <w:sz w:val="21"/>
              </w:rPr>
            </w:pPr>
          </w:p>
        </w:tc>
      </w:tr>
      <w:tr w14:paraId="31AAE0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642A01D">
            <w:pPr>
              <w:rPr>
                <w:rFonts w:ascii="Arial"/>
                <w:sz w:val="21"/>
              </w:rPr>
            </w:pPr>
          </w:p>
        </w:tc>
        <w:tc>
          <w:tcPr>
            <w:tcW w:w="999" w:type="dxa"/>
            <w:vAlign w:val="top"/>
          </w:tcPr>
          <w:p w14:paraId="1ED51889">
            <w:pPr>
              <w:rPr>
                <w:rFonts w:ascii="Arial"/>
                <w:sz w:val="21"/>
              </w:rPr>
            </w:pPr>
          </w:p>
        </w:tc>
        <w:tc>
          <w:tcPr>
            <w:tcW w:w="2798" w:type="dxa"/>
            <w:vAlign w:val="top"/>
          </w:tcPr>
          <w:p w14:paraId="374D9529">
            <w:pPr>
              <w:pStyle w:val="6"/>
              <w:spacing w:before="71" w:line="213" w:lineRule="auto"/>
              <w:ind w:left="119"/>
            </w:pPr>
            <w:r>
              <w:rPr>
                <w:spacing w:val="-2"/>
              </w:rPr>
              <w:t>231 债务还本支出</w:t>
            </w:r>
          </w:p>
        </w:tc>
        <w:tc>
          <w:tcPr>
            <w:tcW w:w="879" w:type="dxa"/>
            <w:vAlign w:val="top"/>
          </w:tcPr>
          <w:p w14:paraId="75A418EB">
            <w:pPr>
              <w:rPr>
                <w:rFonts w:ascii="Arial"/>
                <w:sz w:val="21"/>
              </w:rPr>
            </w:pPr>
          </w:p>
        </w:tc>
        <w:tc>
          <w:tcPr>
            <w:tcW w:w="862" w:type="dxa"/>
            <w:vAlign w:val="top"/>
          </w:tcPr>
          <w:p w14:paraId="3F9777BC">
            <w:pPr>
              <w:rPr>
                <w:rFonts w:ascii="Arial"/>
                <w:sz w:val="21"/>
              </w:rPr>
            </w:pPr>
          </w:p>
        </w:tc>
        <w:tc>
          <w:tcPr>
            <w:tcW w:w="800" w:type="dxa"/>
            <w:vAlign w:val="top"/>
          </w:tcPr>
          <w:p w14:paraId="25828D25">
            <w:pPr>
              <w:rPr>
                <w:rFonts w:ascii="Arial"/>
                <w:sz w:val="21"/>
              </w:rPr>
            </w:pPr>
          </w:p>
        </w:tc>
        <w:tc>
          <w:tcPr>
            <w:tcW w:w="662" w:type="dxa"/>
            <w:vAlign w:val="top"/>
          </w:tcPr>
          <w:p w14:paraId="1778A73C">
            <w:pPr>
              <w:rPr>
                <w:rFonts w:ascii="Arial"/>
                <w:sz w:val="21"/>
              </w:rPr>
            </w:pPr>
          </w:p>
        </w:tc>
      </w:tr>
      <w:tr w14:paraId="770B4C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7200757">
            <w:pPr>
              <w:rPr>
                <w:rFonts w:ascii="Arial"/>
                <w:sz w:val="21"/>
              </w:rPr>
            </w:pPr>
          </w:p>
        </w:tc>
        <w:tc>
          <w:tcPr>
            <w:tcW w:w="999" w:type="dxa"/>
            <w:vAlign w:val="top"/>
          </w:tcPr>
          <w:p w14:paraId="046D8FEF">
            <w:pPr>
              <w:rPr>
                <w:rFonts w:ascii="Arial"/>
                <w:sz w:val="21"/>
              </w:rPr>
            </w:pPr>
          </w:p>
        </w:tc>
        <w:tc>
          <w:tcPr>
            <w:tcW w:w="2798" w:type="dxa"/>
            <w:vAlign w:val="top"/>
          </w:tcPr>
          <w:p w14:paraId="7DD75490">
            <w:pPr>
              <w:pStyle w:val="6"/>
              <w:spacing w:before="71" w:line="213" w:lineRule="auto"/>
              <w:ind w:left="119"/>
            </w:pPr>
            <w:r>
              <w:rPr>
                <w:spacing w:val="-2"/>
              </w:rPr>
              <w:t>232 债务付息支出</w:t>
            </w:r>
          </w:p>
        </w:tc>
        <w:tc>
          <w:tcPr>
            <w:tcW w:w="879" w:type="dxa"/>
            <w:vAlign w:val="top"/>
          </w:tcPr>
          <w:p w14:paraId="7D093ED5">
            <w:pPr>
              <w:rPr>
                <w:rFonts w:ascii="Arial"/>
                <w:sz w:val="21"/>
              </w:rPr>
            </w:pPr>
          </w:p>
        </w:tc>
        <w:tc>
          <w:tcPr>
            <w:tcW w:w="862" w:type="dxa"/>
            <w:vAlign w:val="top"/>
          </w:tcPr>
          <w:p w14:paraId="29015DFE">
            <w:pPr>
              <w:rPr>
                <w:rFonts w:ascii="Arial"/>
                <w:sz w:val="21"/>
              </w:rPr>
            </w:pPr>
          </w:p>
        </w:tc>
        <w:tc>
          <w:tcPr>
            <w:tcW w:w="800" w:type="dxa"/>
            <w:vAlign w:val="top"/>
          </w:tcPr>
          <w:p w14:paraId="37588FB0">
            <w:pPr>
              <w:rPr>
                <w:rFonts w:ascii="Arial"/>
                <w:sz w:val="21"/>
              </w:rPr>
            </w:pPr>
          </w:p>
        </w:tc>
        <w:tc>
          <w:tcPr>
            <w:tcW w:w="662" w:type="dxa"/>
            <w:vAlign w:val="top"/>
          </w:tcPr>
          <w:p w14:paraId="79BEF6A4">
            <w:pPr>
              <w:rPr>
                <w:rFonts w:ascii="Arial"/>
                <w:sz w:val="21"/>
              </w:rPr>
            </w:pPr>
          </w:p>
        </w:tc>
      </w:tr>
      <w:tr w14:paraId="56B388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53068AA">
            <w:pPr>
              <w:rPr>
                <w:rFonts w:ascii="Arial"/>
                <w:sz w:val="21"/>
              </w:rPr>
            </w:pPr>
          </w:p>
        </w:tc>
        <w:tc>
          <w:tcPr>
            <w:tcW w:w="999" w:type="dxa"/>
            <w:vAlign w:val="top"/>
          </w:tcPr>
          <w:p w14:paraId="5B70864F">
            <w:pPr>
              <w:rPr>
                <w:rFonts w:ascii="Arial"/>
                <w:sz w:val="21"/>
              </w:rPr>
            </w:pPr>
          </w:p>
        </w:tc>
        <w:tc>
          <w:tcPr>
            <w:tcW w:w="2798" w:type="dxa"/>
            <w:vAlign w:val="top"/>
          </w:tcPr>
          <w:p w14:paraId="2A79A5AB">
            <w:pPr>
              <w:pStyle w:val="6"/>
              <w:spacing w:before="70" w:line="213" w:lineRule="auto"/>
              <w:ind w:left="119"/>
            </w:pPr>
            <w:r>
              <w:rPr>
                <w:spacing w:val="-2"/>
              </w:rPr>
              <w:t>233 债务发行费用支出</w:t>
            </w:r>
          </w:p>
        </w:tc>
        <w:tc>
          <w:tcPr>
            <w:tcW w:w="879" w:type="dxa"/>
            <w:vAlign w:val="top"/>
          </w:tcPr>
          <w:p w14:paraId="401E9921">
            <w:pPr>
              <w:rPr>
                <w:rFonts w:ascii="Arial"/>
                <w:sz w:val="21"/>
              </w:rPr>
            </w:pPr>
          </w:p>
        </w:tc>
        <w:tc>
          <w:tcPr>
            <w:tcW w:w="862" w:type="dxa"/>
            <w:vAlign w:val="top"/>
          </w:tcPr>
          <w:p w14:paraId="65CD9E61">
            <w:pPr>
              <w:rPr>
                <w:rFonts w:ascii="Arial"/>
                <w:sz w:val="21"/>
              </w:rPr>
            </w:pPr>
          </w:p>
        </w:tc>
        <w:tc>
          <w:tcPr>
            <w:tcW w:w="800" w:type="dxa"/>
            <w:vAlign w:val="top"/>
          </w:tcPr>
          <w:p w14:paraId="234EC5EB">
            <w:pPr>
              <w:rPr>
                <w:rFonts w:ascii="Arial"/>
                <w:sz w:val="21"/>
              </w:rPr>
            </w:pPr>
          </w:p>
        </w:tc>
        <w:tc>
          <w:tcPr>
            <w:tcW w:w="662" w:type="dxa"/>
            <w:vAlign w:val="top"/>
          </w:tcPr>
          <w:p w14:paraId="67622312">
            <w:pPr>
              <w:rPr>
                <w:rFonts w:ascii="Arial"/>
                <w:sz w:val="21"/>
              </w:rPr>
            </w:pPr>
          </w:p>
        </w:tc>
      </w:tr>
      <w:tr w14:paraId="4862A9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29F63A6">
            <w:pPr>
              <w:rPr>
                <w:rFonts w:ascii="Arial"/>
                <w:sz w:val="21"/>
              </w:rPr>
            </w:pPr>
          </w:p>
        </w:tc>
        <w:tc>
          <w:tcPr>
            <w:tcW w:w="999" w:type="dxa"/>
            <w:vAlign w:val="top"/>
          </w:tcPr>
          <w:p w14:paraId="6A40B7B6">
            <w:pPr>
              <w:rPr>
                <w:rFonts w:ascii="Arial"/>
                <w:sz w:val="21"/>
              </w:rPr>
            </w:pPr>
          </w:p>
        </w:tc>
        <w:tc>
          <w:tcPr>
            <w:tcW w:w="2798" w:type="dxa"/>
            <w:vAlign w:val="top"/>
          </w:tcPr>
          <w:p w14:paraId="78EFB2E1">
            <w:pPr>
              <w:pStyle w:val="6"/>
              <w:spacing w:before="72" w:line="213" w:lineRule="auto"/>
              <w:ind w:left="119"/>
            </w:pPr>
            <w:r>
              <w:rPr>
                <w:spacing w:val="-2"/>
              </w:rPr>
              <w:t>234 抗疫特别国债还本支出</w:t>
            </w:r>
          </w:p>
        </w:tc>
        <w:tc>
          <w:tcPr>
            <w:tcW w:w="879" w:type="dxa"/>
            <w:vAlign w:val="top"/>
          </w:tcPr>
          <w:p w14:paraId="69E07ACA">
            <w:pPr>
              <w:rPr>
                <w:rFonts w:ascii="Arial"/>
                <w:sz w:val="21"/>
              </w:rPr>
            </w:pPr>
          </w:p>
        </w:tc>
        <w:tc>
          <w:tcPr>
            <w:tcW w:w="862" w:type="dxa"/>
            <w:vAlign w:val="top"/>
          </w:tcPr>
          <w:p w14:paraId="4F19F31A">
            <w:pPr>
              <w:rPr>
                <w:rFonts w:ascii="Arial"/>
                <w:sz w:val="21"/>
              </w:rPr>
            </w:pPr>
          </w:p>
        </w:tc>
        <w:tc>
          <w:tcPr>
            <w:tcW w:w="800" w:type="dxa"/>
            <w:vAlign w:val="top"/>
          </w:tcPr>
          <w:p w14:paraId="3776F3C7">
            <w:pPr>
              <w:rPr>
                <w:rFonts w:ascii="Arial"/>
                <w:sz w:val="21"/>
              </w:rPr>
            </w:pPr>
          </w:p>
        </w:tc>
        <w:tc>
          <w:tcPr>
            <w:tcW w:w="662" w:type="dxa"/>
            <w:vAlign w:val="top"/>
          </w:tcPr>
          <w:p w14:paraId="399D6EC2">
            <w:pPr>
              <w:rPr>
                <w:rFonts w:ascii="Arial"/>
                <w:sz w:val="21"/>
              </w:rPr>
            </w:pPr>
          </w:p>
        </w:tc>
      </w:tr>
      <w:tr w14:paraId="000CD5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12B31170">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28176C47">
            <w:pPr>
              <w:pStyle w:val="6"/>
              <w:spacing w:before="72"/>
              <w:ind w:left="275"/>
            </w:pPr>
            <w:r>
              <w:rPr>
                <w:spacing w:val="-3"/>
              </w:rPr>
              <w:t>1790.81</w:t>
            </w:r>
          </w:p>
        </w:tc>
        <w:tc>
          <w:tcPr>
            <w:tcW w:w="2798" w:type="dxa"/>
            <w:vAlign w:val="top"/>
          </w:tcPr>
          <w:p w14:paraId="6B8C2348">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53B509C3">
            <w:pPr>
              <w:pStyle w:val="6"/>
              <w:spacing w:before="72"/>
              <w:ind w:left="159"/>
            </w:pPr>
            <w:r>
              <w:rPr>
                <w:spacing w:val="-3"/>
              </w:rPr>
              <w:t>1790.81</w:t>
            </w:r>
          </w:p>
        </w:tc>
        <w:tc>
          <w:tcPr>
            <w:tcW w:w="862" w:type="dxa"/>
            <w:vAlign w:val="top"/>
          </w:tcPr>
          <w:p w14:paraId="2EEE56A6">
            <w:pPr>
              <w:pStyle w:val="6"/>
              <w:spacing w:before="72"/>
              <w:ind w:left="142"/>
            </w:pPr>
            <w:r>
              <w:rPr>
                <w:spacing w:val="-3"/>
              </w:rPr>
              <w:t>1790.81</w:t>
            </w:r>
          </w:p>
        </w:tc>
        <w:tc>
          <w:tcPr>
            <w:tcW w:w="800" w:type="dxa"/>
            <w:vAlign w:val="top"/>
          </w:tcPr>
          <w:p w14:paraId="22923CD2">
            <w:pPr>
              <w:rPr>
                <w:rFonts w:ascii="Arial"/>
                <w:sz w:val="21"/>
              </w:rPr>
            </w:pPr>
          </w:p>
        </w:tc>
        <w:tc>
          <w:tcPr>
            <w:tcW w:w="662" w:type="dxa"/>
            <w:vAlign w:val="top"/>
          </w:tcPr>
          <w:p w14:paraId="25E75501">
            <w:pPr>
              <w:rPr>
                <w:rFonts w:ascii="Arial"/>
                <w:sz w:val="21"/>
              </w:rPr>
            </w:pPr>
          </w:p>
        </w:tc>
      </w:tr>
    </w:tbl>
    <w:p w14:paraId="0E7200AC">
      <w:pPr>
        <w:rPr>
          <w:rFonts w:ascii="Arial"/>
          <w:sz w:val="21"/>
        </w:rPr>
      </w:pPr>
    </w:p>
    <w:p w14:paraId="11AD5160">
      <w:pPr>
        <w:rPr>
          <w:rFonts w:ascii="Arial" w:hAnsi="Arial" w:eastAsia="Arial" w:cs="Arial"/>
          <w:sz w:val="21"/>
          <w:szCs w:val="21"/>
        </w:rPr>
        <w:sectPr>
          <w:footerReference r:id="rId14" w:type="default"/>
          <w:pgSz w:w="11906" w:h="16839"/>
          <w:pgMar w:top="1431" w:right="1303" w:bottom="1521" w:left="1563" w:header="0" w:footer="1156" w:gutter="0"/>
          <w:cols w:space="720" w:num="1"/>
        </w:sectPr>
      </w:pPr>
    </w:p>
    <w:p w14:paraId="06FAEA08">
      <w:pPr>
        <w:spacing w:line="305" w:lineRule="auto"/>
        <w:rPr>
          <w:rFonts w:ascii="Arial"/>
          <w:sz w:val="21"/>
        </w:rPr>
      </w:pPr>
    </w:p>
    <w:p w14:paraId="30013B8C">
      <w:pPr>
        <w:spacing w:line="306" w:lineRule="auto"/>
        <w:rPr>
          <w:rFonts w:ascii="Arial"/>
          <w:sz w:val="21"/>
        </w:rPr>
      </w:pPr>
    </w:p>
    <w:p w14:paraId="685837AB">
      <w:pPr>
        <w:pStyle w:val="2"/>
        <w:spacing w:before="101" w:line="222" w:lineRule="auto"/>
        <w:ind w:left="248"/>
      </w:pPr>
      <w:r>
        <w:rPr>
          <w:b/>
          <w:bCs/>
          <w:spacing w:val="-4"/>
        </w:rPr>
        <w:t>表</w:t>
      </w:r>
      <w:r>
        <w:rPr>
          <w:spacing w:val="-45"/>
        </w:rPr>
        <w:t xml:space="preserve"> </w:t>
      </w:r>
      <w:r>
        <w:rPr>
          <w:b/>
          <w:bCs/>
          <w:spacing w:val="-4"/>
        </w:rPr>
        <w:t>5</w:t>
      </w:r>
    </w:p>
    <w:p w14:paraId="46C69CAA">
      <w:pPr>
        <w:pStyle w:val="2"/>
        <w:spacing w:before="43" w:line="218" w:lineRule="auto"/>
        <w:ind w:left="2736"/>
      </w:pPr>
      <w:r>
        <w:rPr>
          <w:b/>
          <w:bCs/>
          <w:spacing w:val="4"/>
        </w:rPr>
        <w:t>一般公共预算支出情况表</w:t>
      </w:r>
    </w:p>
    <w:p w14:paraId="69476FC7">
      <w:pPr>
        <w:pStyle w:val="2"/>
        <w:spacing w:before="39" w:line="212" w:lineRule="auto"/>
        <w:ind w:left="116"/>
        <w:outlineLvl w:val="0"/>
        <w:rPr>
          <w:sz w:val="24"/>
          <w:szCs w:val="24"/>
        </w:rPr>
      </w:pPr>
      <w:r>
        <w:rPr>
          <w:spacing w:val="-2"/>
          <w:sz w:val="24"/>
          <w:szCs w:val="24"/>
        </w:rPr>
        <w:t>编制单位：托克逊能源重化工工业园区管理委员</w:t>
      </w:r>
      <w:r>
        <w:rPr>
          <w:spacing w:val="-3"/>
          <w:sz w:val="24"/>
          <w:szCs w:val="24"/>
        </w:rPr>
        <w:t>会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63943C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3EF8ED69">
            <w:pPr>
              <w:pStyle w:val="6"/>
              <w:spacing w:before="87" w:line="217" w:lineRule="auto"/>
              <w:ind w:left="1765"/>
              <w:rPr>
                <w:sz w:val="24"/>
                <w:szCs w:val="24"/>
              </w:rPr>
            </w:pPr>
            <w:r>
              <w:rPr>
                <w:b/>
                <w:bCs/>
                <w:spacing w:val="-9"/>
                <w:sz w:val="24"/>
                <w:szCs w:val="24"/>
              </w:rPr>
              <w:t>项目</w:t>
            </w:r>
          </w:p>
        </w:tc>
        <w:tc>
          <w:tcPr>
            <w:tcW w:w="5229" w:type="dxa"/>
            <w:gridSpan w:val="3"/>
            <w:vAlign w:val="top"/>
          </w:tcPr>
          <w:p w14:paraId="79E0E975">
            <w:pPr>
              <w:pStyle w:val="6"/>
              <w:spacing w:before="86" w:line="213" w:lineRule="auto"/>
              <w:ind w:left="1674"/>
              <w:rPr>
                <w:sz w:val="24"/>
                <w:szCs w:val="24"/>
              </w:rPr>
            </w:pPr>
            <w:r>
              <w:rPr>
                <w:b/>
                <w:bCs/>
                <w:spacing w:val="-5"/>
                <w:sz w:val="24"/>
                <w:szCs w:val="24"/>
              </w:rPr>
              <w:t>一般公共预算支出</w:t>
            </w:r>
          </w:p>
        </w:tc>
      </w:tr>
      <w:tr w14:paraId="0811CA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7814EE47">
            <w:pPr>
              <w:pStyle w:val="6"/>
              <w:spacing w:before="31" w:line="222" w:lineRule="auto"/>
              <w:ind w:left="150"/>
              <w:rPr>
                <w:sz w:val="19"/>
                <w:szCs w:val="19"/>
              </w:rPr>
            </w:pPr>
            <w:r>
              <w:rPr>
                <w:b/>
                <w:bCs/>
                <w:spacing w:val="6"/>
                <w:sz w:val="19"/>
                <w:szCs w:val="19"/>
              </w:rPr>
              <w:t>功能分类科目</w:t>
            </w:r>
          </w:p>
          <w:p w14:paraId="7AD4779E">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3882E1F4">
            <w:pPr>
              <w:spacing w:line="253" w:lineRule="auto"/>
              <w:rPr>
                <w:rFonts w:ascii="Arial"/>
                <w:sz w:val="21"/>
              </w:rPr>
            </w:pPr>
          </w:p>
          <w:p w14:paraId="1B954E49">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6743F1C3">
            <w:pPr>
              <w:spacing w:line="254" w:lineRule="auto"/>
              <w:rPr>
                <w:rFonts w:ascii="Arial"/>
                <w:sz w:val="21"/>
              </w:rPr>
            </w:pPr>
          </w:p>
          <w:p w14:paraId="6267D5BC">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2BBDD088">
            <w:pPr>
              <w:spacing w:line="253" w:lineRule="auto"/>
              <w:rPr>
                <w:rFonts w:ascii="Arial"/>
                <w:sz w:val="21"/>
              </w:rPr>
            </w:pPr>
          </w:p>
          <w:p w14:paraId="732E26FC">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6C04E774">
            <w:pPr>
              <w:spacing w:line="253" w:lineRule="auto"/>
              <w:rPr>
                <w:rFonts w:ascii="Arial"/>
                <w:sz w:val="21"/>
              </w:rPr>
            </w:pPr>
          </w:p>
          <w:p w14:paraId="4C50021A">
            <w:pPr>
              <w:pStyle w:val="6"/>
              <w:spacing w:before="62" w:line="222" w:lineRule="auto"/>
              <w:ind w:left="481"/>
              <w:rPr>
                <w:sz w:val="19"/>
                <w:szCs w:val="19"/>
              </w:rPr>
            </w:pPr>
            <w:r>
              <w:rPr>
                <w:b/>
                <w:bCs/>
                <w:spacing w:val="5"/>
                <w:sz w:val="19"/>
                <w:szCs w:val="19"/>
              </w:rPr>
              <w:t>项目支出</w:t>
            </w:r>
          </w:p>
        </w:tc>
      </w:tr>
      <w:tr w14:paraId="5516EE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11CFAA62">
            <w:pPr>
              <w:pStyle w:val="6"/>
              <w:spacing w:before="52" w:line="222" w:lineRule="auto"/>
              <w:ind w:left="124"/>
              <w:rPr>
                <w:sz w:val="19"/>
                <w:szCs w:val="19"/>
              </w:rPr>
            </w:pPr>
            <w:r>
              <w:rPr>
                <w:b/>
                <w:bCs/>
                <w:spacing w:val="-2"/>
                <w:sz w:val="19"/>
                <w:szCs w:val="19"/>
              </w:rPr>
              <w:t>类</w:t>
            </w:r>
          </w:p>
        </w:tc>
        <w:tc>
          <w:tcPr>
            <w:tcW w:w="492" w:type="dxa"/>
            <w:vAlign w:val="top"/>
          </w:tcPr>
          <w:p w14:paraId="3F54F4B7">
            <w:pPr>
              <w:pStyle w:val="6"/>
              <w:spacing w:before="53" w:line="226" w:lineRule="auto"/>
              <w:ind w:left="112"/>
              <w:rPr>
                <w:sz w:val="19"/>
                <w:szCs w:val="19"/>
              </w:rPr>
            </w:pPr>
            <w:r>
              <w:rPr>
                <w:b/>
                <w:bCs/>
                <w:spacing w:val="-2"/>
                <w:sz w:val="19"/>
                <w:szCs w:val="19"/>
              </w:rPr>
              <w:t>款</w:t>
            </w:r>
          </w:p>
        </w:tc>
        <w:tc>
          <w:tcPr>
            <w:tcW w:w="417" w:type="dxa"/>
            <w:vAlign w:val="top"/>
          </w:tcPr>
          <w:p w14:paraId="11CCBBD5">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2A755921">
            <w:pPr>
              <w:rPr>
                <w:rFonts w:ascii="Arial"/>
                <w:sz w:val="21"/>
              </w:rPr>
            </w:pPr>
          </w:p>
        </w:tc>
        <w:tc>
          <w:tcPr>
            <w:tcW w:w="1741" w:type="dxa"/>
            <w:vMerge w:val="continue"/>
            <w:tcBorders>
              <w:top w:val="nil"/>
            </w:tcBorders>
            <w:vAlign w:val="top"/>
          </w:tcPr>
          <w:p w14:paraId="1F0FF5C6">
            <w:pPr>
              <w:rPr>
                <w:rFonts w:ascii="Arial"/>
                <w:sz w:val="21"/>
              </w:rPr>
            </w:pPr>
          </w:p>
        </w:tc>
        <w:tc>
          <w:tcPr>
            <w:tcW w:w="1741" w:type="dxa"/>
            <w:vMerge w:val="continue"/>
            <w:tcBorders>
              <w:top w:val="nil"/>
            </w:tcBorders>
            <w:vAlign w:val="top"/>
          </w:tcPr>
          <w:p w14:paraId="67AEF687">
            <w:pPr>
              <w:rPr>
                <w:rFonts w:ascii="Arial"/>
                <w:sz w:val="21"/>
              </w:rPr>
            </w:pPr>
          </w:p>
        </w:tc>
        <w:tc>
          <w:tcPr>
            <w:tcW w:w="1747" w:type="dxa"/>
            <w:vMerge w:val="continue"/>
            <w:tcBorders>
              <w:top w:val="nil"/>
            </w:tcBorders>
            <w:vAlign w:val="top"/>
          </w:tcPr>
          <w:p w14:paraId="64E705C1">
            <w:pPr>
              <w:rPr>
                <w:rFonts w:ascii="Arial"/>
                <w:sz w:val="21"/>
              </w:rPr>
            </w:pPr>
          </w:p>
        </w:tc>
      </w:tr>
      <w:tr w14:paraId="2F112E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7132926">
            <w:pPr>
              <w:pStyle w:val="6"/>
              <w:spacing w:before="86" w:line="242" w:lineRule="auto"/>
              <w:ind w:left="161"/>
            </w:pPr>
            <w:r>
              <w:rPr>
                <w:b/>
                <w:bCs/>
                <w:spacing w:val="-6"/>
              </w:rPr>
              <w:t>201</w:t>
            </w:r>
          </w:p>
        </w:tc>
        <w:tc>
          <w:tcPr>
            <w:tcW w:w="492" w:type="dxa"/>
            <w:vAlign w:val="top"/>
          </w:tcPr>
          <w:p w14:paraId="2E3207B0">
            <w:pPr>
              <w:rPr>
                <w:rFonts w:ascii="Arial"/>
                <w:sz w:val="21"/>
              </w:rPr>
            </w:pPr>
          </w:p>
        </w:tc>
        <w:tc>
          <w:tcPr>
            <w:tcW w:w="417" w:type="dxa"/>
            <w:vAlign w:val="top"/>
          </w:tcPr>
          <w:p w14:paraId="333603F5">
            <w:pPr>
              <w:rPr>
                <w:rFonts w:ascii="Arial"/>
                <w:sz w:val="21"/>
              </w:rPr>
            </w:pPr>
          </w:p>
        </w:tc>
        <w:tc>
          <w:tcPr>
            <w:tcW w:w="2508" w:type="dxa"/>
            <w:vAlign w:val="top"/>
          </w:tcPr>
          <w:p w14:paraId="290FBFD1">
            <w:pPr>
              <w:pStyle w:val="6"/>
              <w:spacing w:before="85" w:line="213" w:lineRule="auto"/>
              <w:ind w:left="122"/>
            </w:pPr>
            <w:r>
              <w:rPr>
                <w:b/>
                <w:bCs/>
                <w:spacing w:val="-4"/>
              </w:rPr>
              <w:t>一般公共服务支出</w:t>
            </w:r>
          </w:p>
        </w:tc>
        <w:tc>
          <w:tcPr>
            <w:tcW w:w="1741" w:type="dxa"/>
            <w:vAlign w:val="top"/>
          </w:tcPr>
          <w:p w14:paraId="1259F41E">
            <w:pPr>
              <w:pStyle w:val="6"/>
              <w:spacing w:before="85"/>
              <w:ind w:left="1111"/>
            </w:pPr>
            <w:r>
              <w:rPr>
                <w:b/>
                <w:bCs/>
                <w:spacing w:val="-5"/>
              </w:rPr>
              <w:t>365.88</w:t>
            </w:r>
          </w:p>
        </w:tc>
        <w:tc>
          <w:tcPr>
            <w:tcW w:w="1741" w:type="dxa"/>
            <w:vAlign w:val="top"/>
          </w:tcPr>
          <w:p w14:paraId="0C60590F">
            <w:pPr>
              <w:pStyle w:val="6"/>
              <w:spacing w:before="85"/>
              <w:ind w:left="1113"/>
            </w:pPr>
            <w:r>
              <w:rPr>
                <w:b/>
                <w:bCs/>
                <w:spacing w:val="-5"/>
              </w:rPr>
              <w:t>365.88</w:t>
            </w:r>
          </w:p>
        </w:tc>
        <w:tc>
          <w:tcPr>
            <w:tcW w:w="1747" w:type="dxa"/>
            <w:vAlign w:val="top"/>
          </w:tcPr>
          <w:p w14:paraId="616B3125">
            <w:pPr>
              <w:rPr>
                <w:rFonts w:ascii="Arial"/>
                <w:sz w:val="21"/>
              </w:rPr>
            </w:pPr>
          </w:p>
        </w:tc>
      </w:tr>
      <w:tr w14:paraId="75AE77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505A51A">
            <w:pPr>
              <w:pStyle w:val="6"/>
              <w:spacing w:before="86" w:line="242" w:lineRule="auto"/>
              <w:ind w:left="161"/>
            </w:pPr>
            <w:r>
              <w:rPr>
                <w:b/>
                <w:bCs/>
                <w:spacing w:val="-6"/>
              </w:rPr>
              <w:t>201</w:t>
            </w:r>
          </w:p>
        </w:tc>
        <w:tc>
          <w:tcPr>
            <w:tcW w:w="492" w:type="dxa"/>
            <w:vAlign w:val="top"/>
          </w:tcPr>
          <w:p w14:paraId="4D387897">
            <w:pPr>
              <w:pStyle w:val="6"/>
              <w:spacing w:before="86" w:line="242" w:lineRule="auto"/>
              <w:ind w:left="169"/>
            </w:pPr>
            <w:r>
              <w:rPr>
                <w:b/>
                <w:bCs/>
                <w:spacing w:val="-11"/>
              </w:rPr>
              <w:t>13</w:t>
            </w:r>
          </w:p>
        </w:tc>
        <w:tc>
          <w:tcPr>
            <w:tcW w:w="417" w:type="dxa"/>
            <w:vAlign w:val="top"/>
          </w:tcPr>
          <w:p w14:paraId="5FDAD2C6">
            <w:pPr>
              <w:rPr>
                <w:rFonts w:ascii="Arial"/>
                <w:sz w:val="21"/>
              </w:rPr>
            </w:pPr>
          </w:p>
        </w:tc>
        <w:tc>
          <w:tcPr>
            <w:tcW w:w="2508" w:type="dxa"/>
            <w:vAlign w:val="top"/>
          </w:tcPr>
          <w:p w14:paraId="54D54B0D">
            <w:pPr>
              <w:pStyle w:val="6"/>
              <w:spacing w:before="85" w:line="214" w:lineRule="auto"/>
              <w:ind w:left="118"/>
            </w:pPr>
            <w:r>
              <w:rPr>
                <w:b/>
                <w:bCs/>
                <w:spacing w:val="-5"/>
              </w:rPr>
              <w:t>商贸事务</w:t>
            </w:r>
          </w:p>
        </w:tc>
        <w:tc>
          <w:tcPr>
            <w:tcW w:w="1741" w:type="dxa"/>
            <w:vAlign w:val="top"/>
          </w:tcPr>
          <w:p w14:paraId="41A0B57B">
            <w:pPr>
              <w:pStyle w:val="6"/>
              <w:spacing w:before="85"/>
              <w:ind w:left="1111"/>
            </w:pPr>
            <w:r>
              <w:rPr>
                <w:b/>
                <w:bCs/>
                <w:spacing w:val="-5"/>
              </w:rPr>
              <w:t>365.88</w:t>
            </w:r>
          </w:p>
        </w:tc>
        <w:tc>
          <w:tcPr>
            <w:tcW w:w="1741" w:type="dxa"/>
            <w:vAlign w:val="top"/>
          </w:tcPr>
          <w:p w14:paraId="2DCE62EC">
            <w:pPr>
              <w:pStyle w:val="6"/>
              <w:spacing w:before="85"/>
              <w:ind w:left="1113"/>
            </w:pPr>
            <w:r>
              <w:rPr>
                <w:b/>
                <w:bCs/>
                <w:spacing w:val="-5"/>
              </w:rPr>
              <w:t>365.88</w:t>
            </w:r>
          </w:p>
        </w:tc>
        <w:tc>
          <w:tcPr>
            <w:tcW w:w="1747" w:type="dxa"/>
            <w:vAlign w:val="top"/>
          </w:tcPr>
          <w:p w14:paraId="73E4D749">
            <w:pPr>
              <w:rPr>
                <w:rFonts w:ascii="Arial"/>
                <w:sz w:val="21"/>
              </w:rPr>
            </w:pPr>
          </w:p>
        </w:tc>
      </w:tr>
      <w:tr w14:paraId="40BC6C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860CBC5">
            <w:pPr>
              <w:pStyle w:val="6"/>
              <w:spacing w:before="86" w:line="242" w:lineRule="auto"/>
              <w:ind w:left="161"/>
            </w:pPr>
            <w:r>
              <w:rPr>
                <w:spacing w:val="-5"/>
              </w:rPr>
              <w:t>201</w:t>
            </w:r>
          </w:p>
        </w:tc>
        <w:tc>
          <w:tcPr>
            <w:tcW w:w="492" w:type="dxa"/>
            <w:vAlign w:val="top"/>
          </w:tcPr>
          <w:p w14:paraId="4EC825D4">
            <w:pPr>
              <w:pStyle w:val="6"/>
              <w:spacing w:before="86" w:line="242" w:lineRule="auto"/>
              <w:ind w:left="169"/>
            </w:pPr>
            <w:r>
              <w:rPr>
                <w:spacing w:val="-9"/>
              </w:rPr>
              <w:t>13</w:t>
            </w:r>
          </w:p>
        </w:tc>
        <w:tc>
          <w:tcPr>
            <w:tcW w:w="417" w:type="dxa"/>
            <w:vAlign w:val="top"/>
          </w:tcPr>
          <w:p w14:paraId="7B6089A8">
            <w:pPr>
              <w:pStyle w:val="6"/>
              <w:spacing w:before="86" w:line="242" w:lineRule="auto"/>
              <w:ind w:left="129"/>
            </w:pPr>
            <w:r>
              <w:rPr>
                <w:spacing w:val="-8"/>
              </w:rPr>
              <w:t>50</w:t>
            </w:r>
          </w:p>
        </w:tc>
        <w:tc>
          <w:tcPr>
            <w:tcW w:w="2508" w:type="dxa"/>
            <w:vAlign w:val="top"/>
          </w:tcPr>
          <w:p w14:paraId="102E82DF">
            <w:pPr>
              <w:pStyle w:val="6"/>
              <w:spacing w:before="85" w:line="214" w:lineRule="auto"/>
              <w:ind w:left="116"/>
            </w:pPr>
            <w:r>
              <w:rPr>
                <w:spacing w:val="-4"/>
              </w:rPr>
              <w:t>事业运行</w:t>
            </w:r>
          </w:p>
        </w:tc>
        <w:tc>
          <w:tcPr>
            <w:tcW w:w="1741" w:type="dxa"/>
            <w:vAlign w:val="top"/>
          </w:tcPr>
          <w:p w14:paraId="117F9E3A">
            <w:pPr>
              <w:pStyle w:val="6"/>
              <w:spacing w:before="85"/>
              <w:ind w:left="1111"/>
            </w:pPr>
            <w:r>
              <w:rPr>
                <w:spacing w:val="-4"/>
              </w:rPr>
              <w:t>365.88</w:t>
            </w:r>
          </w:p>
        </w:tc>
        <w:tc>
          <w:tcPr>
            <w:tcW w:w="1741" w:type="dxa"/>
            <w:vAlign w:val="top"/>
          </w:tcPr>
          <w:p w14:paraId="09454F1C">
            <w:pPr>
              <w:pStyle w:val="6"/>
              <w:spacing w:before="85"/>
              <w:ind w:left="1113"/>
            </w:pPr>
            <w:r>
              <w:rPr>
                <w:spacing w:val="-4"/>
              </w:rPr>
              <w:t>365.88</w:t>
            </w:r>
          </w:p>
        </w:tc>
        <w:tc>
          <w:tcPr>
            <w:tcW w:w="1747" w:type="dxa"/>
            <w:vAlign w:val="top"/>
          </w:tcPr>
          <w:p w14:paraId="5FE7DB69">
            <w:pPr>
              <w:rPr>
                <w:rFonts w:ascii="Arial"/>
                <w:sz w:val="21"/>
              </w:rPr>
            </w:pPr>
          </w:p>
        </w:tc>
      </w:tr>
      <w:tr w14:paraId="7E11BC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1AB496A">
            <w:pPr>
              <w:pStyle w:val="6"/>
              <w:spacing w:before="86" w:line="242" w:lineRule="auto"/>
              <w:ind w:left="161"/>
            </w:pPr>
            <w:r>
              <w:rPr>
                <w:b/>
                <w:bCs/>
                <w:spacing w:val="-6"/>
              </w:rPr>
              <w:t>208</w:t>
            </w:r>
          </w:p>
        </w:tc>
        <w:tc>
          <w:tcPr>
            <w:tcW w:w="492" w:type="dxa"/>
            <w:vAlign w:val="top"/>
          </w:tcPr>
          <w:p w14:paraId="51333FA7">
            <w:pPr>
              <w:rPr>
                <w:rFonts w:ascii="Arial"/>
                <w:sz w:val="21"/>
              </w:rPr>
            </w:pPr>
          </w:p>
        </w:tc>
        <w:tc>
          <w:tcPr>
            <w:tcW w:w="417" w:type="dxa"/>
            <w:vAlign w:val="top"/>
          </w:tcPr>
          <w:p w14:paraId="190BE193">
            <w:pPr>
              <w:rPr>
                <w:rFonts w:ascii="Arial"/>
                <w:sz w:val="21"/>
              </w:rPr>
            </w:pPr>
          </w:p>
        </w:tc>
        <w:tc>
          <w:tcPr>
            <w:tcW w:w="2508" w:type="dxa"/>
            <w:vAlign w:val="top"/>
          </w:tcPr>
          <w:p w14:paraId="58732E1F">
            <w:pPr>
              <w:pStyle w:val="6"/>
              <w:spacing w:before="85" w:line="213" w:lineRule="auto"/>
              <w:ind w:left="114"/>
            </w:pPr>
            <w:r>
              <w:rPr>
                <w:b/>
                <w:bCs/>
                <w:spacing w:val="-3"/>
              </w:rPr>
              <w:t>社会保障和就业支出</w:t>
            </w:r>
          </w:p>
        </w:tc>
        <w:tc>
          <w:tcPr>
            <w:tcW w:w="1741" w:type="dxa"/>
            <w:vAlign w:val="top"/>
          </w:tcPr>
          <w:p w14:paraId="3DF6B710">
            <w:pPr>
              <w:pStyle w:val="6"/>
              <w:spacing w:before="85"/>
              <w:ind w:left="1198"/>
            </w:pPr>
            <w:r>
              <w:rPr>
                <w:b/>
                <w:bCs/>
                <w:spacing w:val="-5"/>
              </w:rPr>
              <w:t>59.04</w:t>
            </w:r>
          </w:p>
        </w:tc>
        <w:tc>
          <w:tcPr>
            <w:tcW w:w="1741" w:type="dxa"/>
            <w:vAlign w:val="top"/>
          </w:tcPr>
          <w:p w14:paraId="00ED5E37">
            <w:pPr>
              <w:pStyle w:val="6"/>
              <w:spacing w:before="85"/>
              <w:ind w:left="1199"/>
            </w:pPr>
            <w:r>
              <w:rPr>
                <w:b/>
                <w:bCs/>
                <w:spacing w:val="-5"/>
              </w:rPr>
              <w:t>59.04</w:t>
            </w:r>
          </w:p>
        </w:tc>
        <w:tc>
          <w:tcPr>
            <w:tcW w:w="1747" w:type="dxa"/>
            <w:vAlign w:val="top"/>
          </w:tcPr>
          <w:p w14:paraId="04FDA2A3">
            <w:pPr>
              <w:rPr>
                <w:rFonts w:ascii="Arial"/>
                <w:sz w:val="21"/>
              </w:rPr>
            </w:pPr>
          </w:p>
        </w:tc>
      </w:tr>
      <w:tr w14:paraId="7CD399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E9A1392">
            <w:pPr>
              <w:pStyle w:val="6"/>
              <w:spacing w:before="86" w:line="242" w:lineRule="auto"/>
              <w:ind w:left="161"/>
            </w:pPr>
            <w:r>
              <w:rPr>
                <w:b/>
                <w:bCs/>
                <w:spacing w:val="-6"/>
              </w:rPr>
              <w:t>208</w:t>
            </w:r>
          </w:p>
        </w:tc>
        <w:tc>
          <w:tcPr>
            <w:tcW w:w="492" w:type="dxa"/>
            <w:vAlign w:val="top"/>
          </w:tcPr>
          <w:p w14:paraId="7F46310D">
            <w:pPr>
              <w:pStyle w:val="6"/>
              <w:spacing w:before="86" w:line="242" w:lineRule="auto"/>
              <w:ind w:left="171"/>
            </w:pPr>
            <w:r>
              <w:rPr>
                <w:b/>
                <w:bCs/>
                <w:spacing w:val="-12"/>
              </w:rPr>
              <w:t>05</w:t>
            </w:r>
          </w:p>
        </w:tc>
        <w:tc>
          <w:tcPr>
            <w:tcW w:w="417" w:type="dxa"/>
            <w:vAlign w:val="top"/>
          </w:tcPr>
          <w:p w14:paraId="7954D6E1">
            <w:pPr>
              <w:rPr>
                <w:rFonts w:ascii="Arial"/>
                <w:sz w:val="21"/>
              </w:rPr>
            </w:pPr>
          </w:p>
        </w:tc>
        <w:tc>
          <w:tcPr>
            <w:tcW w:w="2508" w:type="dxa"/>
            <w:vAlign w:val="top"/>
          </w:tcPr>
          <w:p w14:paraId="6E3CF48B">
            <w:pPr>
              <w:pStyle w:val="6"/>
              <w:spacing w:before="85" w:line="213" w:lineRule="auto"/>
              <w:ind w:left="111"/>
            </w:pPr>
            <w:r>
              <w:rPr>
                <w:b/>
                <w:bCs/>
                <w:spacing w:val="-2"/>
              </w:rPr>
              <w:t>行政事业单位养老支出</w:t>
            </w:r>
          </w:p>
        </w:tc>
        <w:tc>
          <w:tcPr>
            <w:tcW w:w="1741" w:type="dxa"/>
            <w:vAlign w:val="top"/>
          </w:tcPr>
          <w:p w14:paraId="52E96296">
            <w:pPr>
              <w:pStyle w:val="6"/>
              <w:spacing w:before="85"/>
              <w:ind w:left="1198"/>
            </w:pPr>
            <w:r>
              <w:rPr>
                <w:b/>
                <w:bCs/>
                <w:spacing w:val="-5"/>
              </w:rPr>
              <w:t>59.04</w:t>
            </w:r>
          </w:p>
        </w:tc>
        <w:tc>
          <w:tcPr>
            <w:tcW w:w="1741" w:type="dxa"/>
            <w:vAlign w:val="top"/>
          </w:tcPr>
          <w:p w14:paraId="4FB3F3FA">
            <w:pPr>
              <w:pStyle w:val="6"/>
              <w:spacing w:before="85"/>
              <w:ind w:left="1199"/>
            </w:pPr>
            <w:r>
              <w:rPr>
                <w:b/>
                <w:bCs/>
                <w:spacing w:val="-5"/>
              </w:rPr>
              <w:t>59.04</w:t>
            </w:r>
          </w:p>
        </w:tc>
        <w:tc>
          <w:tcPr>
            <w:tcW w:w="1747" w:type="dxa"/>
            <w:vAlign w:val="top"/>
          </w:tcPr>
          <w:p w14:paraId="3ACB051F">
            <w:pPr>
              <w:rPr>
                <w:rFonts w:ascii="Arial"/>
                <w:sz w:val="21"/>
              </w:rPr>
            </w:pPr>
          </w:p>
        </w:tc>
      </w:tr>
      <w:tr w14:paraId="6B3EC4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4DCAB5D2">
            <w:pPr>
              <w:pStyle w:val="6"/>
              <w:spacing w:before="146" w:line="242" w:lineRule="auto"/>
              <w:ind w:left="161"/>
            </w:pPr>
            <w:r>
              <w:rPr>
                <w:spacing w:val="-5"/>
              </w:rPr>
              <w:t>208</w:t>
            </w:r>
          </w:p>
        </w:tc>
        <w:tc>
          <w:tcPr>
            <w:tcW w:w="492" w:type="dxa"/>
            <w:vAlign w:val="top"/>
          </w:tcPr>
          <w:p w14:paraId="77EDED70">
            <w:pPr>
              <w:pStyle w:val="6"/>
              <w:spacing w:before="146" w:line="242" w:lineRule="auto"/>
              <w:ind w:left="171"/>
            </w:pPr>
            <w:r>
              <w:rPr>
                <w:spacing w:val="-10"/>
              </w:rPr>
              <w:t>05</w:t>
            </w:r>
          </w:p>
        </w:tc>
        <w:tc>
          <w:tcPr>
            <w:tcW w:w="417" w:type="dxa"/>
            <w:vAlign w:val="top"/>
          </w:tcPr>
          <w:p w14:paraId="6EBDA1CB">
            <w:pPr>
              <w:pStyle w:val="6"/>
              <w:spacing w:before="146" w:line="242" w:lineRule="auto"/>
              <w:ind w:left="132"/>
            </w:pPr>
            <w:r>
              <w:rPr>
                <w:spacing w:val="-10"/>
              </w:rPr>
              <w:t>05</w:t>
            </w:r>
          </w:p>
        </w:tc>
        <w:tc>
          <w:tcPr>
            <w:tcW w:w="2508" w:type="dxa"/>
            <w:vAlign w:val="top"/>
          </w:tcPr>
          <w:p w14:paraId="1050FB95">
            <w:pPr>
              <w:pStyle w:val="6"/>
              <w:spacing w:before="28" w:line="222"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4A290F16">
            <w:pPr>
              <w:pStyle w:val="6"/>
              <w:spacing w:before="145"/>
              <w:ind w:left="1202"/>
            </w:pPr>
            <w:r>
              <w:rPr>
                <w:spacing w:val="-4"/>
              </w:rPr>
              <w:t>39.36</w:t>
            </w:r>
          </w:p>
        </w:tc>
        <w:tc>
          <w:tcPr>
            <w:tcW w:w="1741" w:type="dxa"/>
            <w:vAlign w:val="top"/>
          </w:tcPr>
          <w:p w14:paraId="00BC49CF">
            <w:pPr>
              <w:pStyle w:val="6"/>
              <w:spacing w:before="145"/>
              <w:ind w:left="1204"/>
            </w:pPr>
            <w:r>
              <w:rPr>
                <w:spacing w:val="-4"/>
              </w:rPr>
              <w:t>39.36</w:t>
            </w:r>
          </w:p>
        </w:tc>
        <w:tc>
          <w:tcPr>
            <w:tcW w:w="1747" w:type="dxa"/>
            <w:vAlign w:val="top"/>
          </w:tcPr>
          <w:p w14:paraId="2C1DE7D7">
            <w:pPr>
              <w:rPr>
                <w:rFonts w:ascii="Arial"/>
                <w:sz w:val="21"/>
              </w:rPr>
            </w:pPr>
          </w:p>
        </w:tc>
      </w:tr>
      <w:tr w14:paraId="19ED80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2FE37372">
            <w:pPr>
              <w:pStyle w:val="6"/>
              <w:spacing w:before="145" w:line="242" w:lineRule="auto"/>
              <w:ind w:left="161"/>
            </w:pPr>
            <w:r>
              <w:rPr>
                <w:spacing w:val="-5"/>
              </w:rPr>
              <w:t>208</w:t>
            </w:r>
          </w:p>
        </w:tc>
        <w:tc>
          <w:tcPr>
            <w:tcW w:w="492" w:type="dxa"/>
            <w:vAlign w:val="top"/>
          </w:tcPr>
          <w:p w14:paraId="56A7E10D">
            <w:pPr>
              <w:pStyle w:val="6"/>
              <w:spacing w:before="145" w:line="242" w:lineRule="auto"/>
              <w:ind w:left="171"/>
            </w:pPr>
            <w:r>
              <w:rPr>
                <w:spacing w:val="-10"/>
              </w:rPr>
              <w:t>05</w:t>
            </w:r>
          </w:p>
        </w:tc>
        <w:tc>
          <w:tcPr>
            <w:tcW w:w="417" w:type="dxa"/>
            <w:vAlign w:val="top"/>
          </w:tcPr>
          <w:p w14:paraId="1FB882F7">
            <w:pPr>
              <w:pStyle w:val="6"/>
              <w:spacing w:before="145" w:line="242" w:lineRule="auto"/>
              <w:ind w:left="132"/>
            </w:pPr>
            <w:r>
              <w:rPr>
                <w:spacing w:val="-10"/>
              </w:rPr>
              <w:t>06</w:t>
            </w:r>
          </w:p>
        </w:tc>
        <w:tc>
          <w:tcPr>
            <w:tcW w:w="2508" w:type="dxa"/>
            <w:vAlign w:val="top"/>
          </w:tcPr>
          <w:p w14:paraId="4A15A01E">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6011B269">
            <w:pPr>
              <w:pStyle w:val="6"/>
              <w:spacing w:before="144"/>
              <w:ind w:left="1200"/>
            </w:pPr>
            <w:r>
              <w:rPr>
                <w:spacing w:val="-4"/>
              </w:rPr>
              <w:t>19.68</w:t>
            </w:r>
          </w:p>
        </w:tc>
        <w:tc>
          <w:tcPr>
            <w:tcW w:w="1741" w:type="dxa"/>
            <w:vAlign w:val="top"/>
          </w:tcPr>
          <w:p w14:paraId="5707867B">
            <w:pPr>
              <w:pStyle w:val="6"/>
              <w:spacing w:before="144"/>
              <w:ind w:left="1201"/>
            </w:pPr>
            <w:r>
              <w:rPr>
                <w:spacing w:val="-4"/>
              </w:rPr>
              <w:t>19.68</w:t>
            </w:r>
          </w:p>
        </w:tc>
        <w:tc>
          <w:tcPr>
            <w:tcW w:w="1747" w:type="dxa"/>
            <w:vAlign w:val="top"/>
          </w:tcPr>
          <w:p w14:paraId="713C5031">
            <w:pPr>
              <w:rPr>
                <w:rFonts w:ascii="Arial"/>
                <w:sz w:val="21"/>
              </w:rPr>
            </w:pPr>
          </w:p>
        </w:tc>
      </w:tr>
      <w:tr w14:paraId="19F318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A154A84">
            <w:pPr>
              <w:pStyle w:val="6"/>
              <w:spacing w:before="89" w:line="242" w:lineRule="auto"/>
              <w:ind w:left="161"/>
            </w:pPr>
            <w:r>
              <w:rPr>
                <w:b/>
                <w:bCs/>
                <w:spacing w:val="-6"/>
              </w:rPr>
              <w:t>210</w:t>
            </w:r>
          </w:p>
        </w:tc>
        <w:tc>
          <w:tcPr>
            <w:tcW w:w="492" w:type="dxa"/>
            <w:vAlign w:val="top"/>
          </w:tcPr>
          <w:p w14:paraId="769A6141">
            <w:pPr>
              <w:rPr>
                <w:rFonts w:ascii="Arial"/>
                <w:sz w:val="21"/>
              </w:rPr>
            </w:pPr>
          </w:p>
        </w:tc>
        <w:tc>
          <w:tcPr>
            <w:tcW w:w="417" w:type="dxa"/>
            <w:vAlign w:val="top"/>
          </w:tcPr>
          <w:p w14:paraId="205F42B8">
            <w:pPr>
              <w:rPr>
                <w:rFonts w:ascii="Arial"/>
                <w:sz w:val="21"/>
              </w:rPr>
            </w:pPr>
          </w:p>
        </w:tc>
        <w:tc>
          <w:tcPr>
            <w:tcW w:w="2508" w:type="dxa"/>
            <w:vAlign w:val="top"/>
          </w:tcPr>
          <w:p w14:paraId="7979895E">
            <w:pPr>
              <w:pStyle w:val="6"/>
              <w:spacing w:before="88" w:line="213" w:lineRule="auto"/>
              <w:ind w:left="116"/>
            </w:pPr>
            <w:r>
              <w:rPr>
                <w:b/>
                <w:bCs/>
                <w:spacing w:val="-4"/>
              </w:rPr>
              <w:t>卫生健康支出</w:t>
            </w:r>
          </w:p>
        </w:tc>
        <w:tc>
          <w:tcPr>
            <w:tcW w:w="1741" w:type="dxa"/>
            <w:vAlign w:val="top"/>
          </w:tcPr>
          <w:p w14:paraId="1B356EB7">
            <w:pPr>
              <w:pStyle w:val="6"/>
              <w:spacing w:before="88"/>
              <w:ind w:left="1200"/>
            </w:pPr>
            <w:r>
              <w:rPr>
                <w:b/>
                <w:bCs/>
                <w:spacing w:val="-5"/>
              </w:rPr>
              <w:t>16.72</w:t>
            </w:r>
          </w:p>
        </w:tc>
        <w:tc>
          <w:tcPr>
            <w:tcW w:w="1741" w:type="dxa"/>
            <w:vAlign w:val="top"/>
          </w:tcPr>
          <w:p w14:paraId="66EE9E0D">
            <w:pPr>
              <w:pStyle w:val="6"/>
              <w:spacing w:before="88"/>
              <w:ind w:left="1201"/>
            </w:pPr>
            <w:r>
              <w:rPr>
                <w:b/>
                <w:bCs/>
                <w:spacing w:val="-5"/>
              </w:rPr>
              <w:t>16.72</w:t>
            </w:r>
          </w:p>
        </w:tc>
        <w:tc>
          <w:tcPr>
            <w:tcW w:w="1747" w:type="dxa"/>
            <w:vAlign w:val="top"/>
          </w:tcPr>
          <w:p w14:paraId="160FA0BC">
            <w:pPr>
              <w:rPr>
                <w:rFonts w:ascii="Arial"/>
                <w:sz w:val="21"/>
              </w:rPr>
            </w:pPr>
          </w:p>
        </w:tc>
      </w:tr>
      <w:tr w14:paraId="1E337C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40E950A">
            <w:pPr>
              <w:pStyle w:val="6"/>
              <w:spacing w:before="89" w:line="242" w:lineRule="auto"/>
              <w:ind w:left="161"/>
            </w:pPr>
            <w:r>
              <w:rPr>
                <w:b/>
                <w:bCs/>
                <w:spacing w:val="-6"/>
              </w:rPr>
              <w:t>210</w:t>
            </w:r>
          </w:p>
        </w:tc>
        <w:tc>
          <w:tcPr>
            <w:tcW w:w="492" w:type="dxa"/>
            <w:vAlign w:val="top"/>
          </w:tcPr>
          <w:p w14:paraId="35780ABA">
            <w:pPr>
              <w:pStyle w:val="6"/>
              <w:spacing w:before="89" w:line="239" w:lineRule="exact"/>
              <w:ind w:left="169"/>
            </w:pPr>
            <w:r>
              <w:rPr>
                <w:b/>
                <w:bCs/>
                <w:spacing w:val="-11"/>
              </w:rPr>
              <w:t>11</w:t>
            </w:r>
          </w:p>
        </w:tc>
        <w:tc>
          <w:tcPr>
            <w:tcW w:w="417" w:type="dxa"/>
            <w:vAlign w:val="top"/>
          </w:tcPr>
          <w:p w14:paraId="35FD910D">
            <w:pPr>
              <w:rPr>
                <w:rFonts w:ascii="Arial"/>
                <w:sz w:val="21"/>
              </w:rPr>
            </w:pPr>
          </w:p>
        </w:tc>
        <w:tc>
          <w:tcPr>
            <w:tcW w:w="2508" w:type="dxa"/>
            <w:vAlign w:val="top"/>
          </w:tcPr>
          <w:p w14:paraId="53922290">
            <w:pPr>
              <w:pStyle w:val="6"/>
              <w:spacing w:before="88" w:line="214" w:lineRule="auto"/>
              <w:ind w:left="111"/>
            </w:pPr>
            <w:r>
              <w:rPr>
                <w:b/>
                <w:bCs/>
                <w:spacing w:val="-3"/>
              </w:rPr>
              <w:t>行政事业单位医疗</w:t>
            </w:r>
          </w:p>
        </w:tc>
        <w:tc>
          <w:tcPr>
            <w:tcW w:w="1741" w:type="dxa"/>
            <w:vAlign w:val="top"/>
          </w:tcPr>
          <w:p w14:paraId="74811CF1">
            <w:pPr>
              <w:pStyle w:val="6"/>
              <w:spacing w:before="88"/>
              <w:ind w:left="1200"/>
            </w:pPr>
            <w:r>
              <w:rPr>
                <w:b/>
                <w:bCs/>
                <w:spacing w:val="-5"/>
              </w:rPr>
              <w:t>16.72</w:t>
            </w:r>
          </w:p>
        </w:tc>
        <w:tc>
          <w:tcPr>
            <w:tcW w:w="1741" w:type="dxa"/>
            <w:vAlign w:val="top"/>
          </w:tcPr>
          <w:p w14:paraId="6D454A38">
            <w:pPr>
              <w:pStyle w:val="6"/>
              <w:spacing w:before="88"/>
              <w:ind w:left="1201"/>
            </w:pPr>
            <w:r>
              <w:rPr>
                <w:b/>
                <w:bCs/>
                <w:spacing w:val="-5"/>
              </w:rPr>
              <w:t>16.72</w:t>
            </w:r>
          </w:p>
        </w:tc>
        <w:tc>
          <w:tcPr>
            <w:tcW w:w="1747" w:type="dxa"/>
            <w:vAlign w:val="top"/>
          </w:tcPr>
          <w:p w14:paraId="7343FB2D">
            <w:pPr>
              <w:rPr>
                <w:rFonts w:ascii="Arial"/>
                <w:sz w:val="21"/>
              </w:rPr>
            </w:pPr>
          </w:p>
        </w:tc>
      </w:tr>
      <w:tr w14:paraId="7053A4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F2D194E">
            <w:pPr>
              <w:pStyle w:val="6"/>
              <w:spacing w:before="89" w:line="242" w:lineRule="auto"/>
              <w:ind w:left="161"/>
            </w:pPr>
            <w:r>
              <w:rPr>
                <w:spacing w:val="-5"/>
              </w:rPr>
              <w:t>210</w:t>
            </w:r>
          </w:p>
        </w:tc>
        <w:tc>
          <w:tcPr>
            <w:tcW w:w="492" w:type="dxa"/>
            <w:vAlign w:val="top"/>
          </w:tcPr>
          <w:p w14:paraId="09DBE862">
            <w:pPr>
              <w:pStyle w:val="6"/>
              <w:spacing w:before="89" w:line="239" w:lineRule="exact"/>
              <w:ind w:left="169"/>
            </w:pPr>
            <w:r>
              <w:rPr>
                <w:spacing w:val="-9"/>
              </w:rPr>
              <w:t>11</w:t>
            </w:r>
          </w:p>
        </w:tc>
        <w:tc>
          <w:tcPr>
            <w:tcW w:w="417" w:type="dxa"/>
            <w:vAlign w:val="top"/>
          </w:tcPr>
          <w:p w14:paraId="7007A8B1">
            <w:pPr>
              <w:pStyle w:val="6"/>
              <w:spacing w:before="89" w:line="242" w:lineRule="auto"/>
              <w:ind w:left="132"/>
            </w:pPr>
            <w:r>
              <w:rPr>
                <w:spacing w:val="-10"/>
              </w:rPr>
              <w:t>02</w:t>
            </w:r>
          </w:p>
        </w:tc>
        <w:tc>
          <w:tcPr>
            <w:tcW w:w="2508" w:type="dxa"/>
            <w:vAlign w:val="top"/>
          </w:tcPr>
          <w:p w14:paraId="219C6BB1">
            <w:pPr>
              <w:pStyle w:val="6"/>
              <w:spacing w:before="88" w:line="214" w:lineRule="auto"/>
              <w:ind w:left="116"/>
            </w:pPr>
            <w:r>
              <w:rPr>
                <w:spacing w:val="-3"/>
              </w:rPr>
              <w:t>事业单位医疗</w:t>
            </w:r>
          </w:p>
        </w:tc>
        <w:tc>
          <w:tcPr>
            <w:tcW w:w="1741" w:type="dxa"/>
            <w:vAlign w:val="top"/>
          </w:tcPr>
          <w:p w14:paraId="626711E0">
            <w:pPr>
              <w:pStyle w:val="6"/>
              <w:spacing w:before="88"/>
              <w:ind w:left="1200"/>
            </w:pPr>
            <w:r>
              <w:rPr>
                <w:spacing w:val="-4"/>
              </w:rPr>
              <w:t>16.72</w:t>
            </w:r>
          </w:p>
        </w:tc>
        <w:tc>
          <w:tcPr>
            <w:tcW w:w="1741" w:type="dxa"/>
            <w:vAlign w:val="top"/>
          </w:tcPr>
          <w:p w14:paraId="5D010C77">
            <w:pPr>
              <w:pStyle w:val="6"/>
              <w:spacing w:before="88"/>
              <w:ind w:left="1201"/>
            </w:pPr>
            <w:r>
              <w:rPr>
                <w:spacing w:val="-4"/>
              </w:rPr>
              <w:t>16.72</w:t>
            </w:r>
          </w:p>
        </w:tc>
        <w:tc>
          <w:tcPr>
            <w:tcW w:w="1747" w:type="dxa"/>
            <w:vAlign w:val="top"/>
          </w:tcPr>
          <w:p w14:paraId="58956847">
            <w:pPr>
              <w:rPr>
                <w:rFonts w:ascii="Arial"/>
                <w:sz w:val="21"/>
              </w:rPr>
            </w:pPr>
          </w:p>
        </w:tc>
      </w:tr>
      <w:tr w14:paraId="0461D1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79AC5D9">
            <w:pPr>
              <w:pStyle w:val="6"/>
              <w:spacing w:before="89" w:line="239" w:lineRule="exact"/>
              <w:ind w:left="161"/>
            </w:pPr>
            <w:r>
              <w:rPr>
                <w:b/>
                <w:bCs/>
                <w:spacing w:val="-6"/>
              </w:rPr>
              <w:t>212</w:t>
            </w:r>
          </w:p>
        </w:tc>
        <w:tc>
          <w:tcPr>
            <w:tcW w:w="492" w:type="dxa"/>
            <w:vAlign w:val="top"/>
          </w:tcPr>
          <w:p w14:paraId="674F6B1E">
            <w:pPr>
              <w:rPr>
                <w:rFonts w:ascii="Arial"/>
                <w:sz w:val="21"/>
              </w:rPr>
            </w:pPr>
          </w:p>
        </w:tc>
        <w:tc>
          <w:tcPr>
            <w:tcW w:w="417" w:type="dxa"/>
            <w:vAlign w:val="top"/>
          </w:tcPr>
          <w:p w14:paraId="01AC44F5">
            <w:pPr>
              <w:rPr>
                <w:rFonts w:ascii="Arial"/>
                <w:sz w:val="21"/>
              </w:rPr>
            </w:pPr>
          </w:p>
        </w:tc>
        <w:tc>
          <w:tcPr>
            <w:tcW w:w="2508" w:type="dxa"/>
            <w:vAlign w:val="top"/>
          </w:tcPr>
          <w:p w14:paraId="27E72D41">
            <w:pPr>
              <w:pStyle w:val="6"/>
              <w:spacing w:before="88" w:line="213" w:lineRule="auto"/>
              <w:ind w:left="109"/>
            </w:pPr>
            <w:r>
              <w:rPr>
                <w:b/>
                <w:bCs/>
                <w:spacing w:val="-3"/>
              </w:rPr>
              <w:t>城乡社区支出</w:t>
            </w:r>
          </w:p>
        </w:tc>
        <w:tc>
          <w:tcPr>
            <w:tcW w:w="1741" w:type="dxa"/>
            <w:vAlign w:val="top"/>
          </w:tcPr>
          <w:p w14:paraId="67C07BF1">
            <w:pPr>
              <w:pStyle w:val="6"/>
              <w:spacing w:before="88"/>
              <w:ind w:left="1020"/>
            </w:pPr>
            <w:r>
              <w:rPr>
                <w:b/>
                <w:bCs/>
                <w:spacing w:val="-4"/>
              </w:rPr>
              <w:t>1318.00</w:t>
            </w:r>
          </w:p>
        </w:tc>
        <w:tc>
          <w:tcPr>
            <w:tcW w:w="1741" w:type="dxa"/>
            <w:vAlign w:val="top"/>
          </w:tcPr>
          <w:p w14:paraId="7BCC3B9F">
            <w:pPr>
              <w:rPr>
                <w:rFonts w:ascii="Arial"/>
                <w:sz w:val="21"/>
              </w:rPr>
            </w:pPr>
          </w:p>
        </w:tc>
        <w:tc>
          <w:tcPr>
            <w:tcW w:w="1747" w:type="dxa"/>
            <w:vAlign w:val="top"/>
          </w:tcPr>
          <w:p w14:paraId="48619862">
            <w:pPr>
              <w:pStyle w:val="6"/>
              <w:spacing w:before="88"/>
              <w:ind w:left="1022"/>
            </w:pPr>
            <w:r>
              <w:rPr>
                <w:b/>
                <w:bCs/>
                <w:spacing w:val="-4"/>
              </w:rPr>
              <w:t>1318.00</w:t>
            </w:r>
          </w:p>
        </w:tc>
      </w:tr>
      <w:tr w14:paraId="6DBF5C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B3AD957">
            <w:pPr>
              <w:pStyle w:val="6"/>
              <w:spacing w:before="89" w:line="239" w:lineRule="exact"/>
              <w:ind w:left="161"/>
            </w:pPr>
            <w:r>
              <w:rPr>
                <w:b/>
                <w:bCs/>
                <w:spacing w:val="-6"/>
              </w:rPr>
              <w:t>212</w:t>
            </w:r>
          </w:p>
        </w:tc>
        <w:tc>
          <w:tcPr>
            <w:tcW w:w="492" w:type="dxa"/>
            <w:vAlign w:val="top"/>
          </w:tcPr>
          <w:p w14:paraId="6A60E1C5">
            <w:pPr>
              <w:pStyle w:val="6"/>
              <w:spacing w:before="89" w:line="242" w:lineRule="auto"/>
              <w:ind w:left="171"/>
            </w:pPr>
            <w:r>
              <w:rPr>
                <w:b/>
                <w:bCs/>
                <w:spacing w:val="-12"/>
              </w:rPr>
              <w:t>03</w:t>
            </w:r>
          </w:p>
        </w:tc>
        <w:tc>
          <w:tcPr>
            <w:tcW w:w="417" w:type="dxa"/>
            <w:vAlign w:val="top"/>
          </w:tcPr>
          <w:p w14:paraId="043BF1DE">
            <w:pPr>
              <w:rPr>
                <w:rFonts w:ascii="Arial"/>
                <w:sz w:val="21"/>
              </w:rPr>
            </w:pPr>
          </w:p>
        </w:tc>
        <w:tc>
          <w:tcPr>
            <w:tcW w:w="2508" w:type="dxa"/>
            <w:vAlign w:val="top"/>
          </w:tcPr>
          <w:p w14:paraId="6AEA0C58">
            <w:pPr>
              <w:pStyle w:val="6"/>
              <w:spacing w:before="88" w:line="216" w:lineRule="auto"/>
              <w:ind w:left="109"/>
            </w:pPr>
            <w:r>
              <w:rPr>
                <w:b/>
                <w:bCs/>
                <w:spacing w:val="-2"/>
              </w:rPr>
              <w:t>城乡社区公共设施</w:t>
            </w:r>
          </w:p>
        </w:tc>
        <w:tc>
          <w:tcPr>
            <w:tcW w:w="1741" w:type="dxa"/>
            <w:vAlign w:val="top"/>
          </w:tcPr>
          <w:p w14:paraId="15A4AA22">
            <w:pPr>
              <w:pStyle w:val="6"/>
              <w:spacing w:before="88"/>
              <w:ind w:left="1020"/>
            </w:pPr>
            <w:r>
              <w:rPr>
                <w:b/>
                <w:bCs/>
                <w:spacing w:val="-4"/>
              </w:rPr>
              <w:t>1318.00</w:t>
            </w:r>
          </w:p>
        </w:tc>
        <w:tc>
          <w:tcPr>
            <w:tcW w:w="1741" w:type="dxa"/>
            <w:vAlign w:val="top"/>
          </w:tcPr>
          <w:p w14:paraId="74A7A194">
            <w:pPr>
              <w:rPr>
                <w:rFonts w:ascii="Arial"/>
                <w:sz w:val="21"/>
              </w:rPr>
            </w:pPr>
          </w:p>
        </w:tc>
        <w:tc>
          <w:tcPr>
            <w:tcW w:w="1747" w:type="dxa"/>
            <w:vAlign w:val="top"/>
          </w:tcPr>
          <w:p w14:paraId="3F12B678">
            <w:pPr>
              <w:pStyle w:val="6"/>
              <w:spacing w:before="88"/>
              <w:ind w:left="1022"/>
            </w:pPr>
            <w:r>
              <w:rPr>
                <w:b/>
                <w:bCs/>
                <w:spacing w:val="-4"/>
              </w:rPr>
              <w:t>1318.00</w:t>
            </w:r>
          </w:p>
        </w:tc>
      </w:tr>
      <w:tr w14:paraId="1B3CA6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2035F21">
            <w:pPr>
              <w:pStyle w:val="6"/>
              <w:spacing w:before="89" w:line="239" w:lineRule="exact"/>
              <w:ind w:left="161"/>
            </w:pPr>
            <w:r>
              <w:rPr>
                <w:spacing w:val="-5"/>
              </w:rPr>
              <w:t>212</w:t>
            </w:r>
          </w:p>
        </w:tc>
        <w:tc>
          <w:tcPr>
            <w:tcW w:w="492" w:type="dxa"/>
            <w:vAlign w:val="top"/>
          </w:tcPr>
          <w:p w14:paraId="7E49208B">
            <w:pPr>
              <w:pStyle w:val="6"/>
              <w:spacing w:before="89" w:line="242" w:lineRule="auto"/>
              <w:ind w:left="171"/>
            </w:pPr>
            <w:r>
              <w:rPr>
                <w:spacing w:val="-10"/>
              </w:rPr>
              <w:t>03</w:t>
            </w:r>
          </w:p>
        </w:tc>
        <w:tc>
          <w:tcPr>
            <w:tcW w:w="417" w:type="dxa"/>
            <w:vAlign w:val="top"/>
          </w:tcPr>
          <w:p w14:paraId="7FE5DEA7">
            <w:pPr>
              <w:pStyle w:val="6"/>
              <w:spacing w:before="89" w:line="242" w:lineRule="auto"/>
              <w:ind w:left="128"/>
            </w:pPr>
            <w:r>
              <w:rPr>
                <w:spacing w:val="-8"/>
              </w:rPr>
              <w:t>99</w:t>
            </w:r>
          </w:p>
        </w:tc>
        <w:tc>
          <w:tcPr>
            <w:tcW w:w="2508" w:type="dxa"/>
            <w:vAlign w:val="top"/>
          </w:tcPr>
          <w:p w14:paraId="4623F6D5">
            <w:pPr>
              <w:pStyle w:val="6"/>
              <w:spacing w:before="88" w:line="213" w:lineRule="auto"/>
              <w:ind w:left="111"/>
            </w:pPr>
            <w:r>
              <w:rPr>
                <w:spacing w:val="-1"/>
              </w:rPr>
              <w:t>其他城乡社区公共设施支出</w:t>
            </w:r>
          </w:p>
        </w:tc>
        <w:tc>
          <w:tcPr>
            <w:tcW w:w="1741" w:type="dxa"/>
            <w:vAlign w:val="top"/>
          </w:tcPr>
          <w:p w14:paraId="21ED375E">
            <w:pPr>
              <w:pStyle w:val="6"/>
              <w:spacing w:before="88"/>
              <w:ind w:left="1020"/>
            </w:pPr>
            <w:r>
              <w:rPr>
                <w:spacing w:val="-3"/>
              </w:rPr>
              <w:t>1318.00</w:t>
            </w:r>
          </w:p>
        </w:tc>
        <w:tc>
          <w:tcPr>
            <w:tcW w:w="1741" w:type="dxa"/>
            <w:vAlign w:val="top"/>
          </w:tcPr>
          <w:p w14:paraId="13384B9F">
            <w:pPr>
              <w:rPr>
                <w:rFonts w:ascii="Arial"/>
                <w:sz w:val="21"/>
              </w:rPr>
            </w:pPr>
          </w:p>
        </w:tc>
        <w:tc>
          <w:tcPr>
            <w:tcW w:w="1747" w:type="dxa"/>
            <w:vAlign w:val="top"/>
          </w:tcPr>
          <w:p w14:paraId="7E16D973">
            <w:pPr>
              <w:pStyle w:val="6"/>
              <w:spacing w:before="88"/>
              <w:ind w:left="1022"/>
            </w:pPr>
            <w:r>
              <w:rPr>
                <w:spacing w:val="-3"/>
              </w:rPr>
              <w:t>1318.00</w:t>
            </w:r>
          </w:p>
        </w:tc>
      </w:tr>
      <w:tr w14:paraId="377A5D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58C1EB0">
            <w:pPr>
              <w:pStyle w:val="6"/>
              <w:spacing w:before="89" w:line="239" w:lineRule="exact"/>
              <w:ind w:left="161"/>
            </w:pPr>
            <w:r>
              <w:rPr>
                <w:b/>
                <w:bCs/>
                <w:spacing w:val="-6"/>
              </w:rPr>
              <w:t>221</w:t>
            </w:r>
          </w:p>
        </w:tc>
        <w:tc>
          <w:tcPr>
            <w:tcW w:w="492" w:type="dxa"/>
            <w:vAlign w:val="top"/>
          </w:tcPr>
          <w:p w14:paraId="714EAA24">
            <w:pPr>
              <w:rPr>
                <w:rFonts w:ascii="Arial"/>
                <w:sz w:val="21"/>
              </w:rPr>
            </w:pPr>
          </w:p>
        </w:tc>
        <w:tc>
          <w:tcPr>
            <w:tcW w:w="417" w:type="dxa"/>
            <w:vAlign w:val="top"/>
          </w:tcPr>
          <w:p w14:paraId="5D2E6B97">
            <w:pPr>
              <w:rPr>
                <w:rFonts w:ascii="Arial"/>
                <w:sz w:val="21"/>
              </w:rPr>
            </w:pPr>
          </w:p>
        </w:tc>
        <w:tc>
          <w:tcPr>
            <w:tcW w:w="2508" w:type="dxa"/>
            <w:vAlign w:val="top"/>
          </w:tcPr>
          <w:p w14:paraId="394DCA24">
            <w:pPr>
              <w:pStyle w:val="6"/>
              <w:spacing w:before="88" w:line="213" w:lineRule="auto"/>
              <w:ind w:left="114"/>
            </w:pPr>
            <w:r>
              <w:rPr>
                <w:b/>
                <w:bCs/>
                <w:spacing w:val="-4"/>
              </w:rPr>
              <w:t>住房保障支出</w:t>
            </w:r>
          </w:p>
        </w:tc>
        <w:tc>
          <w:tcPr>
            <w:tcW w:w="1741" w:type="dxa"/>
            <w:vAlign w:val="top"/>
          </w:tcPr>
          <w:p w14:paraId="63B9E0C1">
            <w:pPr>
              <w:pStyle w:val="6"/>
              <w:spacing w:before="88"/>
              <w:ind w:left="1202"/>
            </w:pPr>
            <w:r>
              <w:rPr>
                <w:b/>
                <w:bCs/>
                <w:spacing w:val="-6"/>
              </w:rPr>
              <w:t>31.17</w:t>
            </w:r>
          </w:p>
        </w:tc>
        <w:tc>
          <w:tcPr>
            <w:tcW w:w="1741" w:type="dxa"/>
            <w:vAlign w:val="top"/>
          </w:tcPr>
          <w:p w14:paraId="2A417CBA">
            <w:pPr>
              <w:pStyle w:val="6"/>
              <w:spacing w:before="88"/>
              <w:ind w:left="1204"/>
            </w:pPr>
            <w:r>
              <w:rPr>
                <w:b/>
                <w:bCs/>
                <w:spacing w:val="-6"/>
              </w:rPr>
              <w:t>31.17</w:t>
            </w:r>
          </w:p>
        </w:tc>
        <w:tc>
          <w:tcPr>
            <w:tcW w:w="1747" w:type="dxa"/>
            <w:vAlign w:val="top"/>
          </w:tcPr>
          <w:p w14:paraId="32AC3FAE">
            <w:pPr>
              <w:rPr>
                <w:rFonts w:ascii="Arial"/>
                <w:sz w:val="21"/>
              </w:rPr>
            </w:pPr>
          </w:p>
        </w:tc>
      </w:tr>
      <w:tr w14:paraId="0438A1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940B4C8">
            <w:pPr>
              <w:pStyle w:val="6"/>
              <w:spacing w:before="89" w:line="239" w:lineRule="exact"/>
              <w:ind w:left="161"/>
            </w:pPr>
            <w:r>
              <w:rPr>
                <w:b/>
                <w:bCs/>
                <w:spacing w:val="-6"/>
              </w:rPr>
              <w:t>221</w:t>
            </w:r>
          </w:p>
        </w:tc>
        <w:tc>
          <w:tcPr>
            <w:tcW w:w="492" w:type="dxa"/>
            <w:vAlign w:val="top"/>
          </w:tcPr>
          <w:p w14:paraId="5F1AF32D">
            <w:pPr>
              <w:pStyle w:val="6"/>
              <w:spacing w:before="89" w:line="242" w:lineRule="auto"/>
              <w:ind w:left="171"/>
            </w:pPr>
            <w:r>
              <w:rPr>
                <w:b/>
                <w:bCs/>
                <w:spacing w:val="-12"/>
              </w:rPr>
              <w:t>02</w:t>
            </w:r>
          </w:p>
        </w:tc>
        <w:tc>
          <w:tcPr>
            <w:tcW w:w="417" w:type="dxa"/>
            <w:vAlign w:val="top"/>
          </w:tcPr>
          <w:p w14:paraId="691DE87E">
            <w:pPr>
              <w:rPr>
                <w:rFonts w:ascii="Arial"/>
                <w:sz w:val="21"/>
              </w:rPr>
            </w:pPr>
          </w:p>
        </w:tc>
        <w:tc>
          <w:tcPr>
            <w:tcW w:w="2508" w:type="dxa"/>
            <w:vAlign w:val="top"/>
          </w:tcPr>
          <w:p w14:paraId="35C7418E">
            <w:pPr>
              <w:pStyle w:val="6"/>
              <w:spacing w:before="88" w:line="213" w:lineRule="auto"/>
              <w:ind w:left="114"/>
            </w:pPr>
            <w:r>
              <w:rPr>
                <w:b/>
                <w:bCs/>
                <w:spacing w:val="-4"/>
              </w:rPr>
              <w:t>住房改革支出</w:t>
            </w:r>
          </w:p>
        </w:tc>
        <w:tc>
          <w:tcPr>
            <w:tcW w:w="1741" w:type="dxa"/>
            <w:vAlign w:val="top"/>
          </w:tcPr>
          <w:p w14:paraId="47D0661F">
            <w:pPr>
              <w:pStyle w:val="6"/>
              <w:spacing w:before="88"/>
              <w:ind w:left="1202"/>
            </w:pPr>
            <w:r>
              <w:rPr>
                <w:b/>
                <w:bCs/>
                <w:spacing w:val="-6"/>
              </w:rPr>
              <w:t>31.17</w:t>
            </w:r>
          </w:p>
        </w:tc>
        <w:tc>
          <w:tcPr>
            <w:tcW w:w="1741" w:type="dxa"/>
            <w:vAlign w:val="top"/>
          </w:tcPr>
          <w:p w14:paraId="5889CD5F">
            <w:pPr>
              <w:pStyle w:val="6"/>
              <w:spacing w:before="88"/>
              <w:ind w:left="1204"/>
            </w:pPr>
            <w:r>
              <w:rPr>
                <w:b/>
                <w:bCs/>
                <w:spacing w:val="-6"/>
              </w:rPr>
              <w:t>31.17</w:t>
            </w:r>
          </w:p>
        </w:tc>
        <w:tc>
          <w:tcPr>
            <w:tcW w:w="1747" w:type="dxa"/>
            <w:vAlign w:val="top"/>
          </w:tcPr>
          <w:p w14:paraId="086489D2">
            <w:pPr>
              <w:rPr>
                <w:rFonts w:ascii="Arial"/>
                <w:sz w:val="21"/>
              </w:rPr>
            </w:pPr>
          </w:p>
        </w:tc>
      </w:tr>
      <w:tr w14:paraId="3E3E87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73DC1982">
            <w:pPr>
              <w:pStyle w:val="6"/>
              <w:spacing w:before="89" w:line="239" w:lineRule="exact"/>
              <w:ind w:left="161"/>
            </w:pPr>
            <w:r>
              <w:rPr>
                <w:spacing w:val="-5"/>
              </w:rPr>
              <w:t>221</w:t>
            </w:r>
          </w:p>
        </w:tc>
        <w:tc>
          <w:tcPr>
            <w:tcW w:w="492" w:type="dxa"/>
            <w:vAlign w:val="top"/>
          </w:tcPr>
          <w:p w14:paraId="4466A088">
            <w:pPr>
              <w:pStyle w:val="6"/>
              <w:spacing w:before="89" w:line="242" w:lineRule="auto"/>
              <w:ind w:left="171"/>
            </w:pPr>
            <w:r>
              <w:rPr>
                <w:spacing w:val="-10"/>
              </w:rPr>
              <w:t>02</w:t>
            </w:r>
          </w:p>
        </w:tc>
        <w:tc>
          <w:tcPr>
            <w:tcW w:w="417" w:type="dxa"/>
            <w:vAlign w:val="top"/>
          </w:tcPr>
          <w:p w14:paraId="0E5E0402">
            <w:pPr>
              <w:pStyle w:val="6"/>
              <w:spacing w:before="89" w:line="242" w:lineRule="auto"/>
              <w:ind w:left="132"/>
            </w:pPr>
            <w:r>
              <w:rPr>
                <w:spacing w:val="-10"/>
              </w:rPr>
              <w:t>01</w:t>
            </w:r>
          </w:p>
        </w:tc>
        <w:tc>
          <w:tcPr>
            <w:tcW w:w="2508" w:type="dxa"/>
            <w:vAlign w:val="top"/>
          </w:tcPr>
          <w:p w14:paraId="6727BCDB">
            <w:pPr>
              <w:pStyle w:val="6"/>
              <w:spacing w:before="88" w:line="216" w:lineRule="auto"/>
              <w:ind w:left="114"/>
            </w:pPr>
            <w:r>
              <w:rPr>
                <w:spacing w:val="-3"/>
              </w:rPr>
              <w:t>住房公积金</w:t>
            </w:r>
          </w:p>
        </w:tc>
        <w:tc>
          <w:tcPr>
            <w:tcW w:w="1741" w:type="dxa"/>
            <w:vAlign w:val="top"/>
          </w:tcPr>
          <w:p w14:paraId="2E4481F2">
            <w:pPr>
              <w:pStyle w:val="6"/>
              <w:spacing w:before="88"/>
              <w:ind w:left="1202"/>
            </w:pPr>
            <w:r>
              <w:rPr>
                <w:spacing w:val="-4"/>
              </w:rPr>
              <w:t>31.17</w:t>
            </w:r>
          </w:p>
        </w:tc>
        <w:tc>
          <w:tcPr>
            <w:tcW w:w="1741" w:type="dxa"/>
            <w:vAlign w:val="top"/>
          </w:tcPr>
          <w:p w14:paraId="3B1E9426">
            <w:pPr>
              <w:pStyle w:val="6"/>
              <w:spacing w:before="88"/>
              <w:ind w:left="1204"/>
            </w:pPr>
            <w:r>
              <w:rPr>
                <w:spacing w:val="-4"/>
              </w:rPr>
              <w:t>31.17</w:t>
            </w:r>
          </w:p>
        </w:tc>
        <w:tc>
          <w:tcPr>
            <w:tcW w:w="1747" w:type="dxa"/>
            <w:vAlign w:val="top"/>
          </w:tcPr>
          <w:p w14:paraId="40E0E152">
            <w:pPr>
              <w:rPr>
                <w:rFonts w:ascii="Arial"/>
                <w:sz w:val="21"/>
              </w:rPr>
            </w:pPr>
          </w:p>
        </w:tc>
      </w:tr>
      <w:tr w14:paraId="6EF010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18EE4E48">
            <w:pPr>
              <w:rPr>
                <w:rFonts w:ascii="Arial"/>
                <w:sz w:val="21"/>
              </w:rPr>
            </w:pPr>
          </w:p>
        </w:tc>
        <w:tc>
          <w:tcPr>
            <w:tcW w:w="492" w:type="dxa"/>
            <w:vAlign w:val="top"/>
          </w:tcPr>
          <w:p w14:paraId="6CFEFCC3">
            <w:pPr>
              <w:rPr>
                <w:rFonts w:ascii="Arial"/>
                <w:sz w:val="21"/>
              </w:rPr>
            </w:pPr>
          </w:p>
        </w:tc>
        <w:tc>
          <w:tcPr>
            <w:tcW w:w="417" w:type="dxa"/>
            <w:vAlign w:val="top"/>
          </w:tcPr>
          <w:p w14:paraId="1A2666C4">
            <w:pPr>
              <w:rPr>
                <w:rFonts w:ascii="Arial"/>
                <w:sz w:val="21"/>
              </w:rPr>
            </w:pPr>
          </w:p>
        </w:tc>
        <w:tc>
          <w:tcPr>
            <w:tcW w:w="2508" w:type="dxa"/>
            <w:vAlign w:val="top"/>
          </w:tcPr>
          <w:p w14:paraId="6B85A626">
            <w:pPr>
              <w:pStyle w:val="6"/>
              <w:spacing w:before="89" w:line="216" w:lineRule="auto"/>
              <w:ind w:left="1080"/>
              <w:outlineLvl w:val="0"/>
            </w:pPr>
            <w:r>
              <w:rPr>
                <w:b/>
                <w:bCs/>
                <w:spacing w:val="-7"/>
              </w:rPr>
              <w:t>合计</w:t>
            </w:r>
          </w:p>
        </w:tc>
        <w:tc>
          <w:tcPr>
            <w:tcW w:w="1741" w:type="dxa"/>
            <w:vAlign w:val="top"/>
          </w:tcPr>
          <w:p w14:paraId="4E153775">
            <w:pPr>
              <w:pStyle w:val="6"/>
              <w:spacing w:before="89"/>
              <w:ind w:left="1020"/>
            </w:pPr>
            <w:r>
              <w:rPr>
                <w:b/>
                <w:bCs/>
                <w:spacing w:val="-4"/>
              </w:rPr>
              <w:t>1790.81</w:t>
            </w:r>
          </w:p>
        </w:tc>
        <w:tc>
          <w:tcPr>
            <w:tcW w:w="1741" w:type="dxa"/>
            <w:vAlign w:val="top"/>
          </w:tcPr>
          <w:p w14:paraId="6FFD3DC8">
            <w:pPr>
              <w:pStyle w:val="6"/>
              <w:spacing w:before="89"/>
              <w:ind w:left="1105"/>
            </w:pPr>
            <w:r>
              <w:rPr>
                <w:b/>
                <w:bCs/>
                <w:spacing w:val="-4"/>
              </w:rPr>
              <w:t>472.81</w:t>
            </w:r>
          </w:p>
        </w:tc>
        <w:tc>
          <w:tcPr>
            <w:tcW w:w="1747" w:type="dxa"/>
            <w:vAlign w:val="top"/>
          </w:tcPr>
          <w:p w14:paraId="008A15EB">
            <w:pPr>
              <w:pStyle w:val="6"/>
              <w:spacing w:before="89"/>
              <w:ind w:left="1022"/>
            </w:pPr>
            <w:r>
              <w:rPr>
                <w:b/>
                <w:bCs/>
                <w:spacing w:val="-4"/>
              </w:rPr>
              <w:t>1318.00</w:t>
            </w:r>
          </w:p>
        </w:tc>
      </w:tr>
    </w:tbl>
    <w:p w14:paraId="1918D487">
      <w:pPr>
        <w:rPr>
          <w:rFonts w:ascii="Arial"/>
          <w:sz w:val="21"/>
        </w:rPr>
      </w:pPr>
    </w:p>
    <w:p w14:paraId="589B55F9">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40E31F3D">
      <w:pPr>
        <w:spacing w:line="305" w:lineRule="auto"/>
        <w:rPr>
          <w:rFonts w:ascii="Arial"/>
          <w:sz w:val="21"/>
        </w:rPr>
      </w:pPr>
    </w:p>
    <w:p w14:paraId="444A25E7">
      <w:pPr>
        <w:spacing w:line="306" w:lineRule="auto"/>
        <w:rPr>
          <w:rFonts w:ascii="Arial"/>
          <w:sz w:val="21"/>
        </w:rPr>
      </w:pPr>
    </w:p>
    <w:p w14:paraId="311803ED">
      <w:pPr>
        <w:pStyle w:val="2"/>
        <w:spacing w:before="101" w:line="222" w:lineRule="auto"/>
        <w:ind w:left="248"/>
      </w:pPr>
      <w:r>
        <w:rPr>
          <w:b/>
          <w:bCs/>
          <w:spacing w:val="-4"/>
        </w:rPr>
        <w:t>表</w:t>
      </w:r>
      <w:r>
        <w:rPr>
          <w:spacing w:val="-46"/>
        </w:rPr>
        <w:t xml:space="preserve"> </w:t>
      </w:r>
      <w:r>
        <w:rPr>
          <w:b/>
          <w:bCs/>
          <w:spacing w:val="-4"/>
        </w:rPr>
        <w:t>6</w:t>
      </w:r>
    </w:p>
    <w:p w14:paraId="0CEF9255">
      <w:pPr>
        <w:pStyle w:val="2"/>
        <w:spacing w:before="43" w:line="218" w:lineRule="auto"/>
        <w:ind w:left="2414"/>
        <w:outlineLvl w:val="0"/>
      </w:pPr>
      <w:r>
        <w:rPr>
          <w:b/>
          <w:bCs/>
          <w:spacing w:val="5"/>
        </w:rPr>
        <w:t>一般公共预算基本支出情况表</w:t>
      </w:r>
    </w:p>
    <w:p w14:paraId="057A7001">
      <w:pPr>
        <w:pStyle w:val="2"/>
        <w:spacing w:before="39" w:line="212" w:lineRule="auto"/>
        <w:ind w:left="118"/>
        <w:outlineLvl w:val="0"/>
        <w:rPr>
          <w:sz w:val="24"/>
          <w:szCs w:val="24"/>
        </w:rPr>
      </w:pPr>
      <w:r>
        <w:rPr>
          <w:spacing w:val="-3"/>
          <w:sz w:val="24"/>
          <w:szCs w:val="24"/>
        </w:rPr>
        <w:t>编制单位：托克逊能源重化工工业园区管理委员会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1CBF3D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7E304AD1">
            <w:pPr>
              <w:pStyle w:val="6"/>
              <w:spacing w:before="60" w:line="217" w:lineRule="auto"/>
              <w:ind w:left="1883"/>
              <w:rPr>
                <w:sz w:val="24"/>
                <w:szCs w:val="24"/>
              </w:rPr>
            </w:pPr>
            <w:r>
              <w:rPr>
                <w:b/>
                <w:bCs/>
                <w:spacing w:val="-9"/>
                <w:sz w:val="24"/>
                <w:szCs w:val="24"/>
              </w:rPr>
              <w:t>项目</w:t>
            </w:r>
          </w:p>
        </w:tc>
        <w:tc>
          <w:tcPr>
            <w:tcW w:w="5105" w:type="dxa"/>
            <w:gridSpan w:val="3"/>
            <w:vAlign w:val="top"/>
          </w:tcPr>
          <w:p w14:paraId="347CF517">
            <w:pPr>
              <w:pStyle w:val="6"/>
              <w:spacing w:before="60" w:line="213" w:lineRule="auto"/>
              <w:ind w:left="1373"/>
              <w:rPr>
                <w:sz w:val="24"/>
                <w:szCs w:val="24"/>
              </w:rPr>
            </w:pPr>
            <w:r>
              <w:rPr>
                <w:b/>
                <w:bCs/>
                <w:spacing w:val="-5"/>
                <w:sz w:val="24"/>
                <w:szCs w:val="24"/>
              </w:rPr>
              <w:t>一般公共预算基本支出</w:t>
            </w:r>
          </w:p>
        </w:tc>
      </w:tr>
      <w:tr w14:paraId="3A88D7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07A7AF9A">
            <w:pPr>
              <w:pStyle w:val="6"/>
              <w:spacing w:before="32" w:line="221" w:lineRule="auto"/>
              <w:ind w:left="155"/>
              <w:rPr>
                <w:sz w:val="20"/>
                <w:szCs w:val="20"/>
              </w:rPr>
            </w:pPr>
            <w:r>
              <w:rPr>
                <w:b/>
                <w:bCs/>
                <w:spacing w:val="5"/>
                <w:sz w:val="20"/>
                <w:szCs w:val="20"/>
              </w:rPr>
              <w:t>经济分类科</w:t>
            </w:r>
          </w:p>
          <w:p w14:paraId="551C11F9">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69073354">
            <w:pPr>
              <w:spacing w:line="242" w:lineRule="auto"/>
              <w:rPr>
                <w:rFonts w:ascii="Arial"/>
                <w:sz w:val="21"/>
              </w:rPr>
            </w:pPr>
          </w:p>
          <w:p w14:paraId="6DC2B203">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610E00B1">
            <w:pPr>
              <w:spacing w:line="241" w:lineRule="auto"/>
              <w:rPr>
                <w:rFonts w:ascii="Arial"/>
                <w:sz w:val="21"/>
              </w:rPr>
            </w:pPr>
          </w:p>
          <w:p w14:paraId="6AC1A545">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6C51E45A">
            <w:pPr>
              <w:spacing w:line="241" w:lineRule="auto"/>
              <w:rPr>
                <w:rFonts w:ascii="Arial"/>
                <w:sz w:val="21"/>
              </w:rPr>
            </w:pPr>
          </w:p>
          <w:p w14:paraId="01708449">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1FA6E57C">
            <w:pPr>
              <w:spacing w:line="241" w:lineRule="auto"/>
              <w:rPr>
                <w:rFonts w:ascii="Arial"/>
                <w:sz w:val="21"/>
              </w:rPr>
            </w:pPr>
          </w:p>
          <w:p w14:paraId="2ED37A9F">
            <w:pPr>
              <w:pStyle w:val="6"/>
              <w:spacing w:before="65" w:line="222" w:lineRule="auto"/>
              <w:ind w:left="435"/>
              <w:rPr>
                <w:sz w:val="20"/>
                <w:szCs w:val="20"/>
              </w:rPr>
            </w:pPr>
            <w:r>
              <w:rPr>
                <w:b/>
                <w:bCs/>
                <w:spacing w:val="6"/>
                <w:sz w:val="20"/>
                <w:szCs w:val="20"/>
              </w:rPr>
              <w:t>公用经费</w:t>
            </w:r>
          </w:p>
        </w:tc>
      </w:tr>
      <w:tr w14:paraId="45CFB3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7AA0FE1B">
            <w:pPr>
              <w:pStyle w:val="6"/>
              <w:spacing w:before="36" w:line="222" w:lineRule="auto"/>
              <w:ind w:left="124"/>
              <w:rPr>
                <w:sz w:val="19"/>
                <w:szCs w:val="19"/>
              </w:rPr>
            </w:pPr>
            <w:r>
              <w:rPr>
                <w:b/>
                <w:bCs/>
                <w:spacing w:val="-2"/>
                <w:sz w:val="19"/>
                <w:szCs w:val="19"/>
              </w:rPr>
              <w:t>类</w:t>
            </w:r>
          </w:p>
        </w:tc>
        <w:tc>
          <w:tcPr>
            <w:tcW w:w="577" w:type="dxa"/>
            <w:vAlign w:val="top"/>
          </w:tcPr>
          <w:p w14:paraId="41848EEC">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73AC9523">
            <w:pPr>
              <w:rPr>
                <w:rFonts w:ascii="Arial"/>
                <w:sz w:val="21"/>
              </w:rPr>
            </w:pPr>
          </w:p>
        </w:tc>
        <w:tc>
          <w:tcPr>
            <w:tcW w:w="1700" w:type="dxa"/>
            <w:vMerge w:val="continue"/>
            <w:tcBorders>
              <w:top w:val="nil"/>
            </w:tcBorders>
            <w:vAlign w:val="top"/>
          </w:tcPr>
          <w:p w14:paraId="0D910487">
            <w:pPr>
              <w:rPr>
                <w:rFonts w:ascii="Arial"/>
                <w:sz w:val="21"/>
              </w:rPr>
            </w:pPr>
          </w:p>
        </w:tc>
        <w:tc>
          <w:tcPr>
            <w:tcW w:w="1700" w:type="dxa"/>
            <w:vMerge w:val="continue"/>
            <w:tcBorders>
              <w:top w:val="nil"/>
            </w:tcBorders>
            <w:vAlign w:val="top"/>
          </w:tcPr>
          <w:p w14:paraId="38CCC546">
            <w:pPr>
              <w:rPr>
                <w:rFonts w:ascii="Arial"/>
                <w:sz w:val="21"/>
              </w:rPr>
            </w:pPr>
          </w:p>
        </w:tc>
        <w:tc>
          <w:tcPr>
            <w:tcW w:w="1705" w:type="dxa"/>
            <w:vMerge w:val="continue"/>
            <w:tcBorders>
              <w:top w:val="nil"/>
            </w:tcBorders>
            <w:vAlign w:val="top"/>
          </w:tcPr>
          <w:p w14:paraId="2C946056">
            <w:pPr>
              <w:rPr>
                <w:rFonts w:ascii="Arial"/>
                <w:sz w:val="21"/>
              </w:rPr>
            </w:pPr>
          </w:p>
        </w:tc>
      </w:tr>
      <w:tr w14:paraId="6B669F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D0E4F31">
            <w:pPr>
              <w:pStyle w:val="6"/>
              <w:spacing w:before="87" w:line="242" w:lineRule="auto"/>
              <w:ind w:left="127"/>
            </w:pPr>
            <w:r>
              <w:rPr>
                <w:b/>
                <w:bCs/>
                <w:spacing w:val="-9"/>
              </w:rPr>
              <w:t>301</w:t>
            </w:r>
          </w:p>
        </w:tc>
        <w:tc>
          <w:tcPr>
            <w:tcW w:w="577" w:type="dxa"/>
            <w:vAlign w:val="top"/>
          </w:tcPr>
          <w:p w14:paraId="7CD4AD9D">
            <w:pPr>
              <w:rPr>
                <w:rFonts w:ascii="Arial"/>
                <w:sz w:val="21"/>
              </w:rPr>
            </w:pPr>
          </w:p>
        </w:tc>
        <w:tc>
          <w:tcPr>
            <w:tcW w:w="2889" w:type="dxa"/>
            <w:vAlign w:val="top"/>
          </w:tcPr>
          <w:p w14:paraId="48C4A9B5">
            <w:pPr>
              <w:pStyle w:val="6"/>
              <w:spacing w:before="87" w:line="213" w:lineRule="auto"/>
              <w:ind w:left="114"/>
            </w:pPr>
            <w:r>
              <w:rPr>
                <w:b/>
                <w:bCs/>
                <w:spacing w:val="-4"/>
              </w:rPr>
              <w:t>工资福利支出</w:t>
            </w:r>
          </w:p>
        </w:tc>
        <w:tc>
          <w:tcPr>
            <w:tcW w:w="1700" w:type="dxa"/>
            <w:vAlign w:val="top"/>
          </w:tcPr>
          <w:p w14:paraId="4C5B14F6">
            <w:pPr>
              <w:pStyle w:val="6"/>
              <w:spacing w:before="86"/>
              <w:ind w:left="1065"/>
            </w:pPr>
            <w:r>
              <w:rPr>
                <w:b/>
                <w:bCs/>
                <w:spacing w:val="-4"/>
              </w:rPr>
              <w:t>432.07</w:t>
            </w:r>
          </w:p>
        </w:tc>
        <w:tc>
          <w:tcPr>
            <w:tcW w:w="1700" w:type="dxa"/>
            <w:vAlign w:val="top"/>
          </w:tcPr>
          <w:p w14:paraId="305F0C79">
            <w:pPr>
              <w:pStyle w:val="6"/>
              <w:spacing w:before="86"/>
              <w:ind w:left="917"/>
            </w:pPr>
            <w:r>
              <w:rPr>
                <w:b/>
                <w:bCs/>
                <w:spacing w:val="-4"/>
              </w:rPr>
              <w:t>432.07</w:t>
            </w:r>
          </w:p>
        </w:tc>
        <w:tc>
          <w:tcPr>
            <w:tcW w:w="1705" w:type="dxa"/>
            <w:vAlign w:val="top"/>
          </w:tcPr>
          <w:p w14:paraId="77E1BC9C">
            <w:pPr>
              <w:rPr>
                <w:rFonts w:ascii="Arial"/>
                <w:sz w:val="21"/>
              </w:rPr>
            </w:pPr>
          </w:p>
        </w:tc>
      </w:tr>
      <w:tr w14:paraId="2DF4FA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01C31CF">
            <w:pPr>
              <w:pStyle w:val="6"/>
              <w:spacing w:before="88" w:line="242" w:lineRule="auto"/>
              <w:ind w:left="127"/>
            </w:pPr>
            <w:r>
              <w:rPr>
                <w:spacing w:val="-7"/>
              </w:rPr>
              <w:t>301</w:t>
            </w:r>
          </w:p>
        </w:tc>
        <w:tc>
          <w:tcPr>
            <w:tcW w:w="577" w:type="dxa"/>
            <w:vAlign w:val="top"/>
          </w:tcPr>
          <w:p w14:paraId="49F0A1C1">
            <w:pPr>
              <w:pStyle w:val="6"/>
              <w:spacing w:before="88" w:line="242" w:lineRule="auto"/>
              <w:ind w:left="123"/>
            </w:pPr>
            <w:r>
              <w:rPr>
                <w:spacing w:val="-10"/>
              </w:rPr>
              <w:t>01</w:t>
            </w:r>
          </w:p>
        </w:tc>
        <w:tc>
          <w:tcPr>
            <w:tcW w:w="2889" w:type="dxa"/>
            <w:vAlign w:val="top"/>
          </w:tcPr>
          <w:p w14:paraId="48F2F504">
            <w:pPr>
              <w:pStyle w:val="6"/>
              <w:spacing w:before="88" w:line="214" w:lineRule="auto"/>
              <w:ind w:left="107"/>
            </w:pPr>
            <w:r>
              <w:rPr>
                <w:spacing w:val="-2"/>
              </w:rPr>
              <w:t>基本工资</w:t>
            </w:r>
          </w:p>
        </w:tc>
        <w:tc>
          <w:tcPr>
            <w:tcW w:w="1700" w:type="dxa"/>
            <w:vAlign w:val="top"/>
          </w:tcPr>
          <w:p w14:paraId="573D7D8D">
            <w:pPr>
              <w:pStyle w:val="6"/>
              <w:spacing w:before="87"/>
              <w:ind w:left="1156"/>
            </w:pPr>
            <w:r>
              <w:rPr>
                <w:spacing w:val="-3"/>
              </w:rPr>
              <w:t>71.25</w:t>
            </w:r>
          </w:p>
        </w:tc>
        <w:tc>
          <w:tcPr>
            <w:tcW w:w="1700" w:type="dxa"/>
            <w:vAlign w:val="top"/>
          </w:tcPr>
          <w:p w14:paraId="6387039C">
            <w:pPr>
              <w:pStyle w:val="6"/>
              <w:spacing w:before="87"/>
              <w:ind w:left="1011"/>
            </w:pPr>
            <w:r>
              <w:rPr>
                <w:spacing w:val="-3"/>
              </w:rPr>
              <w:t>71.25</w:t>
            </w:r>
          </w:p>
        </w:tc>
        <w:tc>
          <w:tcPr>
            <w:tcW w:w="1705" w:type="dxa"/>
            <w:vAlign w:val="top"/>
          </w:tcPr>
          <w:p w14:paraId="2117A3FC">
            <w:pPr>
              <w:rPr>
                <w:rFonts w:ascii="Arial"/>
                <w:sz w:val="21"/>
              </w:rPr>
            </w:pPr>
          </w:p>
        </w:tc>
      </w:tr>
      <w:tr w14:paraId="1EFAD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ABEB57A">
            <w:pPr>
              <w:pStyle w:val="6"/>
              <w:spacing w:before="89" w:line="242" w:lineRule="auto"/>
              <w:ind w:left="127"/>
            </w:pPr>
            <w:r>
              <w:rPr>
                <w:spacing w:val="-7"/>
              </w:rPr>
              <w:t>301</w:t>
            </w:r>
          </w:p>
        </w:tc>
        <w:tc>
          <w:tcPr>
            <w:tcW w:w="577" w:type="dxa"/>
            <w:vAlign w:val="top"/>
          </w:tcPr>
          <w:p w14:paraId="47B94A9F">
            <w:pPr>
              <w:pStyle w:val="6"/>
              <w:spacing w:before="89" w:line="242" w:lineRule="auto"/>
              <w:ind w:left="123"/>
            </w:pPr>
            <w:r>
              <w:rPr>
                <w:spacing w:val="-10"/>
              </w:rPr>
              <w:t>02</w:t>
            </w:r>
          </w:p>
        </w:tc>
        <w:tc>
          <w:tcPr>
            <w:tcW w:w="2889" w:type="dxa"/>
            <w:vAlign w:val="top"/>
          </w:tcPr>
          <w:p w14:paraId="103EDDF0">
            <w:pPr>
              <w:pStyle w:val="6"/>
              <w:spacing w:before="88" w:line="214" w:lineRule="auto"/>
              <w:ind w:left="117"/>
            </w:pPr>
            <w:r>
              <w:rPr>
                <w:spacing w:val="-4"/>
              </w:rPr>
              <w:t>津贴补贴</w:t>
            </w:r>
          </w:p>
        </w:tc>
        <w:tc>
          <w:tcPr>
            <w:tcW w:w="1700" w:type="dxa"/>
            <w:vAlign w:val="top"/>
          </w:tcPr>
          <w:p w14:paraId="56476BAD">
            <w:pPr>
              <w:pStyle w:val="6"/>
              <w:spacing w:before="88"/>
              <w:ind w:left="1161"/>
            </w:pPr>
            <w:r>
              <w:rPr>
                <w:spacing w:val="-4"/>
              </w:rPr>
              <w:t>31.71</w:t>
            </w:r>
          </w:p>
        </w:tc>
        <w:tc>
          <w:tcPr>
            <w:tcW w:w="1700" w:type="dxa"/>
            <w:vAlign w:val="top"/>
          </w:tcPr>
          <w:p w14:paraId="33F7A57F">
            <w:pPr>
              <w:pStyle w:val="6"/>
              <w:spacing w:before="88"/>
              <w:ind w:left="1016"/>
            </w:pPr>
            <w:r>
              <w:rPr>
                <w:spacing w:val="-4"/>
              </w:rPr>
              <w:t>31.71</w:t>
            </w:r>
          </w:p>
        </w:tc>
        <w:tc>
          <w:tcPr>
            <w:tcW w:w="1705" w:type="dxa"/>
            <w:vAlign w:val="top"/>
          </w:tcPr>
          <w:p w14:paraId="1A7832C5">
            <w:pPr>
              <w:rPr>
                <w:rFonts w:ascii="Arial"/>
                <w:sz w:val="21"/>
              </w:rPr>
            </w:pPr>
          </w:p>
        </w:tc>
      </w:tr>
      <w:tr w14:paraId="762372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C6BF1D0">
            <w:pPr>
              <w:pStyle w:val="6"/>
              <w:spacing w:before="90" w:line="242" w:lineRule="auto"/>
              <w:ind w:left="127"/>
            </w:pPr>
            <w:r>
              <w:rPr>
                <w:spacing w:val="-7"/>
              </w:rPr>
              <w:t>301</w:t>
            </w:r>
          </w:p>
        </w:tc>
        <w:tc>
          <w:tcPr>
            <w:tcW w:w="577" w:type="dxa"/>
            <w:vAlign w:val="top"/>
          </w:tcPr>
          <w:p w14:paraId="6EBED792">
            <w:pPr>
              <w:pStyle w:val="6"/>
              <w:spacing w:before="90" w:line="242" w:lineRule="auto"/>
              <w:ind w:left="123"/>
            </w:pPr>
            <w:r>
              <w:rPr>
                <w:spacing w:val="-10"/>
              </w:rPr>
              <w:t>03</w:t>
            </w:r>
          </w:p>
        </w:tc>
        <w:tc>
          <w:tcPr>
            <w:tcW w:w="2889" w:type="dxa"/>
            <w:vAlign w:val="top"/>
          </w:tcPr>
          <w:p w14:paraId="6EB0C6A2">
            <w:pPr>
              <w:pStyle w:val="6"/>
              <w:spacing w:before="90" w:line="213" w:lineRule="auto"/>
              <w:ind w:left="121"/>
            </w:pPr>
            <w:r>
              <w:rPr>
                <w:spacing w:val="-10"/>
              </w:rPr>
              <w:t>奖金</w:t>
            </w:r>
          </w:p>
        </w:tc>
        <w:tc>
          <w:tcPr>
            <w:tcW w:w="1700" w:type="dxa"/>
            <w:vAlign w:val="top"/>
          </w:tcPr>
          <w:p w14:paraId="16C43A53">
            <w:pPr>
              <w:pStyle w:val="6"/>
              <w:spacing w:before="89"/>
              <w:ind w:left="1161"/>
            </w:pPr>
            <w:r>
              <w:rPr>
                <w:spacing w:val="-4"/>
              </w:rPr>
              <w:t>33.22</w:t>
            </w:r>
          </w:p>
        </w:tc>
        <w:tc>
          <w:tcPr>
            <w:tcW w:w="1700" w:type="dxa"/>
            <w:vAlign w:val="top"/>
          </w:tcPr>
          <w:p w14:paraId="557B0362">
            <w:pPr>
              <w:pStyle w:val="6"/>
              <w:spacing w:before="89"/>
              <w:ind w:left="1016"/>
            </w:pPr>
            <w:r>
              <w:rPr>
                <w:spacing w:val="-4"/>
              </w:rPr>
              <w:t>33.22</w:t>
            </w:r>
          </w:p>
        </w:tc>
        <w:tc>
          <w:tcPr>
            <w:tcW w:w="1705" w:type="dxa"/>
            <w:vAlign w:val="top"/>
          </w:tcPr>
          <w:p w14:paraId="3957B28B">
            <w:pPr>
              <w:rPr>
                <w:rFonts w:ascii="Arial"/>
                <w:sz w:val="21"/>
              </w:rPr>
            </w:pPr>
          </w:p>
        </w:tc>
      </w:tr>
      <w:tr w14:paraId="64D9D1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620D6A0">
            <w:pPr>
              <w:pStyle w:val="6"/>
              <w:spacing w:before="90" w:line="242" w:lineRule="auto"/>
              <w:ind w:left="127"/>
            </w:pPr>
            <w:r>
              <w:rPr>
                <w:spacing w:val="-7"/>
              </w:rPr>
              <w:t>301</w:t>
            </w:r>
          </w:p>
        </w:tc>
        <w:tc>
          <w:tcPr>
            <w:tcW w:w="577" w:type="dxa"/>
            <w:vAlign w:val="top"/>
          </w:tcPr>
          <w:p w14:paraId="76DD1BC5">
            <w:pPr>
              <w:pStyle w:val="6"/>
              <w:spacing w:before="90" w:line="242" w:lineRule="auto"/>
              <w:ind w:left="123"/>
            </w:pPr>
            <w:r>
              <w:rPr>
                <w:spacing w:val="-10"/>
              </w:rPr>
              <w:t>07</w:t>
            </w:r>
          </w:p>
        </w:tc>
        <w:tc>
          <w:tcPr>
            <w:tcW w:w="2889" w:type="dxa"/>
            <w:vAlign w:val="top"/>
          </w:tcPr>
          <w:p w14:paraId="4575CF83">
            <w:pPr>
              <w:pStyle w:val="6"/>
              <w:spacing w:before="90" w:line="214" w:lineRule="auto"/>
              <w:ind w:left="115"/>
            </w:pPr>
            <w:r>
              <w:rPr>
                <w:spacing w:val="-4"/>
              </w:rPr>
              <w:t>绩效工资</w:t>
            </w:r>
          </w:p>
        </w:tc>
        <w:tc>
          <w:tcPr>
            <w:tcW w:w="1700" w:type="dxa"/>
            <w:vAlign w:val="top"/>
          </w:tcPr>
          <w:p w14:paraId="44AEF2D5">
            <w:pPr>
              <w:pStyle w:val="6"/>
              <w:spacing w:before="89"/>
              <w:ind w:left="1153"/>
            </w:pPr>
            <w:r>
              <w:rPr>
                <w:spacing w:val="-3"/>
              </w:rPr>
              <w:t>42.67</w:t>
            </w:r>
          </w:p>
        </w:tc>
        <w:tc>
          <w:tcPr>
            <w:tcW w:w="1700" w:type="dxa"/>
            <w:vAlign w:val="top"/>
          </w:tcPr>
          <w:p w14:paraId="27EA5CC0">
            <w:pPr>
              <w:pStyle w:val="6"/>
              <w:spacing w:before="89"/>
              <w:ind w:left="1009"/>
            </w:pPr>
            <w:r>
              <w:rPr>
                <w:spacing w:val="-3"/>
              </w:rPr>
              <w:t>42.67</w:t>
            </w:r>
          </w:p>
        </w:tc>
        <w:tc>
          <w:tcPr>
            <w:tcW w:w="1705" w:type="dxa"/>
            <w:vAlign w:val="top"/>
          </w:tcPr>
          <w:p w14:paraId="3122E2AD">
            <w:pPr>
              <w:rPr>
                <w:rFonts w:ascii="Arial"/>
                <w:sz w:val="21"/>
              </w:rPr>
            </w:pPr>
          </w:p>
        </w:tc>
      </w:tr>
      <w:tr w14:paraId="7FD6E4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68A813E">
            <w:pPr>
              <w:pStyle w:val="6"/>
              <w:spacing w:before="90" w:line="242" w:lineRule="auto"/>
              <w:ind w:left="127"/>
            </w:pPr>
            <w:r>
              <w:rPr>
                <w:spacing w:val="-7"/>
              </w:rPr>
              <w:t>301</w:t>
            </w:r>
          </w:p>
        </w:tc>
        <w:tc>
          <w:tcPr>
            <w:tcW w:w="577" w:type="dxa"/>
            <w:vAlign w:val="top"/>
          </w:tcPr>
          <w:p w14:paraId="58827E0E">
            <w:pPr>
              <w:pStyle w:val="6"/>
              <w:spacing w:before="90" w:line="242" w:lineRule="auto"/>
              <w:ind w:left="123"/>
            </w:pPr>
            <w:r>
              <w:rPr>
                <w:spacing w:val="-10"/>
              </w:rPr>
              <w:t>08</w:t>
            </w:r>
          </w:p>
        </w:tc>
        <w:tc>
          <w:tcPr>
            <w:tcW w:w="2889" w:type="dxa"/>
            <w:vAlign w:val="top"/>
          </w:tcPr>
          <w:p w14:paraId="62608A5B">
            <w:pPr>
              <w:pStyle w:val="6"/>
              <w:spacing w:before="89" w:line="214" w:lineRule="auto"/>
              <w:ind w:left="108"/>
            </w:pPr>
            <w:r>
              <w:rPr>
                <w:spacing w:val="-1"/>
              </w:rPr>
              <w:t>机关事业单位基本养老保险缴费</w:t>
            </w:r>
          </w:p>
        </w:tc>
        <w:tc>
          <w:tcPr>
            <w:tcW w:w="1700" w:type="dxa"/>
            <w:vAlign w:val="top"/>
          </w:tcPr>
          <w:p w14:paraId="489F1A01">
            <w:pPr>
              <w:pStyle w:val="6"/>
              <w:spacing w:before="89"/>
              <w:ind w:left="1154"/>
            </w:pPr>
            <w:r>
              <w:rPr>
                <w:spacing w:val="-3"/>
              </w:rPr>
              <w:t>27.01</w:t>
            </w:r>
          </w:p>
        </w:tc>
        <w:tc>
          <w:tcPr>
            <w:tcW w:w="1700" w:type="dxa"/>
            <w:vAlign w:val="top"/>
          </w:tcPr>
          <w:p w14:paraId="1BABD49C">
            <w:pPr>
              <w:pStyle w:val="6"/>
              <w:spacing w:before="89"/>
              <w:ind w:left="1009"/>
            </w:pPr>
            <w:r>
              <w:rPr>
                <w:spacing w:val="-3"/>
              </w:rPr>
              <w:t>27.01</w:t>
            </w:r>
          </w:p>
        </w:tc>
        <w:tc>
          <w:tcPr>
            <w:tcW w:w="1705" w:type="dxa"/>
            <w:vAlign w:val="top"/>
          </w:tcPr>
          <w:p w14:paraId="0558321B">
            <w:pPr>
              <w:rPr>
                <w:rFonts w:ascii="Arial"/>
                <w:sz w:val="21"/>
              </w:rPr>
            </w:pPr>
          </w:p>
        </w:tc>
      </w:tr>
      <w:tr w14:paraId="0F2526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042E47C">
            <w:pPr>
              <w:pStyle w:val="6"/>
              <w:spacing w:before="90" w:line="242" w:lineRule="auto"/>
              <w:ind w:left="127"/>
            </w:pPr>
            <w:r>
              <w:rPr>
                <w:spacing w:val="-7"/>
              </w:rPr>
              <w:t>301</w:t>
            </w:r>
          </w:p>
        </w:tc>
        <w:tc>
          <w:tcPr>
            <w:tcW w:w="577" w:type="dxa"/>
            <w:vAlign w:val="top"/>
          </w:tcPr>
          <w:p w14:paraId="437DF87A">
            <w:pPr>
              <w:pStyle w:val="6"/>
              <w:spacing w:before="90" w:line="242" w:lineRule="auto"/>
              <w:ind w:left="123"/>
            </w:pPr>
            <w:r>
              <w:rPr>
                <w:spacing w:val="-10"/>
              </w:rPr>
              <w:t>09</w:t>
            </w:r>
          </w:p>
        </w:tc>
        <w:tc>
          <w:tcPr>
            <w:tcW w:w="2889" w:type="dxa"/>
            <w:vAlign w:val="top"/>
          </w:tcPr>
          <w:p w14:paraId="7CB4A228">
            <w:pPr>
              <w:pStyle w:val="6"/>
              <w:spacing w:before="89" w:line="214" w:lineRule="auto"/>
              <w:ind w:left="117"/>
            </w:pPr>
            <w:r>
              <w:rPr>
                <w:spacing w:val="-3"/>
              </w:rPr>
              <w:t>职业年金缴费</w:t>
            </w:r>
          </w:p>
        </w:tc>
        <w:tc>
          <w:tcPr>
            <w:tcW w:w="1700" w:type="dxa"/>
            <w:vAlign w:val="top"/>
          </w:tcPr>
          <w:p w14:paraId="67C813C4">
            <w:pPr>
              <w:pStyle w:val="6"/>
              <w:spacing w:before="89"/>
              <w:ind w:left="1158"/>
            </w:pPr>
            <w:r>
              <w:rPr>
                <w:spacing w:val="-4"/>
              </w:rPr>
              <w:t>13.50</w:t>
            </w:r>
          </w:p>
        </w:tc>
        <w:tc>
          <w:tcPr>
            <w:tcW w:w="1700" w:type="dxa"/>
            <w:vAlign w:val="top"/>
          </w:tcPr>
          <w:p w14:paraId="11E1875F">
            <w:pPr>
              <w:pStyle w:val="6"/>
              <w:spacing w:before="89"/>
              <w:ind w:left="1014"/>
            </w:pPr>
            <w:r>
              <w:rPr>
                <w:spacing w:val="-4"/>
              </w:rPr>
              <w:t>13.50</w:t>
            </w:r>
          </w:p>
        </w:tc>
        <w:tc>
          <w:tcPr>
            <w:tcW w:w="1705" w:type="dxa"/>
            <w:vAlign w:val="top"/>
          </w:tcPr>
          <w:p w14:paraId="5EBE50C7">
            <w:pPr>
              <w:rPr>
                <w:rFonts w:ascii="Arial"/>
                <w:sz w:val="21"/>
              </w:rPr>
            </w:pPr>
          </w:p>
        </w:tc>
      </w:tr>
      <w:tr w14:paraId="2818E5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6905BCE">
            <w:pPr>
              <w:pStyle w:val="6"/>
              <w:spacing w:before="90" w:line="242" w:lineRule="auto"/>
              <w:ind w:left="127"/>
            </w:pPr>
            <w:r>
              <w:rPr>
                <w:spacing w:val="-7"/>
              </w:rPr>
              <w:t>301</w:t>
            </w:r>
          </w:p>
        </w:tc>
        <w:tc>
          <w:tcPr>
            <w:tcW w:w="577" w:type="dxa"/>
            <w:vAlign w:val="top"/>
          </w:tcPr>
          <w:p w14:paraId="56D9E642">
            <w:pPr>
              <w:pStyle w:val="6"/>
              <w:spacing w:before="90" w:line="242" w:lineRule="auto"/>
              <w:ind w:left="122"/>
            </w:pPr>
            <w:r>
              <w:rPr>
                <w:spacing w:val="-9"/>
              </w:rPr>
              <w:t>10</w:t>
            </w:r>
          </w:p>
        </w:tc>
        <w:tc>
          <w:tcPr>
            <w:tcW w:w="2889" w:type="dxa"/>
            <w:vAlign w:val="top"/>
          </w:tcPr>
          <w:p w14:paraId="55CD4504">
            <w:pPr>
              <w:pStyle w:val="6"/>
              <w:spacing w:before="89" w:line="214" w:lineRule="auto"/>
              <w:ind w:left="117"/>
            </w:pPr>
            <w:r>
              <w:rPr>
                <w:spacing w:val="-2"/>
              </w:rPr>
              <w:t>职工基本医疗保险缴费</w:t>
            </w:r>
          </w:p>
        </w:tc>
        <w:tc>
          <w:tcPr>
            <w:tcW w:w="1700" w:type="dxa"/>
            <w:vAlign w:val="top"/>
          </w:tcPr>
          <w:p w14:paraId="5EC844BA">
            <w:pPr>
              <w:pStyle w:val="6"/>
              <w:spacing w:before="89"/>
              <w:ind w:left="1158"/>
            </w:pPr>
            <w:r>
              <w:rPr>
                <w:spacing w:val="-4"/>
              </w:rPr>
              <w:t>11.46</w:t>
            </w:r>
          </w:p>
        </w:tc>
        <w:tc>
          <w:tcPr>
            <w:tcW w:w="1700" w:type="dxa"/>
            <w:vAlign w:val="top"/>
          </w:tcPr>
          <w:p w14:paraId="0388AF19">
            <w:pPr>
              <w:pStyle w:val="6"/>
              <w:spacing w:before="89"/>
              <w:ind w:left="1014"/>
            </w:pPr>
            <w:r>
              <w:rPr>
                <w:spacing w:val="-4"/>
              </w:rPr>
              <w:t>11.46</w:t>
            </w:r>
          </w:p>
        </w:tc>
        <w:tc>
          <w:tcPr>
            <w:tcW w:w="1705" w:type="dxa"/>
            <w:vAlign w:val="top"/>
          </w:tcPr>
          <w:p w14:paraId="0C22DC38">
            <w:pPr>
              <w:rPr>
                <w:rFonts w:ascii="Arial"/>
                <w:sz w:val="21"/>
              </w:rPr>
            </w:pPr>
          </w:p>
        </w:tc>
      </w:tr>
      <w:tr w14:paraId="57FF51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B3F80BE">
            <w:pPr>
              <w:pStyle w:val="6"/>
              <w:spacing w:before="90" w:line="242" w:lineRule="auto"/>
              <w:ind w:left="127"/>
            </w:pPr>
            <w:r>
              <w:rPr>
                <w:spacing w:val="-7"/>
              </w:rPr>
              <w:t>301</w:t>
            </w:r>
          </w:p>
        </w:tc>
        <w:tc>
          <w:tcPr>
            <w:tcW w:w="577" w:type="dxa"/>
            <w:vAlign w:val="top"/>
          </w:tcPr>
          <w:p w14:paraId="0838AD29">
            <w:pPr>
              <w:pStyle w:val="6"/>
              <w:spacing w:before="90" w:line="239" w:lineRule="exact"/>
              <w:ind w:left="122"/>
            </w:pPr>
            <w:r>
              <w:rPr>
                <w:spacing w:val="-9"/>
              </w:rPr>
              <w:t>12</w:t>
            </w:r>
          </w:p>
        </w:tc>
        <w:tc>
          <w:tcPr>
            <w:tcW w:w="2889" w:type="dxa"/>
            <w:vAlign w:val="top"/>
          </w:tcPr>
          <w:p w14:paraId="46E9510B">
            <w:pPr>
              <w:pStyle w:val="6"/>
              <w:spacing w:before="89" w:line="214" w:lineRule="auto"/>
              <w:ind w:left="110"/>
            </w:pPr>
            <w:r>
              <w:rPr>
                <w:spacing w:val="-1"/>
              </w:rPr>
              <w:t>其他社会保障缴费</w:t>
            </w:r>
          </w:p>
        </w:tc>
        <w:tc>
          <w:tcPr>
            <w:tcW w:w="1700" w:type="dxa"/>
            <w:vAlign w:val="top"/>
          </w:tcPr>
          <w:p w14:paraId="6F1DDD6D">
            <w:pPr>
              <w:pStyle w:val="6"/>
              <w:spacing w:before="89"/>
              <w:ind w:left="1250"/>
            </w:pPr>
            <w:r>
              <w:rPr>
                <w:spacing w:val="-5"/>
              </w:rPr>
              <w:t>1.18</w:t>
            </w:r>
          </w:p>
        </w:tc>
        <w:tc>
          <w:tcPr>
            <w:tcW w:w="1700" w:type="dxa"/>
            <w:vAlign w:val="top"/>
          </w:tcPr>
          <w:p w14:paraId="00D4ACC4">
            <w:pPr>
              <w:pStyle w:val="6"/>
              <w:spacing w:before="89"/>
              <w:ind w:left="1102"/>
            </w:pPr>
            <w:r>
              <w:rPr>
                <w:spacing w:val="-5"/>
              </w:rPr>
              <w:t>1.18</w:t>
            </w:r>
          </w:p>
        </w:tc>
        <w:tc>
          <w:tcPr>
            <w:tcW w:w="1705" w:type="dxa"/>
            <w:vAlign w:val="top"/>
          </w:tcPr>
          <w:p w14:paraId="0BD067B2">
            <w:pPr>
              <w:rPr>
                <w:rFonts w:ascii="Arial"/>
                <w:sz w:val="21"/>
              </w:rPr>
            </w:pPr>
          </w:p>
        </w:tc>
      </w:tr>
      <w:tr w14:paraId="2C76E1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DECE356">
            <w:pPr>
              <w:pStyle w:val="6"/>
              <w:spacing w:before="90" w:line="242" w:lineRule="auto"/>
              <w:ind w:left="127"/>
            </w:pPr>
            <w:r>
              <w:rPr>
                <w:spacing w:val="-7"/>
              </w:rPr>
              <w:t>301</w:t>
            </w:r>
          </w:p>
        </w:tc>
        <w:tc>
          <w:tcPr>
            <w:tcW w:w="577" w:type="dxa"/>
            <w:vAlign w:val="top"/>
          </w:tcPr>
          <w:p w14:paraId="5E585ADF">
            <w:pPr>
              <w:pStyle w:val="6"/>
              <w:spacing w:before="90" w:line="242" w:lineRule="auto"/>
              <w:ind w:left="122"/>
            </w:pPr>
            <w:r>
              <w:rPr>
                <w:spacing w:val="-9"/>
              </w:rPr>
              <w:t>13</w:t>
            </w:r>
          </w:p>
        </w:tc>
        <w:tc>
          <w:tcPr>
            <w:tcW w:w="2889" w:type="dxa"/>
            <w:vAlign w:val="top"/>
          </w:tcPr>
          <w:p w14:paraId="6874D5E6">
            <w:pPr>
              <w:pStyle w:val="6"/>
              <w:spacing w:before="89" w:line="216" w:lineRule="auto"/>
              <w:ind w:left="113"/>
            </w:pPr>
            <w:r>
              <w:rPr>
                <w:spacing w:val="-3"/>
              </w:rPr>
              <w:t>住房公积金</w:t>
            </w:r>
          </w:p>
        </w:tc>
        <w:tc>
          <w:tcPr>
            <w:tcW w:w="1700" w:type="dxa"/>
            <w:vAlign w:val="top"/>
          </w:tcPr>
          <w:p w14:paraId="2F724EE0">
            <w:pPr>
              <w:pStyle w:val="6"/>
              <w:spacing w:before="89"/>
              <w:ind w:left="1154"/>
            </w:pPr>
            <w:r>
              <w:rPr>
                <w:spacing w:val="-3"/>
              </w:rPr>
              <w:t>21.31</w:t>
            </w:r>
          </w:p>
        </w:tc>
        <w:tc>
          <w:tcPr>
            <w:tcW w:w="1700" w:type="dxa"/>
            <w:vAlign w:val="top"/>
          </w:tcPr>
          <w:p w14:paraId="6B9F82B8">
            <w:pPr>
              <w:pStyle w:val="6"/>
              <w:spacing w:before="89"/>
              <w:ind w:left="1009"/>
            </w:pPr>
            <w:r>
              <w:rPr>
                <w:spacing w:val="-3"/>
              </w:rPr>
              <w:t>21.31</w:t>
            </w:r>
          </w:p>
        </w:tc>
        <w:tc>
          <w:tcPr>
            <w:tcW w:w="1705" w:type="dxa"/>
            <w:vAlign w:val="top"/>
          </w:tcPr>
          <w:p w14:paraId="589DF70C">
            <w:pPr>
              <w:rPr>
                <w:rFonts w:ascii="Arial"/>
                <w:sz w:val="21"/>
              </w:rPr>
            </w:pPr>
          </w:p>
        </w:tc>
      </w:tr>
      <w:tr w14:paraId="3A2F05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C1C3F4D">
            <w:pPr>
              <w:pStyle w:val="6"/>
              <w:spacing w:before="90" w:line="242" w:lineRule="auto"/>
              <w:ind w:left="127"/>
            </w:pPr>
            <w:r>
              <w:rPr>
                <w:spacing w:val="-7"/>
              </w:rPr>
              <w:t>301</w:t>
            </w:r>
          </w:p>
        </w:tc>
        <w:tc>
          <w:tcPr>
            <w:tcW w:w="577" w:type="dxa"/>
            <w:vAlign w:val="top"/>
          </w:tcPr>
          <w:p w14:paraId="1A93D88D">
            <w:pPr>
              <w:pStyle w:val="6"/>
              <w:spacing w:before="90" w:line="242" w:lineRule="auto"/>
              <w:ind w:left="119"/>
            </w:pPr>
            <w:r>
              <w:rPr>
                <w:spacing w:val="-8"/>
              </w:rPr>
              <w:t>99</w:t>
            </w:r>
          </w:p>
        </w:tc>
        <w:tc>
          <w:tcPr>
            <w:tcW w:w="2889" w:type="dxa"/>
            <w:vAlign w:val="top"/>
          </w:tcPr>
          <w:p w14:paraId="6D748E74">
            <w:pPr>
              <w:pStyle w:val="6"/>
              <w:spacing w:before="90" w:line="213" w:lineRule="auto"/>
              <w:ind w:left="110"/>
            </w:pPr>
            <w:r>
              <w:rPr>
                <w:spacing w:val="-1"/>
              </w:rPr>
              <w:t>其他工资福利支出</w:t>
            </w:r>
          </w:p>
        </w:tc>
        <w:tc>
          <w:tcPr>
            <w:tcW w:w="1700" w:type="dxa"/>
            <w:vAlign w:val="top"/>
          </w:tcPr>
          <w:p w14:paraId="50E72BF9">
            <w:pPr>
              <w:pStyle w:val="6"/>
              <w:spacing w:before="89"/>
              <w:ind w:left="1070"/>
            </w:pPr>
            <w:r>
              <w:rPr>
                <w:spacing w:val="-3"/>
              </w:rPr>
              <w:t>178.76</w:t>
            </w:r>
          </w:p>
        </w:tc>
        <w:tc>
          <w:tcPr>
            <w:tcW w:w="1700" w:type="dxa"/>
            <w:vAlign w:val="top"/>
          </w:tcPr>
          <w:p w14:paraId="407B7D03">
            <w:pPr>
              <w:pStyle w:val="6"/>
              <w:spacing w:before="89"/>
              <w:ind w:left="922"/>
            </w:pPr>
            <w:r>
              <w:rPr>
                <w:spacing w:val="-3"/>
              </w:rPr>
              <w:t>178.76</w:t>
            </w:r>
          </w:p>
        </w:tc>
        <w:tc>
          <w:tcPr>
            <w:tcW w:w="1705" w:type="dxa"/>
            <w:vAlign w:val="top"/>
          </w:tcPr>
          <w:p w14:paraId="3A6D688A">
            <w:pPr>
              <w:rPr>
                <w:rFonts w:ascii="Arial"/>
                <w:sz w:val="21"/>
              </w:rPr>
            </w:pPr>
          </w:p>
        </w:tc>
      </w:tr>
      <w:tr w14:paraId="780AD8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AC12DED">
            <w:pPr>
              <w:pStyle w:val="6"/>
              <w:spacing w:before="90" w:line="242" w:lineRule="auto"/>
              <w:ind w:left="127"/>
            </w:pPr>
            <w:r>
              <w:rPr>
                <w:b/>
                <w:bCs/>
                <w:spacing w:val="-9"/>
              </w:rPr>
              <w:t>302</w:t>
            </w:r>
          </w:p>
        </w:tc>
        <w:tc>
          <w:tcPr>
            <w:tcW w:w="577" w:type="dxa"/>
            <w:vAlign w:val="top"/>
          </w:tcPr>
          <w:p w14:paraId="5D4760A2">
            <w:pPr>
              <w:rPr>
                <w:rFonts w:ascii="Arial"/>
                <w:sz w:val="21"/>
              </w:rPr>
            </w:pPr>
          </w:p>
        </w:tc>
        <w:tc>
          <w:tcPr>
            <w:tcW w:w="2889" w:type="dxa"/>
            <w:vAlign w:val="top"/>
          </w:tcPr>
          <w:p w14:paraId="7AD062E7">
            <w:pPr>
              <w:pStyle w:val="6"/>
              <w:spacing w:before="90" w:line="213" w:lineRule="auto"/>
              <w:ind w:left="117"/>
            </w:pPr>
            <w:r>
              <w:rPr>
                <w:b/>
                <w:bCs/>
                <w:spacing w:val="-4"/>
              </w:rPr>
              <w:t>商品和服务支出</w:t>
            </w:r>
          </w:p>
        </w:tc>
        <w:tc>
          <w:tcPr>
            <w:tcW w:w="1700" w:type="dxa"/>
            <w:vAlign w:val="top"/>
          </w:tcPr>
          <w:p w14:paraId="58B0E871">
            <w:pPr>
              <w:pStyle w:val="6"/>
              <w:spacing w:before="89"/>
              <w:ind w:left="1153"/>
            </w:pPr>
            <w:r>
              <w:rPr>
                <w:b/>
                <w:bCs/>
                <w:spacing w:val="-4"/>
              </w:rPr>
              <w:t>40.74</w:t>
            </w:r>
          </w:p>
        </w:tc>
        <w:tc>
          <w:tcPr>
            <w:tcW w:w="1700" w:type="dxa"/>
            <w:vAlign w:val="top"/>
          </w:tcPr>
          <w:p w14:paraId="4C58C68D">
            <w:pPr>
              <w:rPr>
                <w:rFonts w:ascii="Arial"/>
                <w:sz w:val="21"/>
              </w:rPr>
            </w:pPr>
          </w:p>
        </w:tc>
        <w:tc>
          <w:tcPr>
            <w:tcW w:w="1705" w:type="dxa"/>
            <w:vAlign w:val="top"/>
          </w:tcPr>
          <w:p w14:paraId="38F28AE8">
            <w:pPr>
              <w:pStyle w:val="6"/>
              <w:spacing w:before="89"/>
              <w:ind w:left="1157"/>
            </w:pPr>
            <w:r>
              <w:rPr>
                <w:b/>
                <w:bCs/>
                <w:spacing w:val="-4"/>
              </w:rPr>
              <w:t>40.74</w:t>
            </w:r>
          </w:p>
        </w:tc>
      </w:tr>
      <w:tr w14:paraId="2A8CD4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65D3359">
            <w:pPr>
              <w:pStyle w:val="6"/>
              <w:spacing w:before="90" w:line="242" w:lineRule="auto"/>
              <w:ind w:left="127"/>
            </w:pPr>
            <w:r>
              <w:rPr>
                <w:spacing w:val="-7"/>
              </w:rPr>
              <w:t>302</w:t>
            </w:r>
          </w:p>
        </w:tc>
        <w:tc>
          <w:tcPr>
            <w:tcW w:w="577" w:type="dxa"/>
            <w:vAlign w:val="top"/>
          </w:tcPr>
          <w:p w14:paraId="7D2EF47B">
            <w:pPr>
              <w:pStyle w:val="6"/>
              <w:spacing w:before="90" w:line="242" w:lineRule="auto"/>
              <w:ind w:left="123"/>
            </w:pPr>
            <w:r>
              <w:rPr>
                <w:spacing w:val="-10"/>
              </w:rPr>
              <w:t>01</w:t>
            </w:r>
          </w:p>
        </w:tc>
        <w:tc>
          <w:tcPr>
            <w:tcW w:w="2889" w:type="dxa"/>
            <w:vAlign w:val="top"/>
          </w:tcPr>
          <w:p w14:paraId="25744205">
            <w:pPr>
              <w:pStyle w:val="6"/>
              <w:spacing w:before="89" w:line="214" w:lineRule="auto"/>
              <w:ind w:left="117"/>
            </w:pPr>
            <w:r>
              <w:rPr>
                <w:spacing w:val="-5"/>
              </w:rPr>
              <w:t>办公费</w:t>
            </w:r>
          </w:p>
        </w:tc>
        <w:tc>
          <w:tcPr>
            <w:tcW w:w="1700" w:type="dxa"/>
            <w:vAlign w:val="top"/>
          </w:tcPr>
          <w:p w14:paraId="53289710">
            <w:pPr>
              <w:pStyle w:val="6"/>
              <w:spacing w:before="89"/>
              <w:ind w:left="1245"/>
            </w:pPr>
            <w:r>
              <w:rPr>
                <w:spacing w:val="-4"/>
              </w:rPr>
              <w:t>2.18</w:t>
            </w:r>
          </w:p>
        </w:tc>
        <w:tc>
          <w:tcPr>
            <w:tcW w:w="1700" w:type="dxa"/>
            <w:vAlign w:val="top"/>
          </w:tcPr>
          <w:p w14:paraId="618210EF">
            <w:pPr>
              <w:rPr>
                <w:rFonts w:ascii="Arial"/>
                <w:sz w:val="21"/>
              </w:rPr>
            </w:pPr>
          </w:p>
        </w:tc>
        <w:tc>
          <w:tcPr>
            <w:tcW w:w="1705" w:type="dxa"/>
            <w:vAlign w:val="top"/>
          </w:tcPr>
          <w:p w14:paraId="2713A922">
            <w:pPr>
              <w:pStyle w:val="6"/>
              <w:spacing w:before="89"/>
              <w:ind w:left="1246"/>
            </w:pPr>
            <w:r>
              <w:rPr>
                <w:spacing w:val="-4"/>
              </w:rPr>
              <w:t>2.18</w:t>
            </w:r>
          </w:p>
        </w:tc>
      </w:tr>
      <w:tr w14:paraId="290D89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DDF1313">
            <w:pPr>
              <w:pStyle w:val="6"/>
              <w:spacing w:before="90" w:line="242" w:lineRule="auto"/>
              <w:ind w:left="127"/>
            </w:pPr>
            <w:r>
              <w:rPr>
                <w:spacing w:val="-7"/>
              </w:rPr>
              <w:t>302</w:t>
            </w:r>
          </w:p>
        </w:tc>
        <w:tc>
          <w:tcPr>
            <w:tcW w:w="577" w:type="dxa"/>
            <w:vAlign w:val="top"/>
          </w:tcPr>
          <w:p w14:paraId="2F88AD2C">
            <w:pPr>
              <w:pStyle w:val="6"/>
              <w:spacing w:before="90" w:line="242" w:lineRule="auto"/>
              <w:ind w:left="123"/>
            </w:pPr>
            <w:r>
              <w:rPr>
                <w:spacing w:val="-10"/>
              </w:rPr>
              <w:t>02</w:t>
            </w:r>
          </w:p>
        </w:tc>
        <w:tc>
          <w:tcPr>
            <w:tcW w:w="2889" w:type="dxa"/>
            <w:vAlign w:val="top"/>
          </w:tcPr>
          <w:p w14:paraId="19EED9A5">
            <w:pPr>
              <w:pStyle w:val="6"/>
              <w:spacing w:before="89" w:line="214" w:lineRule="auto"/>
              <w:ind w:left="132"/>
            </w:pPr>
            <w:r>
              <w:rPr>
                <w:spacing w:val="-10"/>
              </w:rPr>
              <w:t>印刷费</w:t>
            </w:r>
          </w:p>
        </w:tc>
        <w:tc>
          <w:tcPr>
            <w:tcW w:w="1700" w:type="dxa"/>
            <w:vAlign w:val="top"/>
          </w:tcPr>
          <w:p w14:paraId="3E70025F">
            <w:pPr>
              <w:pStyle w:val="6"/>
              <w:spacing w:before="89"/>
              <w:ind w:left="1251"/>
            </w:pPr>
            <w:r>
              <w:rPr>
                <w:spacing w:val="-5"/>
              </w:rPr>
              <w:t>0.70</w:t>
            </w:r>
          </w:p>
        </w:tc>
        <w:tc>
          <w:tcPr>
            <w:tcW w:w="1700" w:type="dxa"/>
            <w:vAlign w:val="top"/>
          </w:tcPr>
          <w:p w14:paraId="75692CE7">
            <w:pPr>
              <w:rPr>
                <w:rFonts w:ascii="Arial"/>
                <w:sz w:val="21"/>
              </w:rPr>
            </w:pPr>
          </w:p>
        </w:tc>
        <w:tc>
          <w:tcPr>
            <w:tcW w:w="1705" w:type="dxa"/>
            <w:vAlign w:val="top"/>
          </w:tcPr>
          <w:p w14:paraId="0AF31BB7">
            <w:pPr>
              <w:pStyle w:val="6"/>
              <w:spacing w:before="89"/>
              <w:ind w:left="1252"/>
            </w:pPr>
            <w:r>
              <w:rPr>
                <w:spacing w:val="-5"/>
              </w:rPr>
              <w:t>0.70</w:t>
            </w:r>
          </w:p>
        </w:tc>
      </w:tr>
      <w:tr w14:paraId="7790F5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426D8E0">
            <w:pPr>
              <w:pStyle w:val="6"/>
              <w:spacing w:before="90" w:line="242" w:lineRule="auto"/>
              <w:ind w:left="127"/>
            </w:pPr>
            <w:r>
              <w:rPr>
                <w:spacing w:val="-7"/>
              </w:rPr>
              <w:t>302</w:t>
            </w:r>
          </w:p>
        </w:tc>
        <w:tc>
          <w:tcPr>
            <w:tcW w:w="577" w:type="dxa"/>
            <w:vAlign w:val="top"/>
          </w:tcPr>
          <w:p w14:paraId="1AD50B87">
            <w:pPr>
              <w:pStyle w:val="6"/>
              <w:spacing w:before="90" w:line="242" w:lineRule="auto"/>
              <w:ind w:left="123"/>
            </w:pPr>
            <w:r>
              <w:rPr>
                <w:spacing w:val="-10"/>
              </w:rPr>
              <w:t>04</w:t>
            </w:r>
          </w:p>
        </w:tc>
        <w:tc>
          <w:tcPr>
            <w:tcW w:w="2889" w:type="dxa"/>
            <w:vAlign w:val="top"/>
          </w:tcPr>
          <w:p w14:paraId="2600201A">
            <w:pPr>
              <w:pStyle w:val="6"/>
              <w:spacing w:before="89" w:line="214" w:lineRule="auto"/>
              <w:ind w:left="117"/>
            </w:pPr>
            <w:r>
              <w:rPr>
                <w:spacing w:val="-5"/>
              </w:rPr>
              <w:t>手续费</w:t>
            </w:r>
          </w:p>
        </w:tc>
        <w:tc>
          <w:tcPr>
            <w:tcW w:w="1700" w:type="dxa"/>
            <w:vAlign w:val="top"/>
          </w:tcPr>
          <w:p w14:paraId="2ECE41E2">
            <w:pPr>
              <w:pStyle w:val="6"/>
              <w:spacing w:before="89"/>
              <w:ind w:left="1251"/>
            </w:pPr>
            <w:r>
              <w:rPr>
                <w:spacing w:val="-5"/>
              </w:rPr>
              <w:t>0.30</w:t>
            </w:r>
          </w:p>
        </w:tc>
        <w:tc>
          <w:tcPr>
            <w:tcW w:w="1700" w:type="dxa"/>
            <w:vAlign w:val="top"/>
          </w:tcPr>
          <w:p w14:paraId="5277411C">
            <w:pPr>
              <w:rPr>
                <w:rFonts w:ascii="Arial"/>
                <w:sz w:val="21"/>
              </w:rPr>
            </w:pPr>
          </w:p>
        </w:tc>
        <w:tc>
          <w:tcPr>
            <w:tcW w:w="1705" w:type="dxa"/>
            <w:vAlign w:val="top"/>
          </w:tcPr>
          <w:p w14:paraId="51FC565B">
            <w:pPr>
              <w:pStyle w:val="6"/>
              <w:spacing w:before="89"/>
              <w:ind w:left="1252"/>
            </w:pPr>
            <w:r>
              <w:rPr>
                <w:spacing w:val="-5"/>
              </w:rPr>
              <w:t>0.30</w:t>
            </w:r>
          </w:p>
        </w:tc>
      </w:tr>
      <w:tr w14:paraId="02CD79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85CA9DF">
            <w:pPr>
              <w:pStyle w:val="6"/>
              <w:spacing w:before="90" w:line="242" w:lineRule="auto"/>
              <w:ind w:left="127"/>
            </w:pPr>
            <w:r>
              <w:rPr>
                <w:spacing w:val="-7"/>
              </w:rPr>
              <w:t>302</w:t>
            </w:r>
          </w:p>
        </w:tc>
        <w:tc>
          <w:tcPr>
            <w:tcW w:w="577" w:type="dxa"/>
            <w:vAlign w:val="top"/>
          </w:tcPr>
          <w:p w14:paraId="07FE8FA6">
            <w:pPr>
              <w:pStyle w:val="6"/>
              <w:spacing w:before="90" w:line="242" w:lineRule="auto"/>
              <w:ind w:left="123"/>
            </w:pPr>
            <w:r>
              <w:rPr>
                <w:spacing w:val="-10"/>
              </w:rPr>
              <w:t>07</w:t>
            </w:r>
          </w:p>
        </w:tc>
        <w:tc>
          <w:tcPr>
            <w:tcW w:w="2889" w:type="dxa"/>
            <w:vAlign w:val="top"/>
          </w:tcPr>
          <w:p w14:paraId="05E204CB">
            <w:pPr>
              <w:pStyle w:val="6"/>
              <w:spacing w:before="89" w:line="214" w:lineRule="auto"/>
              <w:ind w:left="117"/>
            </w:pPr>
            <w:r>
              <w:rPr>
                <w:spacing w:val="-5"/>
              </w:rPr>
              <w:t>邮电费</w:t>
            </w:r>
          </w:p>
        </w:tc>
        <w:tc>
          <w:tcPr>
            <w:tcW w:w="1700" w:type="dxa"/>
            <w:vAlign w:val="top"/>
          </w:tcPr>
          <w:p w14:paraId="2F6A33BA">
            <w:pPr>
              <w:pStyle w:val="6"/>
              <w:spacing w:before="89"/>
              <w:ind w:left="1250"/>
            </w:pPr>
            <w:r>
              <w:rPr>
                <w:spacing w:val="-5"/>
              </w:rPr>
              <w:t>1.20</w:t>
            </w:r>
          </w:p>
        </w:tc>
        <w:tc>
          <w:tcPr>
            <w:tcW w:w="1700" w:type="dxa"/>
            <w:vAlign w:val="top"/>
          </w:tcPr>
          <w:p w14:paraId="26C1C50B">
            <w:pPr>
              <w:rPr>
                <w:rFonts w:ascii="Arial"/>
                <w:sz w:val="21"/>
              </w:rPr>
            </w:pPr>
          </w:p>
        </w:tc>
        <w:tc>
          <w:tcPr>
            <w:tcW w:w="1705" w:type="dxa"/>
            <w:vAlign w:val="top"/>
          </w:tcPr>
          <w:p w14:paraId="3B145F34">
            <w:pPr>
              <w:pStyle w:val="6"/>
              <w:spacing w:before="89"/>
              <w:ind w:left="1250"/>
            </w:pPr>
            <w:r>
              <w:rPr>
                <w:spacing w:val="-5"/>
              </w:rPr>
              <w:t>1.20</w:t>
            </w:r>
          </w:p>
        </w:tc>
      </w:tr>
      <w:tr w14:paraId="530CE8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B23D0D7">
            <w:pPr>
              <w:pStyle w:val="6"/>
              <w:spacing w:before="90" w:line="242" w:lineRule="auto"/>
              <w:ind w:left="127"/>
            </w:pPr>
            <w:r>
              <w:rPr>
                <w:spacing w:val="-7"/>
              </w:rPr>
              <w:t>302</w:t>
            </w:r>
          </w:p>
        </w:tc>
        <w:tc>
          <w:tcPr>
            <w:tcW w:w="577" w:type="dxa"/>
            <w:vAlign w:val="top"/>
          </w:tcPr>
          <w:p w14:paraId="4CE01B33">
            <w:pPr>
              <w:pStyle w:val="6"/>
              <w:spacing w:before="90" w:line="242" w:lineRule="auto"/>
              <w:ind w:left="123"/>
            </w:pPr>
            <w:r>
              <w:rPr>
                <w:spacing w:val="-10"/>
              </w:rPr>
              <w:t>08</w:t>
            </w:r>
          </w:p>
        </w:tc>
        <w:tc>
          <w:tcPr>
            <w:tcW w:w="2889" w:type="dxa"/>
            <w:vAlign w:val="top"/>
          </w:tcPr>
          <w:p w14:paraId="3CEB1363">
            <w:pPr>
              <w:pStyle w:val="6"/>
              <w:spacing w:before="89" w:line="214" w:lineRule="auto"/>
              <w:ind w:left="112"/>
            </w:pPr>
            <w:r>
              <w:rPr>
                <w:spacing w:val="-4"/>
              </w:rPr>
              <w:t>取暖费</w:t>
            </w:r>
          </w:p>
        </w:tc>
        <w:tc>
          <w:tcPr>
            <w:tcW w:w="1700" w:type="dxa"/>
            <w:vAlign w:val="top"/>
          </w:tcPr>
          <w:p w14:paraId="7BB586EE">
            <w:pPr>
              <w:pStyle w:val="6"/>
              <w:spacing w:before="89"/>
              <w:ind w:left="1158"/>
            </w:pPr>
            <w:r>
              <w:rPr>
                <w:spacing w:val="-4"/>
              </w:rPr>
              <w:t>13.72</w:t>
            </w:r>
          </w:p>
        </w:tc>
        <w:tc>
          <w:tcPr>
            <w:tcW w:w="1700" w:type="dxa"/>
            <w:vAlign w:val="top"/>
          </w:tcPr>
          <w:p w14:paraId="3398A17C">
            <w:pPr>
              <w:rPr>
                <w:rFonts w:ascii="Arial"/>
                <w:sz w:val="21"/>
              </w:rPr>
            </w:pPr>
          </w:p>
        </w:tc>
        <w:tc>
          <w:tcPr>
            <w:tcW w:w="1705" w:type="dxa"/>
            <w:vAlign w:val="top"/>
          </w:tcPr>
          <w:p w14:paraId="12CA1AC0">
            <w:pPr>
              <w:pStyle w:val="6"/>
              <w:spacing w:before="89"/>
              <w:ind w:left="1162"/>
            </w:pPr>
            <w:r>
              <w:rPr>
                <w:spacing w:val="-4"/>
              </w:rPr>
              <w:t>13.72</w:t>
            </w:r>
          </w:p>
        </w:tc>
      </w:tr>
      <w:tr w14:paraId="642392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5731EE3">
            <w:pPr>
              <w:pStyle w:val="6"/>
              <w:spacing w:before="90" w:line="242" w:lineRule="auto"/>
              <w:ind w:left="127"/>
            </w:pPr>
            <w:r>
              <w:rPr>
                <w:spacing w:val="-7"/>
              </w:rPr>
              <w:t>302</w:t>
            </w:r>
          </w:p>
        </w:tc>
        <w:tc>
          <w:tcPr>
            <w:tcW w:w="577" w:type="dxa"/>
            <w:vAlign w:val="top"/>
          </w:tcPr>
          <w:p w14:paraId="4E9537BF">
            <w:pPr>
              <w:pStyle w:val="6"/>
              <w:spacing w:before="90" w:line="239" w:lineRule="exact"/>
              <w:ind w:left="122"/>
            </w:pPr>
            <w:r>
              <w:rPr>
                <w:spacing w:val="-9"/>
              </w:rPr>
              <w:t>11</w:t>
            </w:r>
          </w:p>
        </w:tc>
        <w:tc>
          <w:tcPr>
            <w:tcW w:w="2889" w:type="dxa"/>
            <w:vAlign w:val="top"/>
          </w:tcPr>
          <w:p w14:paraId="11CE5B2A">
            <w:pPr>
              <w:pStyle w:val="6"/>
              <w:spacing w:before="89" w:line="214" w:lineRule="auto"/>
              <w:ind w:left="115"/>
            </w:pPr>
            <w:r>
              <w:rPr>
                <w:spacing w:val="-5"/>
              </w:rPr>
              <w:t>差旅费</w:t>
            </w:r>
          </w:p>
        </w:tc>
        <w:tc>
          <w:tcPr>
            <w:tcW w:w="1700" w:type="dxa"/>
            <w:vAlign w:val="top"/>
          </w:tcPr>
          <w:p w14:paraId="00E364D5">
            <w:pPr>
              <w:pStyle w:val="6"/>
              <w:spacing w:before="89"/>
              <w:ind w:left="1250"/>
            </w:pPr>
            <w:r>
              <w:rPr>
                <w:spacing w:val="-5"/>
              </w:rPr>
              <w:t>1.54</w:t>
            </w:r>
          </w:p>
        </w:tc>
        <w:tc>
          <w:tcPr>
            <w:tcW w:w="1700" w:type="dxa"/>
            <w:vAlign w:val="top"/>
          </w:tcPr>
          <w:p w14:paraId="4C67BEEF">
            <w:pPr>
              <w:rPr>
                <w:rFonts w:ascii="Arial"/>
                <w:sz w:val="21"/>
              </w:rPr>
            </w:pPr>
          </w:p>
        </w:tc>
        <w:tc>
          <w:tcPr>
            <w:tcW w:w="1705" w:type="dxa"/>
            <w:vAlign w:val="top"/>
          </w:tcPr>
          <w:p w14:paraId="49B978F3">
            <w:pPr>
              <w:pStyle w:val="6"/>
              <w:spacing w:before="89"/>
              <w:ind w:left="1250"/>
            </w:pPr>
            <w:r>
              <w:rPr>
                <w:spacing w:val="-5"/>
              </w:rPr>
              <w:t>1.54</w:t>
            </w:r>
          </w:p>
        </w:tc>
      </w:tr>
      <w:tr w14:paraId="5FBE37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4948F33">
            <w:pPr>
              <w:pStyle w:val="6"/>
              <w:spacing w:before="90" w:line="242" w:lineRule="auto"/>
              <w:ind w:left="127"/>
            </w:pPr>
            <w:r>
              <w:rPr>
                <w:spacing w:val="-7"/>
              </w:rPr>
              <w:t>302</w:t>
            </w:r>
          </w:p>
        </w:tc>
        <w:tc>
          <w:tcPr>
            <w:tcW w:w="577" w:type="dxa"/>
            <w:vAlign w:val="top"/>
          </w:tcPr>
          <w:p w14:paraId="1AD69ADF">
            <w:pPr>
              <w:pStyle w:val="6"/>
              <w:spacing w:before="90" w:line="242" w:lineRule="auto"/>
              <w:ind w:left="118"/>
            </w:pPr>
            <w:r>
              <w:rPr>
                <w:spacing w:val="-7"/>
              </w:rPr>
              <w:t>28</w:t>
            </w:r>
          </w:p>
        </w:tc>
        <w:tc>
          <w:tcPr>
            <w:tcW w:w="2889" w:type="dxa"/>
            <w:vAlign w:val="top"/>
          </w:tcPr>
          <w:p w14:paraId="77788622">
            <w:pPr>
              <w:pStyle w:val="6"/>
              <w:spacing w:before="89" w:line="214" w:lineRule="auto"/>
              <w:ind w:left="114"/>
            </w:pPr>
            <w:r>
              <w:rPr>
                <w:spacing w:val="-3"/>
              </w:rPr>
              <w:t>工会经费</w:t>
            </w:r>
          </w:p>
        </w:tc>
        <w:tc>
          <w:tcPr>
            <w:tcW w:w="1700" w:type="dxa"/>
            <w:vAlign w:val="top"/>
          </w:tcPr>
          <w:p w14:paraId="365157A2">
            <w:pPr>
              <w:pStyle w:val="6"/>
              <w:spacing w:before="89"/>
              <w:ind w:left="1245"/>
            </w:pPr>
            <w:r>
              <w:rPr>
                <w:spacing w:val="-4"/>
              </w:rPr>
              <w:t>4.75</w:t>
            </w:r>
          </w:p>
        </w:tc>
        <w:tc>
          <w:tcPr>
            <w:tcW w:w="1700" w:type="dxa"/>
            <w:vAlign w:val="top"/>
          </w:tcPr>
          <w:p w14:paraId="2A9DD859">
            <w:pPr>
              <w:rPr>
                <w:rFonts w:ascii="Arial"/>
                <w:sz w:val="21"/>
              </w:rPr>
            </w:pPr>
          </w:p>
        </w:tc>
        <w:tc>
          <w:tcPr>
            <w:tcW w:w="1705" w:type="dxa"/>
            <w:vAlign w:val="top"/>
          </w:tcPr>
          <w:p w14:paraId="74742998">
            <w:pPr>
              <w:pStyle w:val="6"/>
              <w:spacing w:before="89"/>
              <w:ind w:left="1245"/>
            </w:pPr>
            <w:r>
              <w:rPr>
                <w:spacing w:val="-4"/>
              </w:rPr>
              <w:t>4.75</w:t>
            </w:r>
          </w:p>
        </w:tc>
      </w:tr>
      <w:tr w14:paraId="7E85D6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AC94F01">
            <w:pPr>
              <w:pStyle w:val="6"/>
              <w:spacing w:before="90" w:line="242" w:lineRule="auto"/>
              <w:ind w:left="127"/>
            </w:pPr>
            <w:r>
              <w:rPr>
                <w:spacing w:val="-7"/>
              </w:rPr>
              <w:t>302</w:t>
            </w:r>
          </w:p>
        </w:tc>
        <w:tc>
          <w:tcPr>
            <w:tcW w:w="577" w:type="dxa"/>
            <w:vAlign w:val="top"/>
          </w:tcPr>
          <w:p w14:paraId="2075B048">
            <w:pPr>
              <w:pStyle w:val="6"/>
              <w:spacing w:before="90" w:line="242" w:lineRule="auto"/>
              <w:ind w:left="118"/>
            </w:pPr>
            <w:r>
              <w:rPr>
                <w:spacing w:val="-7"/>
              </w:rPr>
              <w:t>29</w:t>
            </w:r>
          </w:p>
        </w:tc>
        <w:tc>
          <w:tcPr>
            <w:tcW w:w="2889" w:type="dxa"/>
            <w:vAlign w:val="top"/>
          </w:tcPr>
          <w:p w14:paraId="6EE11C6D">
            <w:pPr>
              <w:pStyle w:val="6"/>
              <w:spacing w:before="89" w:line="214" w:lineRule="auto"/>
              <w:ind w:left="113"/>
            </w:pPr>
            <w:r>
              <w:rPr>
                <w:spacing w:val="-4"/>
              </w:rPr>
              <w:t>福利费</w:t>
            </w:r>
          </w:p>
        </w:tc>
        <w:tc>
          <w:tcPr>
            <w:tcW w:w="1700" w:type="dxa"/>
            <w:vAlign w:val="top"/>
          </w:tcPr>
          <w:p w14:paraId="24A778B2">
            <w:pPr>
              <w:pStyle w:val="6"/>
              <w:spacing w:before="89"/>
              <w:ind w:left="1247"/>
            </w:pPr>
            <w:r>
              <w:rPr>
                <w:spacing w:val="-4"/>
              </w:rPr>
              <w:t>5.94</w:t>
            </w:r>
          </w:p>
        </w:tc>
        <w:tc>
          <w:tcPr>
            <w:tcW w:w="1700" w:type="dxa"/>
            <w:vAlign w:val="top"/>
          </w:tcPr>
          <w:p w14:paraId="6211020D">
            <w:pPr>
              <w:rPr>
                <w:rFonts w:ascii="Arial"/>
                <w:sz w:val="21"/>
              </w:rPr>
            </w:pPr>
          </w:p>
        </w:tc>
        <w:tc>
          <w:tcPr>
            <w:tcW w:w="1705" w:type="dxa"/>
            <w:vAlign w:val="top"/>
          </w:tcPr>
          <w:p w14:paraId="7BD38BA0">
            <w:pPr>
              <w:pStyle w:val="6"/>
              <w:spacing w:before="89"/>
              <w:ind w:left="1248"/>
            </w:pPr>
            <w:r>
              <w:rPr>
                <w:spacing w:val="-4"/>
              </w:rPr>
              <w:t>5.94</w:t>
            </w:r>
          </w:p>
        </w:tc>
      </w:tr>
      <w:tr w14:paraId="70F2B3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83B7F03">
            <w:pPr>
              <w:pStyle w:val="6"/>
              <w:spacing w:before="90" w:line="242" w:lineRule="auto"/>
              <w:ind w:left="127"/>
            </w:pPr>
            <w:r>
              <w:rPr>
                <w:spacing w:val="-7"/>
              </w:rPr>
              <w:t>302</w:t>
            </w:r>
          </w:p>
        </w:tc>
        <w:tc>
          <w:tcPr>
            <w:tcW w:w="577" w:type="dxa"/>
            <w:vAlign w:val="top"/>
          </w:tcPr>
          <w:p w14:paraId="70BB3397">
            <w:pPr>
              <w:pStyle w:val="6"/>
              <w:spacing w:before="90" w:line="242" w:lineRule="auto"/>
              <w:ind w:left="125"/>
            </w:pPr>
            <w:r>
              <w:rPr>
                <w:spacing w:val="-10"/>
              </w:rPr>
              <w:t>31</w:t>
            </w:r>
          </w:p>
        </w:tc>
        <w:tc>
          <w:tcPr>
            <w:tcW w:w="2889" w:type="dxa"/>
            <w:vAlign w:val="top"/>
          </w:tcPr>
          <w:p w14:paraId="5C744A6B">
            <w:pPr>
              <w:pStyle w:val="6"/>
              <w:spacing w:before="89" w:line="214" w:lineRule="auto"/>
              <w:ind w:left="109"/>
            </w:pPr>
            <w:r>
              <w:rPr>
                <w:spacing w:val="-1"/>
              </w:rPr>
              <w:t>公务用车运行维护费</w:t>
            </w:r>
          </w:p>
        </w:tc>
        <w:tc>
          <w:tcPr>
            <w:tcW w:w="1700" w:type="dxa"/>
            <w:vAlign w:val="top"/>
          </w:tcPr>
          <w:p w14:paraId="47D395A2">
            <w:pPr>
              <w:pStyle w:val="6"/>
              <w:spacing w:before="89"/>
              <w:ind w:left="1247"/>
            </w:pPr>
            <w:r>
              <w:rPr>
                <w:spacing w:val="-4"/>
              </w:rPr>
              <w:t>5.00</w:t>
            </w:r>
          </w:p>
        </w:tc>
        <w:tc>
          <w:tcPr>
            <w:tcW w:w="1700" w:type="dxa"/>
            <w:vAlign w:val="top"/>
          </w:tcPr>
          <w:p w14:paraId="60C5D870">
            <w:pPr>
              <w:rPr>
                <w:rFonts w:ascii="Arial"/>
                <w:sz w:val="21"/>
              </w:rPr>
            </w:pPr>
          </w:p>
        </w:tc>
        <w:tc>
          <w:tcPr>
            <w:tcW w:w="1705" w:type="dxa"/>
            <w:vAlign w:val="top"/>
          </w:tcPr>
          <w:p w14:paraId="0FD6411F">
            <w:pPr>
              <w:pStyle w:val="6"/>
              <w:spacing w:before="89"/>
              <w:ind w:left="1248"/>
            </w:pPr>
            <w:r>
              <w:rPr>
                <w:spacing w:val="-4"/>
              </w:rPr>
              <w:t>5.00</w:t>
            </w:r>
          </w:p>
        </w:tc>
      </w:tr>
      <w:tr w14:paraId="1FA25C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3212471">
            <w:pPr>
              <w:pStyle w:val="6"/>
              <w:spacing w:before="90" w:line="242" w:lineRule="auto"/>
              <w:ind w:left="127"/>
            </w:pPr>
            <w:r>
              <w:rPr>
                <w:spacing w:val="-7"/>
              </w:rPr>
              <w:t>302</w:t>
            </w:r>
          </w:p>
        </w:tc>
        <w:tc>
          <w:tcPr>
            <w:tcW w:w="577" w:type="dxa"/>
            <w:vAlign w:val="top"/>
          </w:tcPr>
          <w:p w14:paraId="040214AD">
            <w:pPr>
              <w:pStyle w:val="6"/>
              <w:spacing w:before="90" w:line="242" w:lineRule="auto"/>
              <w:ind w:left="119"/>
            </w:pPr>
            <w:r>
              <w:rPr>
                <w:spacing w:val="-8"/>
              </w:rPr>
              <w:t>99</w:t>
            </w:r>
          </w:p>
        </w:tc>
        <w:tc>
          <w:tcPr>
            <w:tcW w:w="2889" w:type="dxa"/>
            <w:vAlign w:val="top"/>
          </w:tcPr>
          <w:p w14:paraId="297660B4">
            <w:pPr>
              <w:pStyle w:val="6"/>
              <w:spacing w:before="90" w:line="213" w:lineRule="auto"/>
              <w:ind w:left="110"/>
            </w:pPr>
            <w:r>
              <w:rPr>
                <w:spacing w:val="-1"/>
              </w:rPr>
              <w:t>其他商品和服务支出</w:t>
            </w:r>
          </w:p>
        </w:tc>
        <w:tc>
          <w:tcPr>
            <w:tcW w:w="1700" w:type="dxa"/>
            <w:vAlign w:val="top"/>
          </w:tcPr>
          <w:p w14:paraId="63E05CF7">
            <w:pPr>
              <w:pStyle w:val="6"/>
              <w:spacing w:before="89"/>
              <w:ind w:left="1247"/>
            </w:pPr>
            <w:r>
              <w:rPr>
                <w:spacing w:val="-4"/>
              </w:rPr>
              <w:t>5.41</w:t>
            </w:r>
          </w:p>
        </w:tc>
        <w:tc>
          <w:tcPr>
            <w:tcW w:w="1700" w:type="dxa"/>
            <w:vAlign w:val="top"/>
          </w:tcPr>
          <w:p w14:paraId="05121AC9">
            <w:pPr>
              <w:rPr>
                <w:rFonts w:ascii="Arial"/>
                <w:sz w:val="21"/>
              </w:rPr>
            </w:pPr>
          </w:p>
        </w:tc>
        <w:tc>
          <w:tcPr>
            <w:tcW w:w="1705" w:type="dxa"/>
            <w:vAlign w:val="top"/>
          </w:tcPr>
          <w:p w14:paraId="1E606F32">
            <w:pPr>
              <w:pStyle w:val="6"/>
              <w:spacing w:before="89"/>
              <w:ind w:left="1248"/>
            </w:pPr>
            <w:r>
              <w:rPr>
                <w:spacing w:val="-4"/>
              </w:rPr>
              <w:t>5.41</w:t>
            </w:r>
          </w:p>
        </w:tc>
      </w:tr>
      <w:tr w14:paraId="52B0E2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3BDEF22C">
            <w:pPr>
              <w:rPr>
                <w:rFonts w:ascii="Arial"/>
                <w:sz w:val="21"/>
              </w:rPr>
            </w:pPr>
          </w:p>
        </w:tc>
        <w:tc>
          <w:tcPr>
            <w:tcW w:w="577" w:type="dxa"/>
            <w:vAlign w:val="top"/>
          </w:tcPr>
          <w:p w14:paraId="599DA56D">
            <w:pPr>
              <w:rPr>
                <w:rFonts w:ascii="Arial"/>
                <w:sz w:val="21"/>
              </w:rPr>
            </w:pPr>
          </w:p>
        </w:tc>
        <w:tc>
          <w:tcPr>
            <w:tcW w:w="2889" w:type="dxa"/>
            <w:vAlign w:val="top"/>
          </w:tcPr>
          <w:p w14:paraId="7969D5B4">
            <w:pPr>
              <w:pStyle w:val="6"/>
              <w:spacing w:before="94" w:line="216" w:lineRule="auto"/>
              <w:ind w:left="1269"/>
            </w:pPr>
            <w:r>
              <w:rPr>
                <w:b/>
                <w:bCs/>
                <w:spacing w:val="-7"/>
              </w:rPr>
              <w:t>合计</w:t>
            </w:r>
          </w:p>
        </w:tc>
        <w:tc>
          <w:tcPr>
            <w:tcW w:w="1700" w:type="dxa"/>
            <w:vAlign w:val="top"/>
          </w:tcPr>
          <w:p w14:paraId="29E9923A">
            <w:pPr>
              <w:pStyle w:val="6"/>
              <w:spacing w:before="94"/>
              <w:ind w:left="1065"/>
            </w:pPr>
            <w:r>
              <w:rPr>
                <w:b/>
                <w:bCs/>
                <w:spacing w:val="-4"/>
              </w:rPr>
              <w:t>472.81</w:t>
            </w:r>
          </w:p>
        </w:tc>
        <w:tc>
          <w:tcPr>
            <w:tcW w:w="1700" w:type="dxa"/>
            <w:vAlign w:val="top"/>
          </w:tcPr>
          <w:p w14:paraId="1892ABC1">
            <w:pPr>
              <w:pStyle w:val="6"/>
              <w:spacing w:before="94"/>
              <w:ind w:left="917"/>
            </w:pPr>
            <w:r>
              <w:rPr>
                <w:b/>
                <w:bCs/>
                <w:spacing w:val="-4"/>
              </w:rPr>
              <w:t>432.07</w:t>
            </w:r>
          </w:p>
        </w:tc>
        <w:tc>
          <w:tcPr>
            <w:tcW w:w="1705" w:type="dxa"/>
            <w:vAlign w:val="top"/>
          </w:tcPr>
          <w:p w14:paraId="74D601B4">
            <w:pPr>
              <w:pStyle w:val="6"/>
              <w:spacing w:before="94"/>
              <w:ind w:left="1157"/>
            </w:pPr>
            <w:r>
              <w:rPr>
                <w:b/>
                <w:bCs/>
                <w:spacing w:val="-4"/>
              </w:rPr>
              <w:t>40.74</w:t>
            </w:r>
          </w:p>
        </w:tc>
      </w:tr>
    </w:tbl>
    <w:p w14:paraId="616FEB59">
      <w:pPr>
        <w:rPr>
          <w:rFonts w:ascii="Arial"/>
          <w:sz w:val="21"/>
        </w:rPr>
      </w:pPr>
    </w:p>
    <w:p w14:paraId="42DBD609">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795BAF92">
      <w:pPr>
        <w:spacing w:line="261" w:lineRule="auto"/>
        <w:rPr>
          <w:rFonts w:ascii="Arial"/>
          <w:sz w:val="21"/>
        </w:rPr>
      </w:pPr>
    </w:p>
    <w:p w14:paraId="7C84E0BF">
      <w:pPr>
        <w:spacing w:line="261" w:lineRule="auto"/>
        <w:rPr>
          <w:rFonts w:ascii="Arial"/>
          <w:sz w:val="21"/>
        </w:rPr>
      </w:pPr>
    </w:p>
    <w:p w14:paraId="47D609E2">
      <w:pPr>
        <w:pStyle w:val="2"/>
        <w:spacing w:before="101" w:line="222" w:lineRule="auto"/>
        <w:ind w:left="342"/>
        <w:outlineLvl w:val="0"/>
      </w:pPr>
      <w:r>
        <w:rPr>
          <w:b/>
          <w:bCs/>
          <w:spacing w:val="-4"/>
        </w:rPr>
        <w:t>表</w:t>
      </w:r>
      <w:r>
        <w:rPr>
          <w:spacing w:val="-46"/>
        </w:rPr>
        <w:t xml:space="preserve"> </w:t>
      </w:r>
      <w:r>
        <w:rPr>
          <w:b/>
          <w:bCs/>
          <w:spacing w:val="-4"/>
        </w:rPr>
        <w:t>7</w:t>
      </w:r>
    </w:p>
    <w:p w14:paraId="500FFEE1">
      <w:pPr>
        <w:pStyle w:val="2"/>
        <w:spacing w:before="43" w:line="218" w:lineRule="auto"/>
        <w:ind w:left="4464"/>
      </w:pPr>
      <w:r>
        <w:rPr>
          <w:b/>
          <w:bCs/>
          <w:spacing w:val="5"/>
        </w:rPr>
        <w:t>一般公共预算项目支出情况表</w:t>
      </w:r>
    </w:p>
    <w:p w14:paraId="13098307">
      <w:pPr>
        <w:pStyle w:val="2"/>
        <w:spacing w:before="39" w:line="211" w:lineRule="auto"/>
        <w:ind w:left="130"/>
        <w:outlineLvl w:val="0"/>
        <w:rPr>
          <w:sz w:val="24"/>
          <w:szCs w:val="24"/>
        </w:rPr>
      </w:pPr>
      <w:r>
        <w:rPr>
          <w:spacing w:val="1"/>
          <w:sz w:val="24"/>
          <w:szCs w:val="24"/>
        </w:rPr>
        <w:t xml:space="preserve">编制单位：托克逊能源重化工工业园区管理委员会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31B0DC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0B4D6AC1">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1EBCF366">
            <w:pPr>
              <w:spacing w:line="309" w:lineRule="auto"/>
              <w:rPr>
                <w:rFonts w:ascii="Arial"/>
                <w:sz w:val="21"/>
              </w:rPr>
            </w:pPr>
          </w:p>
          <w:p w14:paraId="28BAA263">
            <w:pPr>
              <w:spacing w:line="310" w:lineRule="auto"/>
              <w:rPr>
                <w:rFonts w:ascii="Arial"/>
                <w:sz w:val="21"/>
              </w:rPr>
            </w:pPr>
          </w:p>
          <w:p w14:paraId="1F1FA9F7">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1A51E8F9">
            <w:pPr>
              <w:spacing w:line="309" w:lineRule="auto"/>
              <w:rPr>
                <w:rFonts w:ascii="Arial"/>
                <w:sz w:val="21"/>
              </w:rPr>
            </w:pPr>
          </w:p>
          <w:p w14:paraId="44DC2138">
            <w:pPr>
              <w:spacing w:line="310" w:lineRule="auto"/>
              <w:rPr>
                <w:rFonts w:ascii="Arial"/>
                <w:sz w:val="21"/>
              </w:rPr>
            </w:pPr>
          </w:p>
          <w:p w14:paraId="5179E516">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6E51A6AE">
            <w:pPr>
              <w:spacing w:line="244" w:lineRule="auto"/>
              <w:rPr>
                <w:rFonts w:ascii="Arial"/>
                <w:sz w:val="21"/>
              </w:rPr>
            </w:pPr>
          </w:p>
          <w:p w14:paraId="1EE38450">
            <w:pPr>
              <w:spacing w:line="245" w:lineRule="auto"/>
              <w:rPr>
                <w:rFonts w:ascii="Arial"/>
                <w:sz w:val="21"/>
              </w:rPr>
            </w:pPr>
          </w:p>
          <w:p w14:paraId="398E4F84">
            <w:pPr>
              <w:pStyle w:val="6"/>
              <w:spacing w:before="62" w:line="222" w:lineRule="auto"/>
              <w:ind w:left="181"/>
              <w:rPr>
                <w:sz w:val="19"/>
                <w:szCs w:val="19"/>
              </w:rPr>
            </w:pPr>
            <w:r>
              <w:rPr>
                <w:b/>
                <w:bCs/>
                <w:spacing w:val="4"/>
                <w:sz w:val="19"/>
                <w:szCs w:val="19"/>
              </w:rPr>
              <w:t>项目支</w:t>
            </w:r>
          </w:p>
          <w:p w14:paraId="0D76DE7E">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74E35BCE">
            <w:pPr>
              <w:spacing w:line="361" w:lineRule="auto"/>
              <w:rPr>
                <w:rFonts w:ascii="Arial"/>
                <w:sz w:val="21"/>
              </w:rPr>
            </w:pPr>
          </w:p>
          <w:p w14:paraId="27F7D9DD">
            <w:pPr>
              <w:pStyle w:val="6"/>
              <w:spacing w:before="62" w:line="223" w:lineRule="auto"/>
              <w:ind w:left="171"/>
              <w:rPr>
                <w:sz w:val="19"/>
                <w:szCs w:val="19"/>
              </w:rPr>
            </w:pPr>
            <w:r>
              <w:rPr>
                <w:b/>
                <w:bCs/>
                <w:spacing w:val="2"/>
                <w:sz w:val="19"/>
                <w:szCs w:val="19"/>
              </w:rPr>
              <w:t>工资</w:t>
            </w:r>
          </w:p>
          <w:p w14:paraId="61045618">
            <w:pPr>
              <w:pStyle w:val="6"/>
              <w:spacing w:before="30" w:line="224" w:lineRule="auto"/>
              <w:ind w:left="169"/>
              <w:rPr>
                <w:sz w:val="19"/>
                <w:szCs w:val="19"/>
              </w:rPr>
            </w:pPr>
            <w:r>
              <w:rPr>
                <w:b/>
                <w:bCs/>
                <w:spacing w:val="2"/>
                <w:sz w:val="19"/>
                <w:szCs w:val="19"/>
              </w:rPr>
              <w:t>福利</w:t>
            </w:r>
          </w:p>
          <w:p w14:paraId="48918025">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1004549C">
            <w:pPr>
              <w:spacing w:line="361" w:lineRule="auto"/>
              <w:rPr>
                <w:rFonts w:ascii="Arial"/>
                <w:sz w:val="21"/>
              </w:rPr>
            </w:pPr>
          </w:p>
          <w:p w14:paraId="31AFAF8F">
            <w:pPr>
              <w:pStyle w:val="6"/>
              <w:spacing w:before="62" w:line="224" w:lineRule="auto"/>
              <w:ind w:left="124"/>
              <w:rPr>
                <w:sz w:val="19"/>
                <w:szCs w:val="19"/>
              </w:rPr>
            </w:pPr>
            <w:r>
              <w:rPr>
                <w:b/>
                <w:bCs/>
                <w:spacing w:val="2"/>
                <w:sz w:val="19"/>
                <w:szCs w:val="19"/>
              </w:rPr>
              <w:t>商品和</w:t>
            </w:r>
          </w:p>
          <w:p w14:paraId="78A42219">
            <w:pPr>
              <w:pStyle w:val="6"/>
              <w:spacing w:before="27" w:line="222" w:lineRule="auto"/>
              <w:ind w:left="118"/>
              <w:rPr>
                <w:sz w:val="19"/>
                <w:szCs w:val="19"/>
              </w:rPr>
            </w:pPr>
            <w:r>
              <w:rPr>
                <w:b/>
                <w:bCs/>
                <w:spacing w:val="4"/>
                <w:sz w:val="19"/>
                <w:szCs w:val="19"/>
              </w:rPr>
              <w:t>服务支</w:t>
            </w:r>
          </w:p>
          <w:p w14:paraId="0DBCCE1C">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35B80D8A">
            <w:pPr>
              <w:pStyle w:val="6"/>
              <w:spacing w:before="165" w:line="222" w:lineRule="auto"/>
              <w:ind w:left="145"/>
              <w:rPr>
                <w:sz w:val="19"/>
                <w:szCs w:val="19"/>
              </w:rPr>
            </w:pPr>
            <w:r>
              <w:rPr>
                <w:b/>
                <w:bCs/>
                <w:spacing w:val="2"/>
                <w:sz w:val="19"/>
                <w:szCs w:val="19"/>
              </w:rPr>
              <w:t>对个</w:t>
            </w:r>
          </w:p>
          <w:p w14:paraId="41F983AD">
            <w:pPr>
              <w:pStyle w:val="6"/>
              <w:spacing w:before="31" w:line="224" w:lineRule="auto"/>
              <w:ind w:left="143"/>
              <w:rPr>
                <w:sz w:val="19"/>
                <w:szCs w:val="19"/>
              </w:rPr>
            </w:pPr>
            <w:r>
              <w:rPr>
                <w:b/>
                <w:bCs/>
                <w:spacing w:val="3"/>
                <w:sz w:val="19"/>
                <w:szCs w:val="19"/>
              </w:rPr>
              <w:t>人和</w:t>
            </w:r>
          </w:p>
          <w:p w14:paraId="68E539BA">
            <w:pPr>
              <w:pStyle w:val="6"/>
              <w:spacing w:before="27" w:line="227" w:lineRule="auto"/>
              <w:ind w:left="146"/>
              <w:rPr>
                <w:sz w:val="19"/>
                <w:szCs w:val="19"/>
              </w:rPr>
            </w:pPr>
            <w:r>
              <w:rPr>
                <w:b/>
                <w:bCs/>
                <w:spacing w:val="2"/>
                <w:sz w:val="19"/>
                <w:szCs w:val="19"/>
              </w:rPr>
              <w:t>家庭</w:t>
            </w:r>
          </w:p>
          <w:p w14:paraId="38AF4736">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41260DB2">
            <w:pPr>
              <w:pStyle w:val="6"/>
              <w:spacing w:before="166" w:line="222" w:lineRule="auto"/>
              <w:ind w:left="159"/>
              <w:rPr>
                <w:sz w:val="19"/>
                <w:szCs w:val="19"/>
              </w:rPr>
            </w:pPr>
            <w:r>
              <w:rPr>
                <w:b/>
                <w:bCs/>
                <w:spacing w:val="6"/>
                <w:sz w:val="19"/>
                <w:szCs w:val="19"/>
              </w:rPr>
              <w:t>债务</w:t>
            </w:r>
          </w:p>
          <w:p w14:paraId="396DF60C">
            <w:pPr>
              <w:pStyle w:val="6"/>
              <w:spacing w:before="30" w:line="226" w:lineRule="auto"/>
              <w:ind w:left="160"/>
              <w:rPr>
                <w:sz w:val="19"/>
                <w:szCs w:val="19"/>
              </w:rPr>
            </w:pPr>
            <w:r>
              <w:rPr>
                <w:b/>
                <w:bCs/>
                <w:spacing w:val="5"/>
                <w:sz w:val="19"/>
                <w:szCs w:val="19"/>
              </w:rPr>
              <w:t>利息</w:t>
            </w:r>
          </w:p>
          <w:p w14:paraId="6F4D2135">
            <w:pPr>
              <w:pStyle w:val="6"/>
              <w:spacing w:before="27" w:line="222" w:lineRule="auto"/>
              <w:ind w:left="160"/>
              <w:rPr>
                <w:sz w:val="19"/>
                <w:szCs w:val="19"/>
              </w:rPr>
            </w:pPr>
            <w:r>
              <w:rPr>
                <w:b/>
                <w:bCs/>
                <w:spacing w:val="5"/>
                <w:sz w:val="19"/>
                <w:szCs w:val="19"/>
              </w:rPr>
              <w:t>及费</w:t>
            </w:r>
          </w:p>
          <w:p w14:paraId="2F3C210F">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30DF5362">
            <w:pPr>
              <w:pStyle w:val="6"/>
              <w:spacing w:before="36" w:line="223" w:lineRule="auto"/>
              <w:ind w:left="167"/>
              <w:rPr>
                <w:sz w:val="19"/>
                <w:szCs w:val="19"/>
              </w:rPr>
            </w:pPr>
            <w:r>
              <w:rPr>
                <w:b/>
                <w:bCs/>
                <w:sz w:val="19"/>
                <w:szCs w:val="19"/>
              </w:rPr>
              <w:t>资本</w:t>
            </w:r>
          </w:p>
          <w:p w14:paraId="7B1D4531">
            <w:pPr>
              <w:pStyle w:val="6"/>
              <w:spacing w:before="29" w:line="222" w:lineRule="auto"/>
              <w:ind w:left="162"/>
              <w:rPr>
                <w:sz w:val="19"/>
                <w:szCs w:val="19"/>
              </w:rPr>
            </w:pPr>
            <w:r>
              <w:rPr>
                <w:b/>
                <w:bCs/>
                <w:spacing w:val="2"/>
                <w:sz w:val="19"/>
                <w:szCs w:val="19"/>
              </w:rPr>
              <w:t>性支</w:t>
            </w:r>
          </w:p>
          <w:p w14:paraId="44D908E1">
            <w:pPr>
              <w:pStyle w:val="6"/>
              <w:spacing w:before="31" w:line="230" w:lineRule="auto"/>
              <w:ind w:left="282"/>
              <w:rPr>
                <w:sz w:val="19"/>
                <w:szCs w:val="19"/>
              </w:rPr>
            </w:pPr>
            <w:r>
              <w:rPr>
                <w:b/>
                <w:bCs/>
                <w:spacing w:val="-2"/>
                <w:sz w:val="19"/>
                <w:szCs w:val="19"/>
              </w:rPr>
              <w:t>出</w:t>
            </w:r>
          </w:p>
          <w:p w14:paraId="6589F1F5">
            <w:pPr>
              <w:pStyle w:val="6"/>
              <w:spacing w:before="21" w:line="227" w:lineRule="auto"/>
              <w:ind w:left="155"/>
              <w:rPr>
                <w:sz w:val="19"/>
                <w:szCs w:val="19"/>
              </w:rPr>
            </w:pPr>
            <w:r>
              <w:rPr>
                <w:b/>
                <w:bCs/>
                <w:spacing w:val="6"/>
                <w:sz w:val="19"/>
                <w:szCs w:val="19"/>
              </w:rPr>
              <w:t>（基</w:t>
            </w:r>
          </w:p>
          <w:p w14:paraId="0CB87436">
            <w:pPr>
              <w:pStyle w:val="6"/>
              <w:spacing w:before="26" w:line="222" w:lineRule="auto"/>
              <w:ind w:left="158"/>
              <w:rPr>
                <w:sz w:val="19"/>
                <w:szCs w:val="19"/>
              </w:rPr>
            </w:pPr>
            <w:r>
              <w:rPr>
                <w:b/>
                <w:bCs/>
                <w:spacing w:val="4"/>
                <w:sz w:val="19"/>
                <w:szCs w:val="19"/>
              </w:rPr>
              <w:t>本建</w:t>
            </w:r>
          </w:p>
          <w:p w14:paraId="5CD7D140">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5C33BD15">
            <w:pPr>
              <w:spacing w:line="361" w:lineRule="auto"/>
              <w:rPr>
                <w:rFonts w:ascii="Arial"/>
                <w:sz w:val="21"/>
              </w:rPr>
            </w:pPr>
          </w:p>
          <w:p w14:paraId="32847071">
            <w:pPr>
              <w:pStyle w:val="6"/>
              <w:spacing w:before="62" w:line="223" w:lineRule="auto"/>
              <w:ind w:left="170"/>
              <w:rPr>
                <w:sz w:val="19"/>
                <w:szCs w:val="19"/>
              </w:rPr>
            </w:pPr>
            <w:r>
              <w:rPr>
                <w:b/>
                <w:bCs/>
                <w:sz w:val="19"/>
                <w:szCs w:val="19"/>
              </w:rPr>
              <w:t>资本</w:t>
            </w:r>
          </w:p>
          <w:p w14:paraId="06FF4F14">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4412EEFA">
            <w:pPr>
              <w:pStyle w:val="6"/>
              <w:spacing w:before="165" w:line="222" w:lineRule="auto"/>
              <w:ind w:left="206"/>
              <w:rPr>
                <w:sz w:val="19"/>
                <w:szCs w:val="19"/>
              </w:rPr>
            </w:pPr>
            <w:r>
              <w:rPr>
                <w:b/>
                <w:bCs/>
                <w:spacing w:val="2"/>
                <w:sz w:val="19"/>
                <w:szCs w:val="19"/>
              </w:rPr>
              <w:t>对企</w:t>
            </w:r>
          </w:p>
          <w:p w14:paraId="5902B3D8">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7059F93A">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2FED2B28">
            <w:pPr>
              <w:spacing w:line="360" w:lineRule="auto"/>
              <w:rPr>
                <w:rFonts w:ascii="Arial"/>
                <w:sz w:val="21"/>
              </w:rPr>
            </w:pPr>
          </w:p>
          <w:p w14:paraId="4248F76C">
            <w:pPr>
              <w:pStyle w:val="6"/>
              <w:spacing w:before="62" w:line="222" w:lineRule="auto"/>
              <w:ind w:left="132"/>
              <w:rPr>
                <w:sz w:val="19"/>
                <w:szCs w:val="19"/>
              </w:rPr>
            </w:pPr>
            <w:r>
              <w:rPr>
                <w:b/>
                <w:bCs/>
                <w:spacing w:val="2"/>
                <w:sz w:val="19"/>
                <w:szCs w:val="19"/>
              </w:rPr>
              <w:t>对企</w:t>
            </w:r>
          </w:p>
          <w:p w14:paraId="51E53614">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7E4FDADE">
            <w:pPr>
              <w:pStyle w:val="6"/>
              <w:spacing w:before="165" w:line="222" w:lineRule="auto"/>
              <w:ind w:left="161"/>
              <w:rPr>
                <w:sz w:val="19"/>
                <w:szCs w:val="19"/>
              </w:rPr>
            </w:pPr>
            <w:r>
              <w:rPr>
                <w:b/>
                <w:bCs/>
                <w:spacing w:val="2"/>
                <w:sz w:val="19"/>
                <w:szCs w:val="19"/>
              </w:rPr>
              <w:t>对社</w:t>
            </w:r>
          </w:p>
          <w:p w14:paraId="30087092">
            <w:pPr>
              <w:pStyle w:val="6"/>
              <w:spacing w:before="31" w:line="226" w:lineRule="auto"/>
              <w:ind w:left="160"/>
              <w:rPr>
                <w:sz w:val="19"/>
                <w:szCs w:val="19"/>
              </w:rPr>
            </w:pPr>
            <w:r>
              <w:rPr>
                <w:b/>
                <w:bCs/>
                <w:spacing w:val="2"/>
                <w:sz w:val="19"/>
                <w:szCs w:val="19"/>
              </w:rPr>
              <w:t>会保</w:t>
            </w:r>
          </w:p>
          <w:p w14:paraId="3D261F3A">
            <w:pPr>
              <w:pStyle w:val="6"/>
              <w:spacing w:before="27" w:line="224" w:lineRule="auto"/>
              <w:ind w:left="168"/>
              <w:rPr>
                <w:sz w:val="19"/>
                <w:szCs w:val="19"/>
              </w:rPr>
            </w:pPr>
            <w:r>
              <w:rPr>
                <w:b/>
                <w:bCs/>
                <w:spacing w:val="-2"/>
                <w:sz w:val="19"/>
                <w:szCs w:val="19"/>
              </w:rPr>
              <w:t>障基</w:t>
            </w:r>
          </w:p>
          <w:p w14:paraId="2628AB10">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705A3478">
            <w:pPr>
              <w:spacing w:line="245" w:lineRule="auto"/>
              <w:rPr>
                <w:rFonts w:ascii="Arial"/>
                <w:sz w:val="21"/>
              </w:rPr>
            </w:pPr>
          </w:p>
          <w:p w14:paraId="6448071B">
            <w:pPr>
              <w:spacing w:line="245" w:lineRule="auto"/>
              <w:rPr>
                <w:rFonts w:ascii="Arial"/>
                <w:sz w:val="21"/>
              </w:rPr>
            </w:pPr>
          </w:p>
          <w:p w14:paraId="7C50F9A3">
            <w:pPr>
              <w:pStyle w:val="6"/>
              <w:spacing w:before="62" w:line="224" w:lineRule="auto"/>
              <w:ind w:left="117"/>
              <w:rPr>
                <w:sz w:val="19"/>
                <w:szCs w:val="19"/>
              </w:rPr>
            </w:pPr>
            <w:r>
              <w:rPr>
                <w:b/>
                <w:bCs/>
                <w:spacing w:val="4"/>
                <w:sz w:val="19"/>
                <w:szCs w:val="19"/>
              </w:rPr>
              <w:t>其他</w:t>
            </w:r>
          </w:p>
          <w:p w14:paraId="12ADD091">
            <w:pPr>
              <w:pStyle w:val="6"/>
              <w:spacing w:before="27" w:line="222" w:lineRule="auto"/>
              <w:ind w:left="122"/>
              <w:rPr>
                <w:sz w:val="19"/>
                <w:szCs w:val="19"/>
              </w:rPr>
            </w:pPr>
            <w:r>
              <w:rPr>
                <w:b/>
                <w:bCs/>
                <w:spacing w:val="2"/>
                <w:sz w:val="19"/>
                <w:szCs w:val="19"/>
              </w:rPr>
              <w:t>支出</w:t>
            </w:r>
          </w:p>
        </w:tc>
      </w:tr>
      <w:tr w14:paraId="3A6DD3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3501543D">
            <w:pPr>
              <w:spacing w:line="255" w:lineRule="auto"/>
              <w:rPr>
                <w:rFonts w:ascii="Arial"/>
                <w:sz w:val="21"/>
              </w:rPr>
            </w:pPr>
          </w:p>
          <w:p w14:paraId="0CBAE7D8">
            <w:pPr>
              <w:pStyle w:val="6"/>
              <w:spacing w:before="62" w:line="222" w:lineRule="auto"/>
              <w:ind w:left="184"/>
              <w:rPr>
                <w:sz w:val="19"/>
                <w:szCs w:val="19"/>
              </w:rPr>
            </w:pPr>
            <w:r>
              <w:rPr>
                <w:b/>
                <w:bCs/>
                <w:spacing w:val="-2"/>
                <w:sz w:val="19"/>
                <w:szCs w:val="19"/>
              </w:rPr>
              <w:t>类</w:t>
            </w:r>
          </w:p>
        </w:tc>
        <w:tc>
          <w:tcPr>
            <w:tcW w:w="567" w:type="dxa"/>
            <w:vAlign w:val="top"/>
          </w:tcPr>
          <w:p w14:paraId="1087314B">
            <w:pPr>
              <w:spacing w:line="256" w:lineRule="auto"/>
              <w:rPr>
                <w:rFonts w:ascii="Arial"/>
                <w:sz w:val="21"/>
              </w:rPr>
            </w:pPr>
          </w:p>
          <w:p w14:paraId="56A80CF9">
            <w:pPr>
              <w:pStyle w:val="6"/>
              <w:spacing w:before="61" w:line="226" w:lineRule="auto"/>
              <w:ind w:left="187"/>
              <w:rPr>
                <w:sz w:val="19"/>
                <w:szCs w:val="19"/>
              </w:rPr>
            </w:pPr>
            <w:r>
              <w:rPr>
                <w:b/>
                <w:bCs/>
                <w:spacing w:val="-2"/>
                <w:sz w:val="19"/>
                <w:szCs w:val="19"/>
              </w:rPr>
              <w:t>款</w:t>
            </w:r>
          </w:p>
        </w:tc>
        <w:tc>
          <w:tcPr>
            <w:tcW w:w="567" w:type="dxa"/>
            <w:vAlign w:val="top"/>
          </w:tcPr>
          <w:p w14:paraId="5B117A3D">
            <w:pPr>
              <w:spacing w:line="256" w:lineRule="auto"/>
              <w:rPr>
                <w:rFonts w:ascii="Arial"/>
                <w:sz w:val="21"/>
              </w:rPr>
            </w:pPr>
          </w:p>
          <w:p w14:paraId="0A7CA2E2">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2C3A2543">
            <w:pPr>
              <w:rPr>
                <w:rFonts w:ascii="Arial"/>
                <w:sz w:val="21"/>
              </w:rPr>
            </w:pPr>
          </w:p>
        </w:tc>
        <w:tc>
          <w:tcPr>
            <w:tcW w:w="2169" w:type="dxa"/>
            <w:vMerge w:val="continue"/>
            <w:tcBorders>
              <w:top w:val="nil"/>
            </w:tcBorders>
            <w:vAlign w:val="top"/>
          </w:tcPr>
          <w:p w14:paraId="64925F7A">
            <w:pPr>
              <w:rPr>
                <w:rFonts w:ascii="Arial"/>
                <w:sz w:val="21"/>
              </w:rPr>
            </w:pPr>
          </w:p>
        </w:tc>
        <w:tc>
          <w:tcPr>
            <w:tcW w:w="949" w:type="dxa"/>
            <w:vMerge w:val="continue"/>
            <w:tcBorders>
              <w:top w:val="nil"/>
            </w:tcBorders>
            <w:vAlign w:val="top"/>
          </w:tcPr>
          <w:p w14:paraId="74CDDEFA">
            <w:pPr>
              <w:rPr>
                <w:rFonts w:ascii="Arial"/>
                <w:sz w:val="21"/>
              </w:rPr>
            </w:pPr>
          </w:p>
        </w:tc>
        <w:tc>
          <w:tcPr>
            <w:tcW w:w="720" w:type="dxa"/>
            <w:vMerge w:val="continue"/>
            <w:tcBorders>
              <w:top w:val="nil"/>
            </w:tcBorders>
            <w:vAlign w:val="top"/>
          </w:tcPr>
          <w:p w14:paraId="473A6E2B">
            <w:pPr>
              <w:rPr>
                <w:rFonts w:ascii="Arial"/>
                <w:sz w:val="21"/>
              </w:rPr>
            </w:pPr>
          </w:p>
        </w:tc>
        <w:tc>
          <w:tcPr>
            <w:tcW w:w="819" w:type="dxa"/>
            <w:vMerge w:val="continue"/>
            <w:tcBorders>
              <w:top w:val="nil"/>
            </w:tcBorders>
            <w:vAlign w:val="top"/>
          </w:tcPr>
          <w:p w14:paraId="294B87FE">
            <w:pPr>
              <w:rPr>
                <w:rFonts w:ascii="Arial"/>
                <w:sz w:val="21"/>
              </w:rPr>
            </w:pPr>
          </w:p>
        </w:tc>
        <w:tc>
          <w:tcPr>
            <w:tcW w:w="670" w:type="dxa"/>
            <w:vMerge w:val="continue"/>
            <w:tcBorders>
              <w:top w:val="nil"/>
            </w:tcBorders>
            <w:vAlign w:val="top"/>
          </w:tcPr>
          <w:p w14:paraId="6621656F">
            <w:pPr>
              <w:rPr>
                <w:rFonts w:ascii="Arial"/>
                <w:sz w:val="21"/>
              </w:rPr>
            </w:pPr>
          </w:p>
        </w:tc>
        <w:tc>
          <w:tcPr>
            <w:tcW w:w="710" w:type="dxa"/>
            <w:vMerge w:val="continue"/>
            <w:tcBorders>
              <w:top w:val="nil"/>
            </w:tcBorders>
            <w:vAlign w:val="top"/>
          </w:tcPr>
          <w:p w14:paraId="24CD2069">
            <w:pPr>
              <w:rPr>
                <w:rFonts w:ascii="Arial"/>
                <w:sz w:val="21"/>
              </w:rPr>
            </w:pPr>
          </w:p>
        </w:tc>
        <w:tc>
          <w:tcPr>
            <w:tcW w:w="700" w:type="dxa"/>
            <w:vMerge w:val="continue"/>
            <w:tcBorders>
              <w:top w:val="nil"/>
            </w:tcBorders>
            <w:vAlign w:val="top"/>
          </w:tcPr>
          <w:p w14:paraId="46FFD598">
            <w:pPr>
              <w:rPr>
                <w:rFonts w:ascii="Arial"/>
                <w:sz w:val="21"/>
              </w:rPr>
            </w:pPr>
          </w:p>
        </w:tc>
        <w:tc>
          <w:tcPr>
            <w:tcW w:w="710" w:type="dxa"/>
            <w:vMerge w:val="continue"/>
            <w:tcBorders>
              <w:top w:val="nil"/>
            </w:tcBorders>
            <w:vAlign w:val="top"/>
          </w:tcPr>
          <w:p w14:paraId="2EC30B20">
            <w:pPr>
              <w:rPr>
                <w:rFonts w:ascii="Arial"/>
                <w:sz w:val="21"/>
              </w:rPr>
            </w:pPr>
          </w:p>
        </w:tc>
        <w:tc>
          <w:tcPr>
            <w:tcW w:w="790" w:type="dxa"/>
            <w:vMerge w:val="continue"/>
            <w:tcBorders>
              <w:top w:val="nil"/>
            </w:tcBorders>
            <w:vAlign w:val="top"/>
          </w:tcPr>
          <w:p w14:paraId="308AA6A2">
            <w:pPr>
              <w:rPr>
                <w:rFonts w:ascii="Arial"/>
                <w:sz w:val="21"/>
              </w:rPr>
            </w:pPr>
          </w:p>
        </w:tc>
        <w:tc>
          <w:tcPr>
            <w:tcW w:w="640" w:type="dxa"/>
            <w:vMerge w:val="continue"/>
            <w:tcBorders>
              <w:top w:val="nil"/>
            </w:tcBorders>
            <w:vAlign w:val="top"/>
          </w:tcPr>
          <w:p w14:paraId="2403DA02">
            <w:pPr>
              <w:rPr>
                <w:rFonts w:ascii="Arial"/>
                <w:sz w:val="21"/>
              </w:rPr>
            </w:pPr>
          </w:p>
        </w:tc>
        <w:tc>
          <w:tcPr>
            <w:tcW w:w="700" w:type="dxa"/>
            <w:vMerge w:val="continue"/>
            <w:tcBorders>
              <w:top w:val="nil"/>
            </w:tcBorders>
            <w:vAlign w:val="top"/>
          </w:tcPr>
          <w:p w14:paraId="5CFE4E62">
            <w:pPr>
              <w:rPr>
                <w:rFonts w:ascii="Arial"/>
                <w:sz w:val="21"/>
              </w:rPr>
            </w:pPr>
          </w:p>
        </w:tc>
        <w:tc>
          <w:tcPr>
            <w:tcW w:w="624" w:type="dxa"/>
            <w:vMerge w:val="continue"/>
            <w:tcBorders>
              <w:top w:val="nil"/>
            </w:tcBorders>
            <w:vAlign w:val="top"/>
          </w:tcPr>
          <w:p w14:paraId="628A88E7">
            <w:pPr>
              <w:rPr>
                <w:rFonts w:ascii="Arial"/>
                <w:sz w:val="21"/>
              </w:rPr>
            </w:pPr>
          </w:p>
        </w:tc>
      </w:tr>
      <w:tr w14:paraId="256C95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67030B33">
            <w:pPr>
              <w:pStyle w:val="6"/>
              <w:spacing w:before="147" w:line="239" w:lineRule="exact"/>
              <w:ind w:left="145"/>
            </w:pPr>
            <w:r>
              <w:rPr>
                <w:b/>
                <w:bCs/>
                <w:spacing w:val="-6"/>
              </w:rPr>
              <w:t>212</w:t>
            </w:r>
          </w:p>
        </w:tc>
        <w:tc>
          <w:tcPr>
            <w:tcW w:w="567" w:type="dxa"/>
            <w:vAlign w:val="top"/>
          </w:tcPr>
          <w:p w14:paraId="48B82A19">
            <w:pPr>
              <w:rPr>
                <w:rFonts w:ascii="Arial"/>
                <w:sz w:val="21"/>
              </w:rPr>
            </w:pPr>
          </w:p>
        </w:tc>
        <w:tc>
          <w:tcPr>
            <w:tcW w:w="567" w:type="dxa"/>
            <w:vAlign w:val="top"/>
          </w:tcPr>
          <w:p w14:paraId="438D8DE8">
            <w:pPr>
              <w:rPr>
                <w:rFonts w:ascii="Arial"/>
                <w:sz w:val="21"/>
              </w:rPr>
            </w:pPr>
          </w:p>
        </w:tc>
        <w:tc>
          <w:tcPr>
            <w:tcW w:w="2320" w:type="dxa"/>
            <w:vAlign w:val="top"/>
          </w:tcPr>
          <w:p w14:paraId="18C8DC6B">
            <w:pPr>
              <w:pStyle w:val="6"/>
              <w:spacing w:before="146" w:line="213" w:lineRule="auto"/>
              <w:ind w:left="108"/>
            </w:pPr>
            <w:r>
              <w:rPr>
                <w:b/>
                <w:bCs/>
                <w:spacing w:val="-3"/>
              </w:rPr>
              <w:t>城乡社区支出</w:t>
            </w:r>
          </w:p>
        </w:tc>
        <w:tc>
          <w:tcPr>
            <w:tcW w:w="2169" w:type="dxa"/>
            <w:vAlign w:val="top"/>
          </w:tcPr>
          <w:p w14:paraId="424C7CAE">
            <w:pPr>
              <w:rPr>
                <w:rFonts w:ascii="Arial"/>
                <w:sz w:val="21"/>
              </w:rPr>
            </w:pPr>
          </w:p>
        </w:tc>
        <w:tc>
          <w:tcPr>
            <w:tcW w:w="949" w:type="dxa"/>
            <w:vAlign w:val="top"/>
          </w:tcPr>
          <w:p w14:paraId="7708774C">
            <w:pPr>
              <w:pStyle w:val="6"/>
              <w:spacing w:before="146"/>
              <w:ind w:left="257"/>
            </w:pPr>
            <w:r>
              <w:rPr>
                <w:b/>
                <w:bCs/>
                <w:spacing w:val="-4"/>
              </w:rPr>
              <w:t>1318.00</w:t>
            </w:r>
          </w:p>
        </w:tc>
        <w:tc>
          <w:tcPr>
            <w:tcW w:w="720" w:type="dxa"/>
            <w:vAlign w:val="top"/>
          </w:tcPr>
          <w:p w14:paraId="1B4A1CF4">
            <w:pPr>
              <w:rPr>
                <w:rFonts w:ascii="Arial"/>
                <w:sz w:val="21"/>
              </w:rPr>
            </w:pPr>
          </w:p>
        </w:tc>
        <w:tc>
          <w:tcPr>
            <w:tcW w:w="819" w:type="dxa"/>
            <w:vAlign w:val="top"/>
          </w:tcPr>
          <w:p w14:paraId="32A764CD">
            <w:pPr>
              <w:pStyle w:val="6"/>
              <w:spacing w:before="146"/>
              <w:ind w:left="184"/>
            </w:pPr>
            <w:r>
              <w:rPr>
                <w:b/>
                <w:bCs/>
                <w:spacing w:val="-4"/>
              </w:rPr>
              <w:t>260.00</w:t>
            </w:r>
          </w:p>
        </w:tc>
        <w:tc>
          <w:tcPr>
            <w:tcW w:w="670" w:type="dxa"/>
            <w:vAlign w:val="top"/>
          </w:tcPr>
          <w:p w14:paraId="7E105C12">
            <w:pPr>
              <w:rPr>
                <w:rFonts w:ascii="Arial"/>
                <w:sz w:val="21"/>
              </w:rPr>
            </w:pPr>
          </w:p>
        </w:tc>
        <w:tc>
          <w:tcPr>
            <w:tcW w:w="710" w:type="dxa"/>
            <w:vAlign w:val="top"/>
          </w:tcPr>
          <w:p w14:paraId="166A0472">
            <w:pPr>
              <w:rPr>
                <w:rFonts w:ascii="Arial"/>
                <w:sz w:val="21"/>
              </w:rPr>
            </w:pPr>
          </w:p>
        </w:tc>
        <w:tc>
          <w:tcPr>
            <w:tcW w:w="700" w:type="dxa"/>
            <w:vAlign w:val="top"/>
          </w:tcPr>
          <w:p w14:paraId="2C852CC5">
            <w:pPr>
              <w:rPr>
                <w:rFonts w:ascii="Arial"/>
                <w:sz w:val="21"/>
              </w:rPr>
            </w:pPr>
          </w:p>
        </w:tc>
        <w:tc>
          <w:tcPr>
            <w:tcW w:w="710" w:type="dxa"/>
            <w:vAlign w:val="top"/>
          </w:tcPr>
          <w:p w14:paraId="1CA04E3E">
            <w:pPr>
              <w:pStyle w:val="6"/>
              <w:spacing w:before="29" w:line="239" w:lineRule="auto"/>
              <w:ind w:left="169"/>
            </w:pPr>
            <w:r>
              <w:rPr>
                <w:b/>
                <w:bCs/>
                <w:spacing w:val="-5"/>
              </w:rPr>
              <w:t>1058.</w:t>
            </w:r>
          </w:p>
          <w:p w14:paraId="3E2D80C4">
            <w:pPr>
              <w:pStyle w:val="6"/>
              <w:spacing w:line="203" w:lineRule="auto"/>
              <w:ind w:left="442"/>
            </w:pPr>
            <w:r>
              <w:rPr>
                <w:b/>
                <w:bCs/>
                <w:spacing w:val="-12"/>
              </w:rPr>
              <w:t>00</w:t>
            </w:r>
          </w:p>
        </w:tc>
        <w:tc>
          <w:tcPr>
            <w:tcW w:w="790" w:type="dxa"/>
            <w:vAlign w:val="top"/>
          </w:tcPr>
          <w:p w14:paraId="75178896">
            <w:pPr>
              <w:rPr>
                <w:rFonts w:ascii="Arial"/>
                <w:sz w:val="21"/>
              </w:rPr>
            </w:pPr>
          </w:p>
        </w:tc>
        <w:tc>
          <w:tcPr>
            <w:tcW w:w="640" w:type="dxa"/>
            <w:vAlign w:val="top"/>
          </w:tcPr>
          <w:p w14:paraId="7470A12B">
            <w:pPr>
              <w:rPr>
                <w:rFonts w:ascii="Arial"/>
                <w:sz w:val="21"/>
              </w:rPr>
            </w:pPr>
          </w:p>
        </w:tc>
        <w:tc>
          <w:tcPr>
            <w:tcW w:w="700" w:type="dxa"/>
            <w:vAlign w:val="top"/>
          </w:tcPr>
          <w:p w14:paraId="4220DE5D">
            <w:pPr>
              <w:rPr>
                <w:rFonts w:ascii="Arial"/>
                <w:sz w:val="21"/>
              </w:rPr>
            </w:pPr>
          </w:p>
        </w:tc>
        <w:tc>
          <w:tcPr>
            <w:tcW w:w="624" w:type="dxa"/>
            <w:vAlign w:val="top"/>
          </w:tcPr>
          <w:p w14:paraId="4894EFFC">
            <w:pPr>
              <w:rPr>
                <w:rFonts w:ascii="Arial"/>
                <w:sz w:val="21"/>
              </w:rPr>
            </w:pPr>
          </w:p>
        </w:tc>
      </w:tr>
      <w:tr w14:paraId="2AE55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1676DDF2">
            <w:pPr>
              <w:pStyle w:val="6"/>
              <w:spacing w:before="146" w:line="239" w:lineRule="exact"/>
              <w:ind w:left="145"/>
            </w:pPr>
            <w:r>
              <w:rPr>
                <w:b/>
                <w:bCs/>
                <w:spacing w:val="-6"/>
              </w:rPr>
              <w:t>212</w:t>
            </w:r>
          </w:p>
        </w:tc>
        <w:tc>
          <w:tcPr>
            <w:tcW w:w="567" w:type="dxa"/>
            <w:vAlign w:val="top"/>
          </w:tcPr>
          <w:p w14:paraId="43382667">
            <w:pPr>
              <w:pStyle w:val="6"/>
              <w:spacing w:before="146" w:line="242" w:lineRule="auto"/>
              <w:ind w:left="207"/>
            </w:pPr>
            <w:r>
              <w:rPr>
                <w:b/>
                <w:bCs/>
                <w:spacing w:val="-12"/>
              </w:rPr>
              <w:t>03</w:t>
            </w:r>
          </w:p>
        </w:tc>
        <w:tc>
          <w:tcPr>
            <w:tcW w:w="567" w:type="dxa"/>
            <w:vAlign w:val="top"/>
          </w:tcPr>
          <w:p w14:paraId="14CE3C49">
            <w:pPr>
              <w:rPr>
                <w:rFonts w:ascii="Arial"/>
                <w:sz w:val="21"/>
              </w:rPr>
            </w:pPr>
          </w:p>
        </w:tc>
        <w:tc>
          <w:tcPr>
            <w:tcW w:w="2320" w:type="dxa"/>
            <w:vAlign w:val="top"/>
          </w:tcPr>
          <w:p w14:paraId="47737725">
            <w:pPr>
              <w:pStyle w:val="6"/>
              <w:spacing w:before="145" w:line="216" w:lineRule="auto"/>
              <w:ind w:left="108"/>
            </w:pPr>
            <w:r>
              <w:rPr>
                <w:b/>
                <w:bCs/>
                <w:spacing w:val="-2"/>
              </w:rPr>
              <w:t>城乡社区公共设施</w:t>
            </w:r>
          </w:p>
        </w:tc>
        <w:tc>
          <w:tcPr>
            <w:tcW w:w="2169" w:type="dxa"/>
            <w:vAlign w:val="top"/>
          </w:tcPr>
          <w:p w14:paraId="7839DC6E">
            <w:pPr>
              <w:rPr>
                <w:rFonts w:ascii="Arial"/>
                <w:sz w:val="21"/>
              </w:rPr>
            </w:pPr>
          </w:p>
        </w:tc>
        <w:tc>
          <w:tcPr>
            <w:tcW w:w="949" w:type="dxa"/>
            <w:vAlign w:val="top"/>
          </w:tcPr>
          <w:p w14:paraId="6A16DA6F">
            <w:pPr>
              <w:pStyle w:val="6"/>
              <w:spacing w:before="145"/>
              <w:ind w:left="257"/>
            </w:pPr>
            <w:r>
              <w:rPr>
                <w:b/>
                <w:bCs/>
                <w:spacing w:val="-4"/>
              </w:rPr>
              <w:t>1318.00</w:t>
            </w:r>
          </w:p>
        </w:tc>
        <w:tc>
          <w:tcPr>
            <w:tcW w:w="720" w:type="dxa"/>
            <w:vAlign w:val="top"/>
          </w:tcPr>
          <w:p w14:paraId="40926D52">
            <w:pPr>
              <w:rPr>
                <w:rFonts w:ascii="Arial"/>
                <w:sz w:val="21"/>
              </w:rPr>
            </w:pPr>
          </w:p>
        </w:tc>
        <w:tc>
          <w:tcPr>
            <w:tcW w:w="819" w:type="dxa"/>
            <w:vAlign w:val="top"/>
          </w:tcPr>
          <w:p w14:paraId="3B32C62B">
            <w:pPr>
              <w:pStyle w:val="6"/>
              <w:spacing w:before="145"/>
              <w:ind w:left="184"/>
            </w:pPr>
            <w:r>
              <w:rPr>
                <w:b/>
                <w:bCs/>
                <w:spacing w:val="-4"/>
              </w:rPr>
              <w:t>260.00</w:t>
            </w:r>
          </w:p>
        </w:tc>
        <w:tc>
          <w:tcPr>
            <w:tcW w:w="670" w:type="dxa"/>
            <w:vAlign w:val="top"/>
          </w:tcPr>
          <w:p w14:paraId="3A79EF1D">
            <w:pPr>
              <w:rPr>
                <w:rFonts w:ascii="Arial"/>
                <w:sz w:val="21"/>
              </w:rPr>
            </w:pPr>
          </w:p>
        </w:tc>
        <w:tc>
          <w:tcPr>
            <w:tcW w:w="710" w:type="dxa"/>
            <w:vAlign w:val="top"/>
          </w:tcPr>
          <w:p w14:paraId="38F96DF3">
            <w:pPr>
              <w:rPr>
                <w:rFonts w:ascii="Arial"/>
                <w:sz w:val="21"/>
              </w:rPr>
            </w:pPr>
          </w:p>
        </w:tc>
        <w:tc>
          <w:tcPr>
            <w:tcW w:w="700" w:type="dxa"/>
            <w:vAlign w:val="top"/>
          </w:tcPr>
          <w:p w14:paraId="57D8F678">
            <w:pPr>
              <w:rPr>
                <w:rFonts w:ascii="Arial"/>
                <w:sz w:val="21"/>
              </w:rPr>
            </w:pPr>
          </w:p>
        </w:tc>
        <w:tc>
          <w:tcPr>
            <w:tcW w:w="710" w:type="dxa"/>
            <w:vAlign w:val="top"/>
          </w:tcPr>
          <w:p w14:paraId="5F2F9187">
            <w:pPr>
              <w:pStyle w:val="6"/>
              <w:spacing w:before="30" w:line="239" w:lineRule="auto"/>
              <w:ind w:left="169"/>
            </w:pPr>
            <w:r>
              <w:rPr>
                <w:b/>
                <w:bCs/>
                <w:spacing w:val="-5"/>
              </w:rPr>
              <w:t>1058.</w:t>
            </w:r>
          </w:p>
          <w:p w14:paraId="29DB1FC1">
            <w:pPr>
              <w:pStyle w:val="6"/>
              <w:spacing w:line="202" w:lineRule="auto"/>
              <w:ind w:left="442"/>
            </w:pPr>
            <w:r>
              <w:rPr>
                <w:b/>
                <w:bCs/>
                <w:spacing w:val="-12"/>
              </w:rPr>
              <w:t>00</w:t>
            </w:r>
          </w:p>
        </w:tc>
        <w:tc>
          <w:tcPr>
            <w:tcW w:w="790" w:type="dxa"/>
            <w:vAlign w:val="top"/>
          </w:tcPr>
          <w:p w14:paraId="7C1CDF14">
            <w:pPr>
              <w:rPr>
                <w:rFonts w:ascii="Arial"/>
                <w:sz w:val="21"/>
              </w:rPr>
            </w:pPr>
          </w:p>
        </w:tc>
        <w:tc>
          <w:tcPr>
            <w:tcW w:w="640" w:type="dxa"/>
            <w:vAlign w:val="top"/>
          </w:tcPr>
          <w:p w14:paraId="2DCBEF24">
            <w:pPr>
              <w:rPr>
                <w:rFonts w:ascii="Arial"/>
                <w:sz w:val="21"/>
              </w:rPr>
            </w:pPr>
          </w:p>
        </w:tc>
        <w:tc>
          <w:tcPr>
            <w:tcW w:w="700" w:type="dxa"/>
            <w:vAlign w:val="top"/>
          </w:tcPr>
          <w:p w14:paraId="26D2761D">
            <w:pPr>
              <w:rPr>
                <w:rFonts w:ascii="Arial"/>
                <w:sz w:val="21"/>
              </w:rPr>
            </w:pPr>
          </w:p>
        </w:tc>
        <w:tc>
          <w:tcPr>
            <w:tcW w:w="624" w:type="dxa"/>
            <w:vAlign w:val="top"/>
          </w:tcPr>
          <w:p w14:paraId="05B4E708">
            <w:pPr>
              <w:rPr>
                <w:rFonts w:ascii="Arial"/>
                <w:sz w:val="21"/>
              </w:rPr>
            </w:pPr>
          </w:p>
        </w:tc>
      </w:tr>
      <w:tr w14:paraId="056EC0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0A5BD5D7">
            <w:pPr>
              <w:pStyle w:val="6"/>
              <w:spacing w:before="147" w:line="240" w:lineRule="exact"/>
              <w:ind w:left="145"/>
            </w:pPr>
            <w:r>
              <w:rPr>
                <w:spacing w:val="-5"/>
              </w:rPr>
              <w:t>212</w:t>
            </w:r>
          </w:p>
        </w:tc>
        <w:tc>
          <w:tcPr>
            <w:tcW w:w="567" w:type="dxa"/>
            <w:vAlign w:val="top"/>
          </w:tcPr>
          <w:p w14:paraId="5F5D5A10">
            <w:pPr>
              <w:pStyle w:val="6"/>
              <w:spacing w:before="148" w:line="242" w:lineRule="auto"/>
              <w:ind w:left="207"/>
            </w:pPr>
            <w:r>
              <w:rPr>
                <w:spacing w:val="-10"/>
              </w:rPr>
              <w:t>03</w:t>
            </w:r>
          </w:p>
        </w:tc>
        <w:tc>
          <w:tcPr>
            <w:tcW w:w="567" w:type="dxa"/>
            <w:vAlign w:val="top"/>
          </w:tcPr>
          <w:p w14:paraId="52C4B50B">
            <w:pPr>
              <w:pStyle w:val="6"/>
              <w:spacing w:before="148" w:line="242" w:lineRule="auto"/>
              <w:ind w:left="203"/>
            </w:pPr>
            <w:r>
              <w:rPr>
                <w:spacing w:val="-8"/>
              </w:rPr>
              <w:t>99</w:t>
            </w:r>
          </w:p>
        </w:tc>
        <w:tc>
          <w:tcPr>
            <w:tcW w:w="2320" w:type="dxa"/>
            <w:vAlign w:val="top"/>
          </w:tcPr>
          <w:p w14:paraId="2C7F9557">
            <w:pPr>
              <w:pStyle w:val="6"/>
              <w:spacing w:before="31" w:line="220" w:lineRule="auto"/>
              <w:ind w:left="133" w:right="232" w:hanging="23"/>
            </w:pPr>
            <w:r>
              <w:rPr>
                <w:spacing w:val="-1"/>
              </w:rPr>
              <w:t>其他城乡社区公共设施支</w:t>
            </w:r>
            <w:r>
              <w:rPr>
                <w:spacing w:val="2"/>
              </w:rPr>
              <w:t xml:space="preserve"> </w:t>
            </w:r>
            <w:r>
              <w:t>出</w:t>
            </w:r>
          </w:p>
        </w:tc>
        <w:tc>
          <w:tcPr>
            <w:tcW w:w="2169" w:type="dxa"/>
            <w:vAlign w:val="top"/>
          </w:tcPr>
          <w:p w14:paraId="3AF96D5A">
            <w:pPr>
              <w:pStyle w:val="6"/>
              <w:spacing w:before="31" w:line="220" w:lineRule="auto"/>
              <w:ind w:left="114" w:right="214" w:firstLine="3"/>
            </w:pPr>
            <w:r>
              <w:rPr>
                <w:spacing w:val="-2"/>
              </w:rPr>
              <w:t>2023</w:t>
            </w:r>
            <w:r>
              <w:rPr>
                <w:spacing w:val="-36"/>
              </w:rPr>
              <w:t xml:space="preserve"> </w:t>
            </w:r>
            <w:r>
              <w:rPr>
                <w:spacing w:val="-2"/>
              </w:rPr>
              <w:t>年工业园区隐性债</w:t>
            </w:r>
            <w:r>
              <w:t xml:space="preserve"> </w:t>
            </w:r>
            <w:r>
              <w:rPr>
                <w:spacing w:val="-4"/>
              </w:rPr>
              <w:t>务化解</w:t>
            </w:r>
          </w:p>
        </w:tc>
        <w:tc>
          <w:tcPr>
            <w:tcW w:w="949" w:type="dxa"/>
            <w:vAlign w:val="top"/>
          </w:tcPr>
          <w:p w14:paraId="08F51077">
            <w:pPr>
              <w:pStyle w:val="6"/>
              <w:spacing w:before="147"/>
              <w:ind w:left="257"/>
            </w:pPr>
            <w:r>
              <w:rPr>
                <w:spacing w:val="-3"/>
              </w:rPr>
              <w:t>1018.00</w:t>
            </w:r>
          </w:p>
        </w:tc>
        <w:tc>
          <w:tcPr>
            <w:tcW w:w="720" w:type="dxa"/>
            <w:vAlign w:val="top"/>
          </w:tcPr>
          <w:p w14:paraId="641C6201">
            <w:pPr>
              <w:rPr>
                <w:rFonts w:ascii="Arial"/>
                <w:sz w:val="21"/>
              </w:rPr>
            </w:pPr>
          </w:p>
        </w:tc>
        <w:tc>
          <w:tcPr>
            <w:tcW w:w="819" w:type="dxa"/>
            <w:vAlign w:val="top"/>
          </w:tcPr>
          <w:p w14:paraId="0A9CF69B">
            <w:pPr>
              <w:rPr>
                <w:rFonts w:ascii="Arial"/>
                <w:sz w:val="21"/>
              </w:rPr>
            </w:pPr>
          </w:p>
        </w:tc>
        <w:tc>
          <w:tcPr>
            <w:tcW w:w="670" w:type="dxa"/>
            <w:vAlign w:val="top"/>
          </w:tcPr>
          <w:p w14:paraId="3860F382">
            <w:pPr>
              <w:rPr>
                <w:rFonts w:ascii="Arial"/>
                <w:sz w:val="21"/>
              </w:rPr>
            </w:pPr>
          </w:p>
        </w:tc>
        <w:tc>
          <w:tcPr>
            <w:tcW w:w="710" w:type="dxa"/>
            <w:vAlign w:val="top"/>
          </w:tcPr>
          <w:p w14:paraId="10961548">
            <w:pPr>
              <w:rPr>
                <w:rFonts w:ascii="Arial"/>
                <w:sz w:val="21"/>
              </w:rPr>
            </w:pPr>
          </w:p>
        </w:tc>
        <w:tc>
          <w:tcPr>
            <w:tcW w:w="700" w:type="dxa"/>
            <w:vAlign w:val="top"/>
          </w:tcPr>
          <w:p w14:paraId="1D00DF5E">
            <w:pPr>
              <w:rPr>
                <w:rFonts w:ascii="Arial"/>
                <w:sz w:val="21"/>
              </w:rPr>
            </w:pPr>
          </w:p>
        </w:tc>
        <w:tc>
          <w:tcPr>
            <w:tcW w:w="710" w:type="dxa"/>
            <w:vAlign w:val="top"/>
          </w:tcPr>
          <w:p w14:paraId="7C3AB154">
            <w:pPr>
              <w:pStyle w:val="6"/>
              <w:spacing w:before="32" w:line="239" w:lineRule="auto"/>
              <w:ind w:left="169"/>
            </w:pPr>
            <w:r>
              <w:rPr>
                <w:spacing w:val="-4"/>
              </w:rPr>
              <w:t>1018.</w:t>
            </w:r>
          </w:p>
          <w:p w14:paraId="3D356499">
            <w:pPr>
              <w:pStyle w:val="6"/>
              <w:spacing w:line="200" w:lineRule="auto"/>
              <w:ind w:left="442"/>
            </w:pPr>
            <w:r>
              <w:rPr>
                <w:spacing w:val="-10"/>
              </w:rPr>
              <w:t>00</w:t>
            </w:r>
          </w:p>
        </w:tc>
        <w:tc>
          <w:tcPr>
            <w:tcW w:w="790" w:type="dxa"/>
            <w:vAlign w:val="top"/>
          </w:tcPr>
          <w:p w14:paraId="6E113A67">
            <w:pPr>
              <w:rPr>
                <w:rFonts w:ascii="Arial"/>
                <w:sz w:val="21"/>
              </w:rPr>
            </w:pPr>
          </w:p>
        </w:tc>
        <w:tc>
          <w:tcPr>
            <w:tcW w:w="640" w:type="dxa"/>
            <w:vAlign w:val="top"/>
          </w:tcPr>
          <w:p w14:paraId="38C18ACC">
            <w:pPr>
              <w:rPr>
                <w:rFonts w:ascii="Arial"/>
                <w:sz w:val="21"/>
              </w:rPr>
            </w:pPr>
          </w:p>
        </w:tc>
        <w:tc>
          <w:tcPr>
            <w:tcW w:w="700" w:type="dxa"/>
            <w:vAlign w:val="top"/>
          </w:tcPr>
          <w:p w14:paraId="23DAAD5E">
            <w:pPr>
              <w:rPr>
                <w:rFonts w:ascii="Arial"/>
                <w:sz w:val="21"/>
              </w:rPr>
            </w:pPr>
          </w:p>
        </w:tc>
        <w:tc>
          <w:tcPr>
            <w:tcW w:w="624" w:type="dxa"/>
            <w:vAlign w:val="top"/>
          </w:tcPr>
          <w:p w14:paraId="1730EA9E">
            <w:pPr>
              <w:rPr>
                <w:rFonts w:ascii="Arial"/>
                <w:sz w:val="21"/>
              </w:rPr>
            </w:pPr>
          </w:p>
        </w:tc>
      </w:tr>
      <w:tr w14:paraId="2D9744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748570A3">
            <w:pPr>
              <w:pStyle w:val="6"/>
              <w:spacing w:before="147" w:line="239" w:lineRule="exact"/>
              <w:ind w:left="145"/>
            </w:pPr>
            <w:r>
              <w:rPr>
                <w:spacing w:val="-5"/>
              </w:rPr>
              <w:t>212</w:t>
            </w:r>
          </w:p>
        </w:tc>
        <w:tc>
          <w:tcPr>
            <w:tcW w:w="567" w:type="dxa"/>
            <w:vAlign w:val="top"/>
          </w:tcPr>
          <w:p w14:paraId="767F227E">
            <w:pPr>
              <w:pStyle w:val="6"/>
              <w:spacing w:before="147" w:line="242" w:lineRule="auto"/>
              <w:ind w:left="207"/>
            </w:pPr>
            <w:r>
              <w:rPr>
                <w:spacing w:val="-10"/>
              </w:rPr>
              <w:t>03</w:t>
            </w:r>
          </w:p>
        </w:tc>
        <w:tc>
          <w:tcPr>
            <w:tcW w:w="567" w:type="dxa"/>
            <w:vAlign w:val="top"/>
          </w:tcPr>
          <w:p w14:paraId="3E85F520">
            <w:pPr>
              <w:pStyle w:val="6"/>
              <w:spacing w:before="147" w:line="242" w:lineRule="auto"/>
              <w:ind w:left="203"/>
            </w:pPr>
            <w:r>
              <w:rPr>
                <w:spacing w:val="-8"/>
              </w:rPr>
              <w:t>99</w:t>
            </w:r>
          </w:p>
        </w:tc>
        <w:tc>
          <w:tcPr>
            <w:tcW w:w="2320" w:type="dxa"/>
            <w:vAlign w:val="top"/>
          </w:tcPr>
          <w:p w14:paraId="295EC7FF">
            <w:pPr>
              <w:pStyle w:val="6"/>
              <w:spacing w:before="31" w:line="221" w:lineRule="auto"/>
              <w:ind w:left="133" w:right="232" w:hanging="23"/>
            </w:pPr>
            <w:r>
              <w:rPr>
                <w:spacing w:val="-1"/>
              </w:rPr>
              <w:t>其他城乡社区公共设施支</w:t>
            </w:r>
            <w:r>
              <w:rPr>
                <w:spacing w:val="2"/>
              </w:rPr>
              <w:t xml:space="preserve"> </w:t>
            </w:r>
            <w:r>
              <w:t>出</w:t>
            </w:r>
          </w:p>
        </w:tc>
        <w:tc>
          <w:tcPr>
            <w:tcW w:w="2169" w:type="dxa"/>
            <w:vAlign w:val="top"/>
          </w:tcPr>
          <w:p w14:paraId="7D40C3B4">
            <w:pPr>
              <w:pStyle w:val="6"/>
              <w:spacing w:before="31" w:line="221" w:lineRule="auto"/>
              <w:ind w:left="109" w:right="104" w:firstLine="18"/>
            </w:pPr>
            <w:r>
              <w:rPr>
                <w:spacing w:val="-5"/>
              </w:rPr>
              <w:t>园区（黑山管委会）发展</w:t>
            </w:r>
            <w:r>
              <w:rPr>
                <w:spacing w:val="6"/>
              </w:rPr>
              <w:t xml:space="preserve"> </w:t>
            </w:r>
            <w:r>
              <w:rPr>
                <w:spacing w:val="-2"/>
              </w:rPr>
              <w:t>建设费用</w:t>
            </w:r>
          </w:p>
        </w:tc>
        <w:tc>
          <w:tcPr>
            <w:tcW w:w="949" w:type="dxa"/>
            <w:vAlign w:val="top"/>
          </w:tcPr>
          <w:p w14:paraId="5D780715">
            <w:pPr>
              <w:pStyle w:val="6"/>
              <w:spacing w:before="146"/>
              <w:ind w:left="348"/>
            </w:pPr>
            <w:r>
              <w:rPr>
                <w:spacing w:val="-4"/>
              </w:rPr>
              <w:t>300.00</w:t>
            </w:r>
          </w:p>
        </w:tc>
        <w:tc>
          <w:tcPr>
            <w:tcW w:w="720" w:type="dxa"/>
            <w:vAlign w:val="top"/>
          </w:tcPr>
          <w:p w14:paraId="43BEDF04">
            <w:pPr>
              <w:rPr>
                <w:rFonts w:ascii="Arial"/>
                <w:sz w:val="21"/>
              </w:rPr>
            </w:pPr>
          </w:p>
        </w:tc>
        <w:tc>
          <w:tcPr>
            <w:tcW w:w="819" w:type="dxa"/>
            <w:vAlign w:val="top"/>
          </w:tcPr>
          <w:p w14:paraId="0F8C7639">
            <w:pPr>
              <w:pStyle w:val="6"/>
              <w:spacing w:before="146"/>
              <w:ind w:left="184"/>
            </w:pPr>
            <w:r>
              <w:rPr>
                <w:spacing w:val="-3"/>
              </w:rPr>
              <w:t>260.00</w:t>
            </w:r>
          </w:p>
        </w:tc>
        <w:tc>
          <w:tcPr>
            <w:tcW w:w="670" w:type="dxa"/>
            <w:vAlign w:val="top"/>
          </w:tcPr>
          <w:p w14:paraId="4E995BA5">
            <w:pPr>
              <w:rPr>
                <w:rFonts w:ascii="Arial"/>
                <w:sz w:val="21"/>
              </w:rPr>
            </w:pPr>
          </w:p>
        </w:tc>
        <w:tc>
          <w:tcPr>
            <w:tcW w:w="710" w:type="dxa"/>
            <w:vAlign w:val="top"/>
          </w:tcPr>
          <w:p w14:paraId="4296DCD7">
            <w:pPr>
              <w:rPr>
                <w:rFonts w:ascii="Arial"/>
                <w:sz w:val="21"/>
              </w:rPr>
            </w:pPr>
          </w:p>
        </w:tc>
        <w:tc>
          <w:tcPr>
            <w:tcW w:w="700" w:type="dxa"/>
            <w:vAlign w:val="top"/>
          </w:tcPr>
          <w:p w14:paraId="77EBEADF">
            <w:pPr>
              <w:rPr>
                <w:rFonts w:ascii="Arial"/>
                <w:sz w:val="21"/>
              </w:rPr>
            </w:pPr>
          </w:p>
        </w:tc>
        <w:tc>
          <w:tcPr>
            <w:tcW w:w="710" w:type="dxa"/>
            <w:vAlign w:val="top"/>
          </w:tcPr>
          <w:p w14:paraId="57C7D0C4">
            <w:pPr>
              <w:pStyle w:val="6"/>
              <w:spacing w:before="146"/>
              <w:ind w:left="164"/>
            </w:pPr>
            <w:r>
              <w:rPr>
                <w:spacing w:val="-3"/>
              </w:rPr>
              <w:t>40.00</w:t>
            </w:r>
          </w:p>
        </w:tc>
        <w:tc>
          <w:tcPr>
            <w:tcW w:w="790" w:type="dxa"/>
            <w:vAlign w:val="top"/>
          </w:tcPr>
          <w:p w14:paraId="52F6E077">
            <w:pPr>
              <w:rPr>
                <w:rFonts w:ascii="Arial"/>
                <w:sz w:val="21"/>
              </w:rPr>
            </w:pPr>
          </w:p>
        </w:tc>
        <w:tc>
          <w:tcPr>
            <w:tcW w:w="640" w:type="dxa"/>
            <w:vAlign w:val="top"/>
          </w:tcPr>
          <w:p w14:paraId="569F332C">
            <w:pPr>
              <w:rPr>
                <w:rFonts w:ascii="Arial"/>
                <w:sz w:val="21"/>
              </w:rPr>
            </w:pPr>
          </w:p>
        </w:tc>
        <w:tc>
          <w:tcPr>
            <w:tcW w:w="700" w:type="dxa"/>
            <w:vAlign w:val="top"/>
          </w:tcPr>
          <w:p w14:paraId="09CD7377">
            <w:pPr>
              <w:rPr>
                <w:rFonts w:ascii="Arial"/>
                <w:sz w:val="21"/>
              </w:rPr>
            </w:pPr>
          </w:p>
        </w:tc>
        <w:tc>
          <w:tcPr>
            <w:tcW w:w="624" w:type="dxa"/>
            <w:vAlign w:val="top"/>
          </w:tcPr>
          <w:p w14:paraId="04025CE8">
            <w:pPr>
              <w:rPr>
                <w:rFonts w:ascii="Arial"/>
                <w:sz w:val="21"/>
              </w:rPr>
            </w:pPr>
          </w:p>
        </w:tc>
      </w:tr>
      <w:tr w14:paraId="3D668D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538" w:type="dxa"/>
            <w:vAlign w:val="top"/>
          </w:tcPr>
          <w:p w14:paraId="3CD50B2C">
            <w:pPr>
              <w:rPr>
                <w:rFonts w:ascii="Arial"/>
                <w:sz w:val="21"/>
              </w:rPr>
            </w:pPr>
          </w:p>
        </w:tc>
        <w:tc>
          <w:tcPr>
            <w:tcW w:w="567" w:type="dxa"/>
            <w:vAlign w:val="top"/>
          </w:tcPr>
          <w:p w14:paraId="5B02FDF0">
            <w:pPr>
              <w:rPr>
                <w:rFonts w:ascii="Arial"/>
                <w:sz w:val="21"/>
              </w:rPr>
            </w:pPr>
          </w:p>
        </w:tc>
        <w:tc>
          <w:tcPr>
            <w:tcW w:w="567" w:type="dxa"/>
            <w:vAlign w:val="top"/>
          </w:tcPr>
          <w:p w14:paraId="1ACB3BBD">
            <w:pPr>
              <w:rPr>
                <w:rFonts w:ascii="Arial"/>
                <w:sz w:val="21"/>
              </w:rPr>
            </w:pPr>
          </w:p>
        </w:tc>
        <w:tc>
          <w:tcPr>
            <w:tcW w:w="2320" w:type="dxa"/>
            <w:vAlign w:val="top"/>
          </w:tcPr>
          <w:p w14:paraId="4758D55C">
            <w:pPr>
              <w:rPr>
                <w:rFonts w:ascii="Arial"/>
                <w:sz w:val="21"/>
              </w:rPr>
            </w:pPr>
          </w:p>
        </w:tc>
        <w:tc>
          <w:tcPr>
            <w:tcW w:w="2169" w:type="dxa"/>
            <w:vAlign w:val="top"/>
          </w:tcPr>
          <w:p w14:paraId="4216353B">
            <w:pPr>
              <w:pStyle w:val="6"/>
              <w:spacing w:before="147" w:line="216" w:lineRule="auto"/>
              <w:ind w:left="112"/>
            </w:pPr>
            <w:r>
              <w:rPr>
                <w:b/>
                <w:bCs/>
                <w:spacing w:val="-7"/>
              </w:rPr>
              <w:t>合计</w:t>
            </w:r>
          </w:p>
        </w:tc>
        <w:tc>
          <w:tcPr>
            <w:tcW w:w="949" w:type="dxa"/>
            <w:vAlign w:val="top"/>
          </w:tcPr>
          <w:p w14:paraId="128506F9">
            <w:pPr>
              <w:pStyle w:val="6"/>
              <w:spacing w:before="147"/>
              <w:ind w:left="257"/>
            </w:pPr>
            <w:r>
              <w:rPr>
                <w:b/>
                <w:bCs/>
                <w:spacing w:val="-4"/>
              </w:rPr>
              <w:t>1318.00</w:t>
            </w:r>
          </w:p>
        </w:tc>
        <w:tc>
          <w:tcPr>
            <w:tcW w:w="720" w:type="dxa"/>
            <w:vAlign w:val="top"/>
          </w:tcPr>
          <w:p w14:paraId="254BA279">
            <w:pPr>
              <w:rPr>
                <w:rFonts w:ascii="Arial"/>
                <w:sz w:val="21"/>
              </w:rPr>
            </w:pPr>
          </w:p>
        </w:tc>
        <w:tc>
          <w:tcPr>
            <w:tcW w:w="819" w:type="dxa"/>
            <w:vAlign w:val="top"/>
          </w:tcPr>
          <w:p w14:paraId="5ED97D0E">
            <w:pPr>
              <w:pStyle w:val="6"/>
              <w:spacing w:before="147"/>
              <w:ind w:left="184"/>
            </w:pPr>
            <w:r>
              <w:rPr>
                <w:b/>
                <w:bCs/>
                <w:spacing w:val="-4"/>
              </w:rPr>
              <w:t>260.00</w:t>
            </w:r>
          </w:p>
        </w:tc>
        <w:tc>
          <w:tcPr>
            <w:tcW w:w="670" w:type="dxa"/>
            <w:vAlign w:val="top"/>
          </w:tcPr>
          <w:p w14:paraId="526F119E">
            <w:pPr>
              <w:rPr>
                <w:rFonts w:ascii="Arial"/>
                <w:sz w:val="21"/>
              </w:rPr>
            </w:pPr>
          </w:p>
        </w:tc>
        <w:tc>
          <w:tcPr>
            <w:tcW w:w="710" w:type="dxa"/>
            <w:vAlign w:val="top"/>
          </w:tcPr>
          <w:p w14:paraId="78F25972">
            <w:pPr>
              <w:rPr>
                <w:rFonts w:ascii="Arial"/>
                <w:sz w:val="21"/>
              </w:rPr>
            </w:pPr>
          </w:p>
        </w:tc>
        <w:tc>
          <w:tcPr>
            <w:tcW w:w="700" w:type="dxa"/>
            <w:vAlign w:val="top"/>
          </w:tcPr>
          <w:p w14:paraId="2947E61C">
            <w:pPr>
              <w:rPr>
                <w:rFonts w:ascii="Arial"/>
                <w:sz w:val="21"/>
              </w:rPr>
            </w:pPr>
          </w:p>
        </w:tc>
        <w:tc>
          <w:tcPr>
            <w:tcW w:w="710" w:type="dxa"/>
            <w:vAlign w:val="top"/>
          </w:tcPr>
          <w:p w14:paraId="28C5A681">
            <w:pPr>
              <w:pStyle w:val="6"/>
              <w:spacing w:before="32" w:line="239" w:lineRule="auto"/>
              <w:ind w:left="169"/>
            </w:pPr>
            <w:r>
              <w:rPr>
                <w:b/>
                <w:bCs/>
                <w:spacing w:val="-5"/>
              </w:rPr>
              <w:t>1058.</w:t>
            </w:r>
          </w:p>
          <w:p w14:paraId="26CF1F65">
            <w:pPr>
              <w:pStyle w:val="6"/>
              <w:spacing w:line="205" w:lineRule="auto"/>
              <w:ind w:left="442"/>
            </w:pPr>
            <w:r>
              <w:rPr>
                <w:b/>
                <w:bCs/>
                <w:spacing w:val="-12"/>
              </w:rPr>
              <w:t>00</w:t>
            </w:r>
          </w:p>
        </w:tc>
        <w:tc>
          <w:tcPr>
            <w:tcW w:w="790" w:type="dxa"/>
            <w:vAlign w:val="top"/>
          </w:tcPr>
          <w:p w14:paraId="02F7DD39">
            <w:pPr>
              <w:rPr>
                <w:rFonts w:ascii="Arial"/>
                <w:sz w:val="21"/>
              </w:rPr>
            </w:pPr>
          </w:p>
        </w:tc>
        <w:tc>
          <w:tcPr>
            <w:tcW w:w="640" w:type="dxa"/>
            <w:vAlign w:val="top"/>
          </w:tcPr>
          <w:p w14:paraId="7006F04C">
            <w:pPr>
              <w:rPr>
                <w:rFonts w:ascii="Arial"/>
                <w:sz w:val="21"/>
              </w:rPr>
            </w:pPr>
          </w:p>
        </w:tc>
        <w:tc>
          <w:tcPr>
            <w:tcW w:w="700" w:type="dxa"/>
            <w:vAlign w:val="top"/>
          </w:tcPr>
          <w:p w14:paraId="08F6542E">
            <w:pPr>
              <w:rPr>
                <w:rFonts w:ascii="Arial"/>
                <w:sz w:val="21"/>
              </w:rPr>
            </w:pPr>
          </w:p>
        </w:tc>
        <w:tc>
          <w:tcPr>
            <w:tcW w:w="624" w:type="dxa"/>
            <w:vAlign w:val="top"/>
          </w:tcPr>
          <w:p w14:paraId="0151A518">
            <w:pPr>
              <w:rPr>
                <w:rFonts w:ascii="Arial"/>
                <w:sz w:val="21"/>
              </w:rPr>
            </w:pPr>
          </w:p>
        </w:tc>
      </w:tr>
    </w:tbl>
    <w:p w14:paraId="46CF53E2">
      <w:pPr>
        <w:rPr>
          <w:rFonts w:ascii="Arial"/>
          <w:sz w:val="21"/>
        </w:rPr>
      </w:pPr>
    </w:p>
    <w:p w14:paraId="1E2E85CB">
      <w:pPr>
        <w:rPr>
          <w:rFonts w:ascii="Arial" w:hAnsi="Arial" w:eastAsia="Arial" w:cs="Arial"/>
          <w:sz w:val="21"/>
          <w:szCs w:val="21"/>
        </w:rPr>
        <w:sectPr>
          <w:footerReference r:id="rId17" w:type="default"/>
          <w:pgSz w:w="16839" w:h="11906"/>
          <w:pgMar w:top="1012" w:right="824" w:bottom="1521" w:left="1815" w:header="0" w:footer="1156" w:gutter="0"/>
          <w:cols w:space="720" w:num="1"/>
        </w:sectPr>
      </w:pPr>
    </w:p>
    <w:p w14:paraId="4EC71BC1">
      <w:pPr>
        <w:spacing w:line="305" w:lineRule="auto"/>
        <w:rPr>
          <w:rFonts w:ascii="Arial"/>
          <w:sz w:val="21"/>
        </w:rPr>
      </w:pPr>
    </w:p>
    <w:p w14:paraId="56D9A642">
      <w:pPr>
        <w:spacing w:line="306" w:lineRule="auto"/>
        <w:rPr>
          <w:rFonts w:ascii="Arial"/>
          <w:sz w:val="21"/>
        </w:rPr>
      </w:pPr>
    </w:p>
    <w:p w14:paraId="513B67BA">
      <w:pPr>
        <w:pStyle w:val="2"/>
        <w:spacing w:before="101" w:line="222" w:lineRule="auto"/>
        <w:ind w:left="248"/>
        <w:outlineLvl w:val="0"/>
      </w:pPr>
      <w:r>
        <w:rPr>
          <w:b/>
          <w:bCs/>
          <w:spacing w:val="-4"/>
        </w:rPr>
        <w:t>表</w:t>
      </w:r>
      <w:r>
        <w:rPr>
          <w:spacing w:val="-46"/>
        </w:rPr>
        <w:t xml:space="preserve"> </w:t>
      </w:r>
      <w:r>
        <w:rPr>
          <w:b/>
          <w:bCs/>
          <w:spacing w:val="-4"/>
        </w:rPr>
        <w:t>8</w:t>
      </w:r>
    </w:p>
    <w:p w14:paraId="700CBA35">
      <w:pPr>
        <w:pStyle w:val="2"/>
        <w:spacing w:before="43" w:line="218" w:lineRule="auto"/>
        <w:ind w:left="2561"/>
        <w:outlineLvl w:val="0"/>
      </w:pPr>
      <w:r>
        <w:rPr>
          <w:b/>
          <w:bCs/>
          <w:spacing w:val="6"/>
        </w:rPr>
        <w:t>政府性基金预算支出情况表</w:t>
      </w:r>
    </w:p>
    <w:p w14:paraId="0899287E">
      <w:pPr>
        <w:pStyle w:val="2"/>
        <w:spacing w:before="39" w:line="212" w:lineRule="auto"/>
        <w:ind w:left="125"/>
        <w:outlineLvl w:val="0"/>
        <w:rPr>
          <w:sz w:val="24"/>
          <w:szCs w:val="24"/>
        </w:rPr>
      </w:pPr>
      <w:r>
        <w:rPr>
          <w:spacing w:val="-3"/>
          <w:sz w:val="24"/>
          <w:szCs w:val="24"/>
        </w:rPr>
        <w:t>编制单位：托克逊能源重化工工业园区管理委员会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10AC2B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6269DA65">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0455D6C3">
            <w:pPr>
              <w:pStyle w:val="6"/>
              <w:spacing w:before="117" w:line="213" w:lineRule="auto"/>
              <w:ind w:left="1308"/>
              <w:rPr>
                <w:sz w:val="24"/>
                <w:szCs w:val="24"/>
              </w:rPr>
            </w:pPr>
            <w:r>
              <w:rPr>
                <w:b/>
                <w:bCs/>
                <w:spacing w:val="-4"/>
                <w:sz w:val="24"/>
                <w:szCs w:val="24"/>
              </w:rPr>
              <w:t>政府性基金预算支出</w:t>
            </w:r>
          </w:p>
        </w:tc>
      </w:tr>
      <w:tr w14:paraId="51B412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4419D36C">
            <w:pPr>
              <w:pStyle w:val="6"/>
              <w:spacing w:before="31" w:line="222" w:lineRule="auto"/>
              <w:ind w:left="160"/>
              <w:rPr>
                <w:sz w:val="19"/>
                <w:szCs w:val="19"/>
              </w:rPr>
            </w:pPr>
            <w:r>
              <w:rPr>
                <w:b/>
                <w:bCs/>
                <w:spacing w:val="6"/>
                <w:sz w:val="19"/>
                <w:szCs w:val="19"/>
              </w:rPr>
              <w:t>功能分类科目</w:t>
            </w:r>
          </w:p>
          <w:p w14:paraId="0BE17687">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09565D76">
            <w:pPr>
              <w:spacing w:line="260" w:lineRule="auto"/>
              <w:rPr>
                <w:rFonts w:ascii="Arial"/>
                <w:sz w:val="21"/>
              </w:rPr>
            </w:pPr>
          </w:p>
          <w:p w14:paraId="5CE64947">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0ED40D85">
            <w:pPr>
              <w:spacing w:line="261" w:lineRule="auto"/>
              <w:rPr>
                <w:rFonts w:ascii="Arial"/>
                <w:sz w:val="21"/>
              </w:rPr>
            </w:pPr>
          </w:p>
          <w:p w14:paraId="479A6F95">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6FB8D89C">
            <w:pPr>
              <w:spacing w:line="260" w:lineRule="auto"/>
              <w:rPr>
                <w:rFonts w:ascii="Arial"/>
                <w:sz w:val="21"/>
              </w:rPr>
            </w:pPr>
          </w:p>
          <w:p w14:paraId="60136DF5">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05965D4B">
            <w:pPr>
              <w:spacing w:line="260" w:lineRule="auto"/>
              <w:rPr>
                <w:rFonts w:ascii="Arial"/>
                <w:sz w:val="21"/>
              </w:rPr>
            </w:pPr>
          </w:p>
          <w:p w14:paraId="4F882C96">
            <w:pPr>
              <w:pStyle w:val="6"/>
              <w:spacing w:before="62" w:line="222" w:lineRule="auto"/>
              <w:ind w:left="378"/>
              <w:rPr>
                <w:sz w:val="19"/>
                <w:szCs w:val="19"/>
              </w:rPr>
            </w:pPr>
            <w:r>
              <w:rPr>
                <w:b/>
                <w:bCs/>
                <w:spacing w:val="5"/>
                <w:sz w:val="19"/>
                <w:szCs w:val="19"/>
              </w:rPr>
              <w:t>项目支出</w:t>
            </w:r>
          </w:p>
        </w:tc>
      </w:tr>
      <w:tr w14:paraId="595770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0B42582F">
            <w:pPr>
              <w:pStyle w:val="6"/>
              <w:spacing w:before="59" w:line="222" w:lineRule="auto"/>
              <w:ind w:left="208"/>
              <w:rPr>
                <w:sz w:val="19"/>
                <w:szCs w:val="19"/>
              </w:rPr>
            </w:pPr>
            <w:r>
              <w:rPr>
                <w:b/>
                <w:bCs/>
                <w:spacing w:val="-2"/>
                <w:sz w:val="19"/>
                <w:szCs w:val="19"/>
              </w:rPr>
              <w:t>类</w:t>
            </w:r>
          </w:p>
        </w:tc>
        <w:tc>
          <w:tcPr>
            <w:tcW w:w="457" w:type="dxa"/>
            <w:vAlign w:val="top"/>
          </w:tcPr>
          <w:p w14:paraId="39C1F62C">
            <w:pPr>
              <w:pStyle w:val="6"/>
              <w:spacing w:before="60" w:line="226" w:lineRule="auto"/>
              <w:ind w:left="131"/>
              <w:rPr>
                <w:sz w:val="19"/>
                <w:szCs w:val="19"/>
              </w:rPr>
            </w:pPr>
            <w:r>
              <w:rPr>
                <w:b/>
                <w:bCs/>
                <w:spacing w:val="-2"/>
                <w:sz w:val="19"/>
                <w:szCs w:val="19"/>
              </w:rPr>
              <w:t>款</w:t>
            </w:r>
          </w:p>
        </w:tc>
        <w:tc>
          <w:tcPr>
            <w:tcW w:w="455" w:type="dxa"/>
            <w:vAlign w:val="top"/>
          </w:tcPr>
          <w:p w14:paraId="7F468B46">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0D015692">
            <w:pPr>
              <w:rPr>
                <w:rFonts w:ascii="Arial"/>
                <w:sz w:val="21"/>
              </w:rPr>
            </w:pPr>
          </w:p>
        </w:tc>
        <w:tc>
          <w:tcPr>
            <w:tcW w:w="1537" w:type="dxa"/>
            <w:vMerge w:val="continue"/>
            <w:tcBorders>
              <w:top w:val="nil"/>
            </w:tcBorders>
            <w:vAlign w:val="top"/>
          </w:tcPr>
          <w:p w14:paraId="316A9D61">
            <w:pPr>
              <w:rPr>
                <w:rFonts w:ascii="Arial"/>
                <w:sz w:val="21"/>
              </w:rPr>
            </w:pPr>
          </w:p>
        </w:tc>
        <w:tc>
          <w:tcPr>
            <w:tcW w:w="1676" w:type="dxa"/>
            <w:vMerge w:val="continue"/>
            <w:tcBorders>
              <w:top w:val="nil"/>
            </w:tcBorders>
            <w:vAlign w:val="top"/>
          </w:tcPr>
          <w:p w14:paraId="7C12CCD4">
            <w:pPr>
              <w:rPr>
                <w:rFonts w:ascii="Arial"/>
                <w:sz w:val="21"/>
              </w:rPr>
            </w:pPr>
          </w:p>
        </w:tc>
        <w:tc>
          <w:tcPr>
            <w:tcW w:w="1542" w:type="dxa"/>
            <w:vMerge w:val="continue"/>
            <w:tcBorders>
              <w:top w:val="nil"/>
            </w:tcBorders>
            <w:vAlign w:val="top"/>
          </w:tcPr>
          <w:p w14:paraId="180439EE">
            <w:pPr>
              <w:rPr>
                <w:rFonts w:ascii="Arial"/>
                <w:sz w:val="21"/>
              </w:rPr>
            </w:pPr>
          </w:p>
        </w:tc>
      </w:tr>
      <w:tr w14:paraId="2E85C9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6343AF5">
            <w:pPr>
              <w:rPr>
                <w:rFonts w:ascii="Arial"/>
                <w:sz w:val="21"/>
              </w:rPr>
            </w:pPr>
          </w:p>
        </w:tc>
        <w:tc>
          <w:tcPr>
            <w:tcW w:w="457" w:type="dxa"/>
            <w:vAlign w:val="top"/>
          </w:tcPr>
          <w:p w14:paraId="74FC3136">
            <w:pPr>
              <w:rPr>
                <w:rFonts w:ascii="Arial"/>
                <w:sz w:val="21"/>
              </w:rPr>
            </w:pPr>
          </w:p>
        </w:tc>
        <w:tc>
          <w:tcPr>
            <w:tcW w:w="455" w:type="dxa"/>
            <w:vAlign w:val="top"/>
          </w:tcPr>
          <w:p w14:paraId="5F9B6D72">
            <w:pPr>
              <w:rPr>
                <w:rFonts w:ascii="Arial"/>
                <w:sz w:val="21"/>
              </w:rPr>
            </w:pPr>
          </w:p>
        </w:tc>
        <w:tc>
          <w:tcPr>
            <w:tcW w:w="2848" w:type="dxa"/>
            <w:vAlign w:val="top"/>
          </w:tcPr>
          <w:p w14:paraId="0C8A6161">
            <w:pPr>
              <w:rPr>
                <w:rFonts w:ascii="Arial"/>
                <w:sz w:val="21"/>
              </w:rPr>
            </w:pPr>
          </w:p>
        </w:tc>
        <w:tc>
          <w:tcPr>
            <w:tcW w:w="1537" w:type="dxa"/>
            <w:vAlign w:val="top"/>
          </w:tcPr>
          <w:p w14:paraId="47C39C82">
            <w:pPr>
              <w:rPr>
                <w:rFonts w:ascii="Arial"/>
                <w:sz w:val="21"/>
              </w:rPr>
            </w:pPr>
          </w:p>
        </w:tc>
        <w:tc>
          <w:tcPr>
            <w:tcW w:w="1676" w:type="dxa"/>
            <w:vAlign w:val="top"/>
          </w:tcPr>
          <w:p w14:paraId="20426EDD">
            <w:pPr>
              <w:rPr>
                <w:rFonts w:ascii="Arial"/>
                <w:sz w:val="21"/>
              </w:rPr>
            </w:pPr>
          </w:p>
        </w:tc>
        <w:tc>
          <w:tcPr>
            <w:tcW w:w="1542" w:type="dxa"/>
            <w:vAlign w:val="top"/>
          </w:tcPr>
          <w:p w14:paraId="37F5493B">
            <w:pPr>
              <w:rPr>
                <w:rFonts w:ascii="Arial"/>
                <w:sz w:val="21"/>
              </w:rPr>
            </w:pPr>
          </w:p>
        </w:tc>
      </w:tr>
      <w:tr w14:paraId="304D01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A224D70">
            <w:pPr>
              <w:rPr>
                <w:rFonts w:ascii="Arial"/>
                <w:sz w:val="21"/>
              </w:rPr>
            </w:pPr>
          </w:p>
        </w:tc>
        <w:tc>
          <w:tcPr>
            <w:tcW w:w="457" w:type="dxa"/>
            <w:vAlign w:val="top"/>
          </w:tcPr>
          <w:p w14:paraId="562C35BC">
            <w:pPr>
              <w:rPr>
                <w:rFonts w:ascii="Arial"/>
                <w:sz w:val="21"/>
              </w:rPr>
            </w:pPr>
          </w:p>
        </w:tc>
        <w:tc>
          <w:tcPr>
            <w:tcW w:w="455" w:type="dxa"/>
            <w:vAlign w:val="top"/>
          </w:tcPr>
          <w:p w14:paraId="4E1B9DB6">
            <w:pPr>
              <w:rPr>
                <w:rFonts w:ascii="Arial"/>
                <w:sz w:val="21"/>
              </w:rPr>
            </w:pPr>
          </w:p>
        </w:tc>
        <w:tc>
          <w:tcPr>
            <w:tcW w:w="2848" w:type="dxa"/>
            <w:vAlign w:val="top"/>
          </w:tcPr>
          <w:p w14:paraId="1C3DAABC">
            <w:pPr>
              <w:rPr>
                <w:rFonts w:ascii="Arial"/>
                <w:sz w:val="21"/>
              </w:rPr>
            </w:pPr>
          </w:p>
        </w:tc>
        <w:tc>
          <w:tcPr>
            <w:tcW w:w="1537" w:type="dxa"/>
            <w:vAlign w:val="top"/>
          </w:tcPr>
          <w:p w14:paraId="3D613DCA">
            <w:pPr>
              <w:rPr>
                <w:rFonts w:ascii="Arial"/>
                <w:sz w:val="21"/>
              </w:rPr>
            </w:pPr>
          </w:p>
        </w:tc>
        <w:tc>
          <w:tcPr>
            <w:tcW w:w="1676" w:type="dxa"/>
            <w:vAlign w:val="top"/>
          </w:tcPr>
          <w:p w14:paraId="0F9C9AF2">
            <w:pPr>
              <w:rPr>
                <w:rFonts w:ascii="Arial"/>
                <w:sz w:val="21"/>
              </w:rPr>
            </w:pPr>
          </w:p>
        </w:tc>
        <w:tc>
          <w:tcPr>
            <w:tcW w:w="1542" w:type="dxa"/>
            <w:vAlign w:val="top"/>
          </w:tcPr>
          <w:p w14:paraId="127447F5">
            <w:pPr>
              <w:rPr>
                <w:rFonts w:ascii="Arial"/>
                <w:sz w:val="21"/>
              </w:rPr>
            </w:pPr>
          </w:p>
        </w:tc>
      </w:tr>
      <w:tr w14:paraId="7F55FA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7A946DC">
            <w:pPr>
              <w:rPr>
                <w:rFonts w:ascii="Arial"/>
                <w:sz w:val="21"/>
              </w:rPr>
            </w:pPr>
          </w:p>
        </w:tc>
        <w:tc>
          <w:tcPr>
            <w:tcW w:w="457" w:type="dxa"/>
            <w:vAlign w:val="top"/>
          </w:tcPr>
          <w:p w14:paraId="3F8FF4C9">
            <w:pPr>
              <w:rPr>
                <w:rFonts w:ascii="Arial"/>
                <w:sz w:val="21"/>
              </w:rPr>
            </w:pPr>
          </w:p>
        </w:tc>
        <w:tc>
          <w:tcPr>
            <w:tcW w:w="455" w:type="dxa"/>
            <w:vAlign w:val="top"/>
          </w:tcPr>
          <w:p w14:paraId="289FA624">
            <w:pPr>
              <w:rPr>
                <w:rFonts w:ascii="Arial"/>
                <w:sz w:val="21"/>
              </w:rPr>
            </w:pPr>
          </w:p>
        </w:tc>
        <w:tc>
          <w:tcPr>
            <w:tcW w:w="2848" w:type="dxa"/>
            <w:vAlign w:val="top"/>
          </w:tcPr>
          <w:p w14:paraId="585FB7EF">
            <w:pPr>
              <w:rPr>
                <w:rFonts w:ascii="Arial"/>
                <w:sz w:val="21"/>
              </w:rPr>
            </w:pPr>
          </w:p>
        </w:tc>
        <w:tc>
          <w:tcPr>
            <w:tcW w:w="1537" w:type="dxa"/>
            <w:vAlign w:val="top"/>
          </w:tcPr>
          <w:p w14:paraId="1DF0267D">
            <w:pPr>
              <w:rPr>
                <w:rFonts w:ascii="Arial"/>
                <w:sz w:val="21"/>
              </w:rPr>
            </w:pPr>
          </w:p>
        </w:tc>
        <w:tc>
          <w:tcPr>
            <w:tcW w:w="1676" w:type="dxa"/>
            <w:vAlign w:val="top"/>
          </w:tcPr>
          <w:p w14:paraId="7E29F6DE">
            <w:pPr>
              <w:rPr>
                <w:rFonts w:ascii="Arial"/>
                <w:sz w:val="21"/>
              </w:rPr>
            </w:pPr>
          </w:p>
        </w:tc>
        <w:tc>
          <w:tcPr>
            <w:tcW w:w="1542" w:type="dxa"/>
            <w:vAlign w:val="top"/>
          </w:tcPr>
          <w:p w14:paraId="0BA8FC7E">
            <w:pPr>
              <w:rPr>
                <w:rFonts w:ascii="Arial"/>
                <w:sz w:val="21"/>
              </w:rPr>
            </w:pPr>
          </w:p>
        </w:tc>
      </w:tr>
      <w:tr w14:paraId="57373D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DB56A9A">
            <w:pPr>
              <w:rPr>
                <w:rFonts w:ascii="Arial"/>
                <w:sz w:val="21"/>
              </w:rPr>
            </w:pPr>
          </w:p>
        </w:tc>
        <w:tc>
          <w:tcPr>
            <w:tcW w:w="457" w:type="dxa"/>
            <w:vAlign w:val="top"/>
          </w:tcPr>
          <w:p w14:paraId="5E053A6B">
            <w:pPr>
              <w:rPr>
                <w:rFonts w:ascii="Arial"/>
                <w:sz w:val="21"/>
              </w:rPr>
            </w:pPr>
          </w:p>
        </w:tc>
        <w:tc>
          <w:tcPr>
            <w:tcW w:w="455" w:type="dxa"/>
            <w:vAlign w:val="top"/>
          </w:tcPr>
          <w:p w14:paraId="2A13592D">
            <w:pPr>
              <w:rPr>
                <w:rFonts w:ascii="Arial"/>
                <w:sz w:val="21"/>
              </w:rPr>
            </w:pPr>
          </w:p>
        </w:tc>
        <w:tc>
          <w:tcPr>
            <w:tcW w:w="2848" w:type="dxa"/>
            <w:vAlign w:val="top"/>
          </w:tcPr>
          <w:p w14:paraId="0DAD5187">
            <w:pPr>
              <w:rPr>
                <w:rFonts w:ascii="Arial"/>
                <w:sz w:val="21"/>
              </w:rPr>
            </w:pPr>
          </w:p>
        </w:tc>
        <w:tc>
          <w:tcPr>
            <w:tcW w:w="1537" w:type="dxa"/>
            <w:vAlign w:val="top"/>
          </w:tcPr>
          <w:p w14:paraId="5483F9E0">
            <w:pPr>
              <w:rPr>
                <w:rFonts w:ascii="Arial"/>
                <w:sz w:val="21"/>
              </w:rPr>
            </w:pPr>
          </w:p>
        </w:tc>
        <w:tc>
          <w:tcPr>
            <w:tcW w:w="1676" w:type="dxa"/>
            <w:vAlign w:val="top"/>
          </w:tcPr>
          <w:p w14:paraId="1BA5347D">
            <w:pPr>
              <w:rPr>
                <w:rFonts w:ascii="Arial"/>
                <w:sz w:val="21"/>
              </w:rPr>
            </w:pPr>
          </w:p>
        </w:tc>
        <w:tc>
          <w:tcPr>
            <w:tcW w:w="1542" w:type="dxa"/>
            <w:vAlign w:val="top"/>
          </w:tcPr>
          <w:p w14:paraId="07CA2226">
            <w:pPr>
              <w:rPr>
                <w:rFonts w:ascii="Arial"/>
                <w:sz w:val="21"/>
              </w:rPr>
            </w:pPr>
          </w:p>
        </w:tc>
      </w:tr>
      <w:tr w14:paraId="06AA89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E182C68">
            <w:pPr>
              <w:rPr>
                <w:rFonts w:ascii="Arial"/>
                <w:sz w:val="21"/>
              </w:rPr>
            </w:pPr>
          </w:p>
        </w:tc>
        <w:tc>
          <w:tcPr>
            <w:tcW w:w="457" w:type="dxa"/>
            <w:vAlign w:val="top"/>
          </w:tcPr>
          <w:p w14:paraId="16F9532D">
            <w:pPr>
              <w:rPr>
                <w:rFonts w:ascii="Arial"/>
                <w:sz w:val="21"/>
              </w:rPr>
            </w:pPr>
          </w:p>
        </w:tc>
        <w:tc>
          <w:tcPr>
            <w:tcW w:w="455" w:type="dxa"/>
            <w:vAlign w:val="top"/>
          </w:tcPr>
          <w:p w14:paraId="36D46556">
            <w:pPr>
              <w:rPr>
                <w:rFonts w:ascii="Arial"/>
                <w:sz w:val="21"/>
              </w:rPr>
            </w:pPr>
          </w:p>
        </w:tc>
        <w:tc>
          <w:tcPr>
            <w:tcW w:w="2848" w:type="dxa"/>
            <w:vAlign w:val="top"/>
          </w:tcPr>
          <w:p w14:paraId="51395905">
            <w:pPr>
              <w:rPr>
                <w:rFonts w:ascii="Arial"/>
                <w:sz w:val="21"/>
              </w:rPr>
            </w:pPr>
          </w:p>
        </w:tc>
        <w:tc>
          <w:tcPr>
            <w:tcW w:w="1537" w:type="dxa"/>
            <w:vAlign w:val="top"/>
          </w:tcPr>
          <w:p w14:paraId="214DD468">
            <w:pPr>
              <w:rPr>
                <w:rFonts w:ascii="Arial"/>
                <w:sz w:val="21"/>
              </w:rPr>
            </w:pPr>
          </w:p>
        </w:tc>
        <w:tc>
          <w:tcPr>
            <w:tcW w:w="1676" w:type="dxa"/>
            <w:vAlign w:val="top"/>
          </w:tcPr>
          <w:p w14:paraId="5DCA7F18">
            <w:pPr>
              <w:rPr>
                <w:rFonts w:ascii="Arial"/>
                <w:sz w:val="21"/>
              </w:rPr>
            </w:pPr>
          </w:p>
        </w:tc>
        <w:tc>
          <w:tcPr>
            <w:tcW w:w="1542" w:type="dxa"/>
            <w:vAlign w:val="top"/>
          </w:tcPr>
          <w:p w14:paraId="1AA487D5">
            <w:pPr>
              <w:rPr>
                <w:rFonts w:ascii="Arial"/>
                <w:sz w:val="21"/>
              </w:rPr>
            </w:pPr>
          </w:p>
        </w:tc>
      </w:tr>
      <w:tr w14:paraId="32EAB7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65F5804">
            <w:pPr>
              <w:rPr>
                <w:rFonts w:ascii="Arial"/>
                <w:sz w:val="21"/>
              </w:rPr>
            </w:pPr>
          </w:p>
        </w:tc>
        <w:tc>
          <w:tcPr>
            <w:tcW w:w="457" w:type="dxa"/>
            <w:vAlign w:val="top"/>
          </w:tcPr>
          <w:p w14:paraId="4AC4CD51">
            <w:pPr>
              <w:rPr>
                <w:rFonts w:ascii="Arial"/>
                <w:sz w:val="21"/>
              </w:rPr>
            </w:pPr>
          </w:p>
        </w:tc>
        <w:tc>
          <w:tcPr>
            <w:tcW w:w="455" w:type="dxa"/>
            <w:vAlign w:val="top"/>
          </w:tcPr>
          <w:p w14:paraId="42ADABAE">
            <w:pPr>
              <w:rPr>
                <w:rFonts w:ascii="Arial"/>
                <w:sz w:val="21"/>
              </w:rPr>
            </w:pPr>
          </w:p>
        </w:tc>
        <w:tc>
          <w:tcPr>
            <w:tcW w:w="2848" w:type="dxa"/>
            <w:vAlign w:val="top"/>
          </w:tcPr>
          <w:p w14:paraId="79F0B75B">
            <w:pPr>
              <w:rPr>
                <w:rFonts w:ascii="Arial"/>
                <w:sz w:val="21"/>
              </w:rPr>
            </w:pPr>
          </w:p>
        </w:tc>
        <w:tc>
          <w:tcPr>
            <w:tcW w:w="1537" w:type="dxa"/>
            <w:vAlign w:val="top"/>
          </w:tcPr>
          <w:p w14:paraId="36D33543">
            <w:pPr>
              <w:rPr>
                <w:rFonts w:ascii="Arial"/>
                <w:sz w:val="21"/>
              </w:rPr>
            </w:pPr>
          </w:p>
        </w:tc>
        <w:tc>
          <w:tcPr>
            <w:tcW w:w="1676" w:type="dxa"/>
            <w:vAlign w:val="top"/>
          </w:tcPr>
          <w:p w14:paraId="2E4F855D">
            <w:pPr>
              <w:rPr>
                <w:rFonts w:ascii="Arial"/>
                <w:sz w:val="21"/>
              </w:rPr>
            </w:pPr>
          </w:p>
        </w:tc>
        <w:tc>
          <w:tcPr>
            <w:tcW w:w="1542" w:type="dxa"/>
            <w:vAlign w:val="top"/>
          </w:tcPr>
          <w:p w14:paraId="7942D8CD">
            <w:pPr>
              <w:rPr>
                <w:rFonts w:ascii="Arial"/>
                <w:sz w:val="21"/>
              </w:rPr>
            </w:pPr>
          </w:p>
        </w:tc>
      </w:tr>
      <w:tr w14:paraId="716BD4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1F7F7CB">
            <w:pPr>
              <w:rPr>
                <w:rFonts w:ascii="Arial"/>
                <w:sz w:val="21"/>
              </w:rPr>
            </w:pPr>
          </w:p>
        </w:tc>
        <w:tc>
          <w:tcPr>
            <w:tcW w:w="457" w:type="dxa"/>
            <w:vAlign w:val="top"/>
          </w:tcPr>
          <w:p w14:paraId="648FD4B9">
            <w:pPr>
              <w:rPr>
                <w:rFonts w:ascii="Arial"/>
                <w:sz w:val="21"/>
              </w:rPr>
            </w:pPr>
          </w:p>
        </w:tc>
        <w:tc>
          <w:tcPr>
            <w:tcW w:w="455" w:type="dxa"/>
            <w:vAlign w:val="top"/>
          </w:tcPr>
          <w:p w14:paraId="0EFECEB8">
            <w:pPr>
              <w:rPr>
                <w:rFonts w:ascii="Arial"/>
                <w:sz w:val="21"/>
              </w:rPr>
            </w:pPr>
          </w:p>
        </w:tc>
        <w:tc>
          <w:tcPr>
            <w:tcW w:w="2848" w:type="dxa"/>
            <w:vAlign w:val="top"/>
          </w:tcPr>
          <w:p w14:paraId="3E8F29E1">
            <w:pPr>
              <w:rPr>
                <w:rFonts w:ascii="Arial"/>
                <w:sz w:val="21"/>
              </w:rPr>
            </w:pPr>
          </w:p>
        </w:tc>
        <w:tc>
          <w:tcPr>
            <w:tcW w:w="1537" w:type="dxa"/>
            <w:vAlign w:val="top"/>
          </w:tcPr>
          <w:p w14:paraId="7D6A446C">
            <w:pPr>
              <w:rPr>
                <w:rFonts w:ascii="Arial"/>
                <w:sz w:val="21"/>
              </w:rPr>
            </w:pPr>
          </w:p>
        </w:tc>
        <w:tc>
          <w:tcPr>
            <w:tcW w:w="1676" w:type="dxa"/>
            <w:vAlign w:val="top"/>
          </w:tcPr>
          <w:p w14:paraId="506F6012">
            <w:pPr>
              <w:rPr>
                <w:rFonts w:ascii="Arial"/>
                <w:sz w:val="21"/>
              </w:rPr>
            </w:pPr>
          </w:p>
        </w:tc>
        <w:tc>
          <w:tcPr>
            <w:tcW w:w="1542" w:type="dxa"/>
            <w:vAlign w:val="top"/>
          </w:tcPr>
          <w:p w14:paraId="1C45D859">
            <w:pPr>
              <w:rPr>
                <w:rFonts w:ascii="Arial"/>
                <w:sz w:val="21"/>
              </w:rPr>
            </w:pPr>
          </w:p>
        </w:tc>
      </w:tr>
      <w:tr w14:paraId="61635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D599966">
            <w:pPr>
              <w:rPr>
                <w:rFonts w:ascii="Arial"/>
                <w:sz w:val="21"/>
              </w:rPr>
            </w:pPr>
          </w:p>
        </w:tc>
        <w:tc>
          <w:tcPr>
            <w:tcW w:w="457" w:type="dxa"/>
            <w:vAlign w:val="top"/>
          </w:tcPr>
          <w:p w14:paraId="293855BF">
            <w:pPr>
              <w:rPr>
                <w:rFonts w:ascii="Arial"/>
                <w:sz w:val="21"/>
              </w:rPr>
            </w:pPr>
          </w:p>
        </w:tc>
        <w:tc>
          <w:tcPr>
            <w:tcW w:w="455" w:type="dxa"/>
            <w:vAlign w:val="top"/>
          </w:tcPr>
          <w:p w14:paraId="374EAE9C">
            <w:pPr>
              <w:rPr>
                <w:rFonts w:ascii="Arial"/>
                <w:sz w:val="21"/>
              </w:rPr>
            </w:pPr>
          </w:p>
        </w:tc>
        <w:tc>
          <w:tcPr>
            <w:tcW w:w="2848" w:type="dxa"/>
            <w:vAlign w:val="top"/>
          </w:tcPr>
          <w:p w14:paraId="2DCC0684">
            <w:pPr>
              <w:rPr>
                <w:rFonts w:ascii="Arial"/>
                <w:sz w:val="21"/>
              </w:rPr>
            </w:pPr>
          </w:p>
        </w:tc>
        <w:tc>
          <w:tcPr>
            <w:tcW w:w="1537" w:type="dxa"/>
            <w:vAlign w:val="top"/>
          </w:tcPr>
          <w:p w14:paraId="6E884693">
            <w:pPr>
              <w:rPr>
                <w:rFonts w:ascii="Arial"/>
                <w:sz w:val="21"/>
              </w:rPr>
            </w:pPr>
          </w:p>
        </w:tc>
        <w:tc>
          <w:tcPr>
            <w:tcW w:w="1676" w:type="dxa"/>
            <w:vAlign w:val="top"/>
          </w:tcPr>
          <w:p w14:paraId="2B5247B2">
            <w:pPr>
              <w:rPr>
                <w:rFonts w:ascii="Arial"/>
                <w:sz w:val="21"/>
              </w:rPr>
            </w:pPr>
          </w:p>
        </w:tc>
        <w:tc>
          <w:tcPr>
            <w:tcW w:w="1542" w:type="dxa"/>
            <w:vAlign w:val="top"/>
          </w:tcPr>
          <w:p w14:paraId="06A1D327">
            <w:pPr>
              <w:rPr>
                <w:rFonts w:ascii="Arial"/>
                <w:sz w:val="21"/>
              </w:rPr>
            </w:pPr>
          </w:p>
        </w:tc>
      </w:tr>
      <w:tr w14:paraId="45ECCA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4EDA5C8F">
            <w:pPr>
              <w:rPr>
                <w:rFonts w:ascii="Arial"/>
                <w:sz w:val="21"/>
              </w:rPr>
            </w:pPr>
          </w:p>
        </w:tc>
        <w:tc>
          <w:tcPr>
            <w:tcW w:w="457" w:type="dxa"/>
            <w:vAlign w:val="top"/>
          </w:tcPr>
          <w:p w14:paraId="32E659D0">
            <w:pPr>
              <w:rPr>
                <w:rFonts w:ascii="Arial"/>
                <w:sz w:val="21"/>
              </w:rPr>
            </w:pPr>
          </w:p>
        </w:tc>
        <w:tc>
          <w:tcPr>
            <w:tcW w:w="455" w:type="dxa"/>
            <w:vAlign w:val="top"/>
          </w:tcPr>
          <w:p w14:paraId="4A30DA39">
            <w:pPr>
              <w:rPr>
                <w:rFonts w:ascii="Arial"/>
                <w:sz w:val="21"/>
              </w:rPr>
            </w:pPr>
          </w:p>
        </w:tc>
        <w:tc>
          <w:tcPr>
            <w:tcW w:w="2848" w:type="dxa"/>
            <w:vAlign w:val="top"/>
          </w:tcPr>
          <w:p w14:paraId="58F0AE30">
            <w:pPr>
              <w:pStyle w:val="6"/>
              <w:spacing w:before="168" w:line="216" w:lineRule="auto"/>
              <w:ind w:left="1250"/>
            </w:pPr>
            <w:r>
              <w:rPr>
                <w:b/>
                <w:bCs/>
                <w:spacing w:val="-7"/>
              </w:rPr>
              <w:t>合计</w:t>
            </w:r>
          </w:p>
        </w:tc>
        <w:tc>
          <w:tcPr>
            <w:tcW w:w="1537" w:type="dxa"/>
            <w:vAlign w:val="top"/>
          </w:tcPr>
          <w:p w14:paraId="17FD5B38">
            <w:pPr>
              <w:rPr>
                <w:rFonts w:ascii="Arial"/>
                <w:sz w:val="21"/>
              </w:rPr>
            </w:pPr>
          </w:p>
        </w:tc>
        <w:tc>
          <w:tcPr>
            <w:tcW w:w="1676" w:type="dxa"/>
            <w:vAlign w:val="top"/>
          </w:tcPr>
          <w:p w14:paraId="35DD862B">
            <w:pPr>
              <w:rPr>
                <w:rFonts w:ascii="Arial"/>
                <w:sz w:val="21"/>
              </w:rPr>
            </w:pPr>
          </w:p>
        </w:tc>
        <w:tc>
          <w:tcPr>
            <w:tcW w:w="1542" w:type="dxa"/>
            <w:vAlign w:val="top"/>
          </w:tcPr>
          <w:p w14:paraId="689DF71F">
            <w:pPr>
              <w:rPr>
                <w:rFonts w:ascii="Arial"/>
                <w:sz w:val="21"/>
              </w:rPr>
            </w:pPr>
          </w:p>
        </w:tc>
      </w:tr>
    </w:tbl>
    <w:p w14:paraId="3A6D121A">
      <w:pPr>
        <w:pStyle w:val="2"/>
        <w:spacing w:before="28" w:line="213" w:lineRule="auto"/>
        <w:ind w:left="29"/>
        <w:outlineLvl w:val="0"/>
        <w:rPr>
          <w:sz w:val="18"/>
          <w:szCs w:val="18"/>
        </w:rPr>
      </w:pPr>
      <w:r>
        <w:rPr>
          <w:b/>
          <w:bCs/>
          <w:spacing w:val="-2"/>
          <w:sz w:val="18"/>
          <w:szCs w:val="18"/>
        </w:rPr>
        <w:t>备注：托克逊能源重化工工业园区管理委员会</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w:t>
      </w:r>
      <w:r>
        <w:rPr>
          <w:b/>
          <w:bCs/>
          <w:spacing w:val="-3"/>
          <w:sz w:val="18"/>
          <w:szCs w:val="18"/>
        </w:rPr>
        <w:t>金预算</w:t>
      </w:r>
    </w:p>
    <w:p w14:paraId="1553F549">
      <w:pPr>
        <w:pStyle w:val="2"/>
        <w:spacing w:before="25" w:line="213" w:lineRule="auto"/>
        <w:ind w:left="31"/>
        <w:rPr>
          <w:sz w:val="18"/>
          <w:szCs w:val="18"/>
        </w:rPr>
      </w:pPr>
      <w:r>
        <w:rPr>
          <w:b/>
          <w:bCs/>
          <w:spacing w:val="-3"/>
          <w:sz w:val="18"/>
          <w:szCs w:val="18"/>
        </w:rPr>
        <w:t>支出情况表为空表。</w:t>
      </w:r>
    </w:p>
    <w:p w14:paraId="47457AF0">
      <w:pPr>
        <w:spacing w:line="213" w:lineRule="auto"/>
        <w:rPr>
          <w:sz w:val="18"/>
          <w:szCs w:val="18"/>
        </w:rPr>
        <w:sectPr>
          <w:footerReference r:id="rId18" w:type="default"/>
          <w:pgSz w:w="11906" w:h="16839"/>
          <w:pgMar w:top="1431" w:right="1228" w:bottom="1521" w:left="1568" w:header="0" w:footer="1153" w:gutter="0"/>
          <w:cols w:space="720" w:num="1"/>
        </w:sectPr>
      </w:pPr>
    </w:p>
    <w:p w14:paraId="6ADF89D7">
      <w:pPr>
        <w:spacing w:line="305" w:lineRule="auto"/>
        <w:rPr>
          <w:rFonts w:ascii="Arial"/>
          <w:sz w:val="21"/>
        </w:rPr>
      </w:pPr>
    </w:p>
    <w:p w14:paraId="1875E6A0">
      <w:pPr>
        <w:spacing w:line="306" w:lineRule="auto"/>
        <w:rPr>
          <w:rFonts w:ascii="Arial"/>
          <w:sz w:val="21"/>
        </w:rPr>
      </w:pPr>
    </w:p>
    <w:p w14:paraId="3600F96D">
      <w:pPr>
        <w:pStyle w:val="2"/>
        <w:spacing w:before="101" w:line="222" w:lineRule="auto"/>
        <w:ind w:left="248"/>
      </w:pPr>
      <w:r>
        <w:rPr>
          <w:b/>
          <w:bCs/>
          <w:spacing w:val="-4"/>
        </w:rPr>
        <w:t>表</w:t>
      </w:r>
      <w:r>
        <w:rPr>
          <w:spacing w:val="-46"/>
        </w:rPr>
        <w:t xml:space="preserve"> </w:t>
      </w:r>
      <w:r>
        <w:rPr>
          <w:b/>
          <w:bCs/>
          <w:spacing w:val="-4"/>
        </w:rPr>
        <w:t>9</w:t>
      </w:r>
    </w:p>
    <w:p w14:paraId="3B02890A">
      <w:pPr>
        <w:pStyle w:val="2"/>
        <w:spacing w:before="43" w:line="218" w:lineRule="auto"/>
        <w:ind w:left="2422"/>
        <w:outlineLvl w:val="0"/>
      </w:pPr>
      <w:r>
        <w:rPr>
          <w:b/>
          <w:bCs/>
          <w:spacing w:val="4"/>
        </w:rPr>
        <w:t>国有资本经营预算支出情况表</w:t>
      </w:r>
    </w:p>
    <w:p w14:paraId="3F4F9B3D">
      <w:pPr>
        <w:pStyle w:val="2"/>
        <w:spacing w:before="39" w:line="212" w:lineRule="auto"/>
        <w:ind w:left="125"/>
        <w:outlineLvl w:val="0"/>
        <w:rPr>
          <w:sz w:val="24"/>
          <w:szCs w:val="24"/>
        </w:rPr>
      </w:pPr>
      <w:r>
        <w:rPr>
          <w:spacing w:val="-3"/>
          <w:sz w:val="24"/>
          <w:szCs w:val="24"/>
        </w:rPr>
        <w:t>编制单位：托克逊能源重化工工业园区管理委员会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6CDEF5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1E633757">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2DDB19EC">
            <w:pPr>
              <w:pStyle w:val="6"/>
              <w:spacing w:before="117" w:line="213" w:lineRule="auto"/>
              <w:ind w:left="1204"/>
              <w:rPr>
                <w:sz w:val="24"/>
                <w:szCs w:val="24"/>
              </w:rPr>
            </w:pPr>
            <w:r>
              <w:rPr>
                <w:b/>
                <w:bCs/>
                <w:spacing w:val="-5"/>
                <w:sz w:val="24"/>
                <w:szCs w:val="24"/>
              </w:rPr>
              <w:t>国有资本经营预算支出</w:t>
            </w:r>
          </w:p>
        </w:tc>
      </w:tr>
      <w:tr w14:paraId="0AC964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4F62CDBA">
            <w:pPr>
              <w:pStyle w:val="6"/>
              <w:spacing w:before="31" w:line="222" w:lineRule="auto"/>
              <w:ind w:left="160"/>
              <w:rPr>
                <w:sz w:val="19"/>
                <w:szCs w:val="19"/>
              </w:rPr>
            </w:pPr>
            <w:r>
              <w:rPr>
                <w:b/>
                <w:bCs/>
                <w:spacing w:val="6"/>
                <w:sz w:val="19"/>
                <w:szCs w:val="19"/>
              </w:rPr>
              <w:t>功能分类科目</w:t>
            </w:r>
          </w:p>
          <w:p w14:paraId="6BB07989">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5A097B54">
            <w:pPr>
              <w:spacing w:line="260" w:lineRule="auto"/>
              <w:rPr>
                <w:rFonts w:ascii="Arial"/>
                <w:sz w:val="21"/>
              </w:rPr>
            </w:pPr>
          </w:p>
          <w:p w14:paraId="3CCB9D70">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67373865">
            <w:pPr>
              <w:spacing w:line="261" w:lineRule="auto"/>
              <w:rPr>
                <w:rFonts w:ascii="Arial"/>
                <w:sz w:val="21"/>
              </w:rPr>
            </w:pPr>
          </w:p>
          <w:p w14:paraId="0AF8DC67">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0B8832B7">
            <w:pPr>
              <w:spacing w:line="260" w:lineRule="auto"/>
              <w:rPr>
                <w:rFonts w:ascii="Arial"/>
                <w:sz w:val="21"/>
              </w:rPr>
            </w:pPr>
          </w:p>
          <w:p w14:paraId="3366A012">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356E76F9">
            <w:pPr>
              <w:spacing w:line="260" w:lineRule="auto"/>
              <w:rPr>
                <w:rFonts w:ascii="Arial"/>
                <w:sz w:val="21"/>
              </w:rPr>
            </w:pPr>
          </w:p>
          <w:p w14:paraId="1672094E">
            <w:pPr>
              <w:pStyle w:val="6"/>
              <w:spacing w:before="62" w:line="222" w:lineRule="auto"/>
              <w:ind w:left="378"/>
              <w:rPr>
                <w:sz w:val="19"/>
                <w:szCs w:val="19"/>
              </w:rPr>
            </w:pPr>
            <w:r>
              <w:rPr>
                <w:b/>
                <w:bCs/>
                <w:spacing w:val="5"/>
                <w:sz w:val="19"/>
                <w:szCs w:val="19"/>
              </w:rPr>
              <w:t>项目支出</w:t>
            </w:r>
          </w:p>
        </w:tc>
      </w:tr>
      <w:tr w14:paraId="55A051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A8731C8">
            <w:pPr>
              <w:pStyle w:val="6"/>
              <w:spacing w:before="59" w:line="222" w:lineRule="auto"/>
              <w:ind w:left="208"/>
              <w:rPr>
                <w:sz w:val="19"/>
                <w:szCs w:val="19"/>
              </w:rPr>
            </w:pPr>
            <w:r>
              <w:rPr>
                <w:b/>
                <w:bCs/>
                <w:spacing w:val="-2"/>
                <w:sz w:val="19"/>
                <w:szCs w:val="19"/>
              </w:rPr>
              <w:t>类</w:t>
            </w:r>
          </w:p>
        </w:tc>
        <w:tc>
          <w:tcPr>
            <w:tcW w:w="457" w:type="dxa"/>
            <w:vAlign w:val="top"/>
          </w:tcPr>
          <w:p w14:paraId="6B153095">
            <w:pPr>
              <w:pStyle w:val="6"/>
              <w:spacing w:before="60" w:line="226" w:lineRule="auto"/>
              <w:ind w:left="131"/>
              <w:rPr>
                <w:sz w:val="19"/>
                <w:szCs w:val="19"/>
              </w:rPr>
            </w:pPr>
            <w:r>
              <w:rPr>
                <w:b/>
                <w:bCs/>
                <w:spacing w:val="-2"/>
                <w:sz w:val="19"/>
                <w:szCs w:val="19"/>
              </w:rPr>
              <w:t>款</w:t>
            </w:r>
          </w:p>
        </w:tc>
        <w:tc>
          <w:tcPr>
            <w:tcW w:w="455" w:type="dxa"/>
            <w:vAlign w:val="top"/>
          </w:tcPr>
          <w:p w14:paraId="530C190C">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49E2FD0A">
            <w:pPr>
              <w:rPr>
                <w:rFonts w:ascii="Arial"/>
                <w:sz w:val="21"/>
              </w:rPr>
            </w:pPr>
          </w:p>
        </w:tc>
        <w:tc>
          <w:tcPr>
            <w:tcW w:w="1537" w:type="dxa"/>
            <w:vMerge w:val="continue"/>
            <w:tcBorders>
              <w:top w:val="nil"/>
            </w:tcBorders>
            <w:vAlign w:val="top"/>
          </w:tcPr>
          <w:p w14:paraId="1E4D3836">
            <w:pPr>
              <w:rPr>
                <w:rFonts w:ascii="Arial"/>
                <w:sz w:val="21"/>
              </w:rPr>
            </w:pPr>
          </w:p>
        </w:tc>
        <w:tc>
          <w:tcPr>
            <w:tcW w:w="1676" w:type="dxa"/>
            <w:vMerge w:val="continue"/>
            <w:tcBorders>
              <w:top w:val="nil"/>
            </w:tcBorders>
            <w:vAlign w:val="top"/>
          </w:tcPr>
          <w:p w14:paraId="70E2E6FE">
            <w:pPr>
              <w:rPr>
                <w:rFonts w:ascii="Arial"/>
                <w:sz w:val="21"/>
              </w:rPr>
            </w:pPr>
          </w:p>
        </w:tc>
        <w:tc>
          <w:tcPr>
            <w:tcW w:w="1542" w:type="dxa"/>
            <w:vMerge w:val="continue"/>
            <w:tcBorders>
              <w:top w:val="nil"/>
            </w:tcBorders>
            <w:vAlign w:val="top"/>
          </w:tcPr>
          <w:p w14:paraId="109B4486">
            <w:pPr>
              <w:rPr>
                <w:rFonts w:ascii="Arial"/>
                <w:sz w:val="21"/>
              </w:rPr>
            </w:pPr>
          </w:p>
        </w:tc>
      </w:tr>
      <w:tr w14:paraId="6AA7A6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80A1EE4">
            <w:pPr>
              <w:rPr>
                <w:rFonts w:ascii="Arial"/>
                <w:sz w:val="21"/>
              </w:rPr>
            </w:pPr>
          </w:p>
        </w:tc>
        <w:tc>
          <w:tcPr>
            <w:tcW w:w="457" w:type="dxa"/>
            <w:vAlign w:val="top"/>
          </w:tcPr>
          <w:p w14:paraId="15302011">
            <w:pPr>
              <w:rPr>
                <w:rFonts w:ascii="Arial"/>
                <w:sz w:val="21"/>
              </w:rPr>
            </w:pPr>
          </w:p>
        </w:tc>
        <w:tc>
          <w:tcPr>
            <w:tcW w:w="455" w:type="dxa"/>
            <w:vAlign w:val="top"/>
          </w:tcPr>
          <w:p w14:paraId="0015F820">
            <w:pPr>
              <w:rPr>
                <w:rFonts w:ascii="Arial"/>
                <w:sz w:val="21"/>
              </w:rPr>
            </w:pPr>
          </w:p>
        </w:tc>
        <w:tc>
          <w:tcPr>
            <w:tcW w:w="2848" w:type="dxa"/>
            <w:vAlign w:val="top"/>
          </w:tcPr>
          <w:p w14:paraId="3113AD7C">
            <w:pPr>
              <w:rPr>
                <w:rFonts w:ascii="Arial"/>
                <w:sz w:val="21"/>
              </w:rPr>
            </w:pPr>
          </w:p>
        </w:tc>
        <w:tc>
          <w:tcPr>
            <w:tcW w:w="1537" w:type="dxa"/>
            <w:vAlign w:val="top"/>
          </w:tcPr>
          <w:p w14:paraId="39F93F6D">
            <w:pPr>
              <w:rPr>
                <w:rFonts w:ascii="Arial"/>
                <w:sz w:val="21"/>
              </w:rPr>
            </w:pPr>
          </w:p>
        </w:tc>
        <w:tc>
          <w:tcPr>
            <w:tcW w:w="1676" w:type="dxa"/>
            <w:vAlign w:val="top"/>
          </w:tcPr>
          <w:p w14:paraId="259B0A49">
            <w:pPr>
              <w:rPr>
                <w:rFonts w:ascii="Arial"/>
                <w:sz w:val="21"/>
              </w:rPr>
            </w:pPr>
          </w:p>
        </w:tc>
        <w:tc>
          <w:tcPr>
            <w:tcW w:w="1542" w:type="dxa"/>
            <w:vAlign w:val="top"/>
          </w:tcPr>
          <w:p w14:paraId="3949B793">
            <w:pPr>
              <w:rPr>
                <w:rFonts w:ascii="Arial"/>
                <w:sz w:val="21"/>
              </w:rPr>
            </w:pPr>
          </w:p>
        </w:tc>
      </w:tr>
      <w:tr w14:paraId="19B2DE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AE42061">
            <w:pPr>
              <w:rPr>
                <w:rFonts w:ascii="Arial"/>
                <w:sz w:val="21"/>
              </w:rPr>
            </w:pPr>
          </w:p>
        </w:tc>
        <w:tc>
          <w:tcPr>
            <w:tcW w:w="457" w:type="dxa"/>
            <w:vAlign w:val="top"/>
          </w:tcPr>
          <w:p w14:paraId="2175389D">
            <w:pPr>
              <w:rPr>
                <w:rFonts w:ascii="Arial"/>
                <w:sz w:val="21"/>
              </w:rPr>
            </w:pPr>
          </w:p>
        </w:tc>
        <w:tc>
          <w:tcPr>
            <w:tcW w:w="455" w:type="dxa"/>
            <w:vAlign w:val="top"/>
          </w:tcPr>
          <w:p w14:paraId="21AC069F">
            <w:pPr>
              <w:rPr>
                <w:rFonts w:ascii="Arial"/>
                <w:sz w:val="21"/>
              </w:rPr>
            </w:pPr>
          </w:p>
        </w:tc>
        <w:tc>
          <w:tcPr>
            <w:tcW w:w="2848" w:type="dxa"/>
            <w:vAlign w:val="top"/>
          </w:tcPr>
          <w:p w14:paraId="21EAB92B">
            <w:pPr>
              <w:rPr>
                <w:rFonts w:ascii="Arial"/>
                <w:sz w:val="21"/>
              </w:rPr>
            </w:pPr>
          </w:p>
        </w:tc>
        <w:tc>
          <w:tcPr>
            <w:tcW w:w="1537" w:type="dxa"/>
            <w:vAlign w:val="top"/>
          </w:tcPr>
          <w:p w14:paraId="420CC1FA">
            <w:pPr>
              <w:rPr>
                <w:rFonts w:ascii="Arial"/>
                <w:sz w:val="21"/>
              </w:rPr>
            </w:pPr>
          </w:p>
        </w:tc>
        <w:tc>
          <w:tcPr>
            <w:tcW w:w="1676" w:type="dxa"/>
            <w:vAlign w:val="top"/>
          </w:tcPr>
          <w:p w14:paraId="2C8E60D6">
            <w:pPr>
              <w:rPr>
                <w:rFonts w:ascii="Arial"/>
                <w:sz w:val="21"/>
              </w:rPr>
            </w:pPr>
          </w:p>
        </w:tc>
        <w:tc>
          <w:tcPr>
            <w:tcW w:w="1542" w:type="dxa"/>
            <w:vAlign w:val="top"/>
          </w:tcPr>
          <w:p w14:paraId="37C2B88C">
            <w:pPr>
              <w:rPr>
                <w:rFonts w:ascii="Arial"/>
                <w:sz w:val="21"/>
              </w:rPr>
            </w:pPr>
          </w:p>
        </w:tc>
      </w:tr>
      <w:tr w14:paraId="2EFF8F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854476F">
            <w:pPr>
              <w:rPr>
                <w:rFonts w:ascii="Arial"/>
                <w:sz w:val="21"/>
              </w:rPr>
            </w:pPr>
          </w:p>
        </w:tc>
        <w:tc>
          <w:tcPr>
            <w:tcW w:w="457" w:type="dxa"/>
            <w:vAlign w:val="top"/>
          </w:tcPr>
          <w:p w14:paraId="1B669847">
            <w:pPr>
              <w:rPr>
                <w:rFonts w:ascii="Arial"/>
                <w:sz w:val="21"/>
              </w:rPr>
            </w:pPr>
          </w:p>
        </w:tc>
        <w:tc>
          <w:tcPr>
            <w:tcW w:w="455" w:type="dxa"/>
            <w:vAlign w:val="top"/>
          </w:tcPr>
          <w:p w14:paraId="623CFB11">
            <w:pPr>
              <w:rPr>
                <w:rFonts w:ascii="Arial"/>
                <w:sz w:val="21"/>
              </w:rPr>
            </w:pPr>
          </w:p>
        </w:tc>
        <w:tc>
          <w:tcPr>
            <w:tcW w:w="2848" w:type="dxa"/>
            <w:vAlign w:val="top"/>
          </w:tcPr>
          <w:p w14:paraId="1A42D1BD">
            <w:pPr>
              <w:rPr>
                <w:rFonts w:ascii="Arial"/>
                <w:sz w:val="21"/>
              </w:rPr>
            </w:pPr>
          </w:p>
        </w:tc>
        <w:tc>
          <w:tcPr>
            <w:tcW w:w="1537" w:type="dxa"/>
            <w:vAlign w:val="top"/>
          </w:tcPr>
          <w:p w14:paraId="2343CEB9">
            <w:pPr>
              <w:rPr>
                <w:rFonts w:ascii="Arial"/>
                <w:sz w:val="21"/>
              </w:rPr>
            </w:pPr>
          </w:p>
        </w:tc>
        <w:tc>
          <w:tcPr>
            <w:tcW w:w="1676" w:type="dxa"/>
            <w:vAlign w:val="top"/>
          </w:tcPr>
          <w:p w14:paraId="7E399648">
            <w:pPr>
              <w:rPr>
                <w:rFonts w:ascii="Arial"/>
                <w:sz w:val="21"/>
              </w:rPr>
            </w:pPr>
          </w:p>
        </w:tc>
        <w:tc>
          <w:tcPr>
            <w:tcW w:w="1542" w:type="dxa"/>
            <w:vAlign w:val="top"/>
          </w:tcPr>
          <w:p w14:paraId="0B597CA2">
            <w:pPr>
              <w:rPr>
                <w:rFonts w:ascii="Arial"/>
                <w:sz w:val="21"/>
              </w:rPr>
            </w:pPr>
          </w:p>
        </w:tc>
      </w:tr>
      <w:tr w14:paraId="6BD58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C0A880E">
            <w:pPr>
              <w:rPr>
                <w:rFonts w:ascii="Arial"/>
                <w:sz w:val="21"/>
              </w:rPr>
            </w:pPr>
          </w:p>
        </w:tc>
        <w:tc>
          <w:tcPr>
            <w:tcW w:w="457" w:type="dxa"/>
            <w:vAlign w:val="top"/>
          </w:tcPr>
          <w:p w14:paraId="037CA19B">
            <w:pPr>
              <w:rPr>
                <w:rFonts w:ascii="Arial"/>
                <w:sz w:val="21"/>
              </w:rPr>
            </w:pPr>
          </w:p>
        </w:tc>
        <w:tc>
          <w:tcPr>
            <w:tcW w:w="455" w:type="dxa"/>
            <w:vAlign w:val="top"/>
          </w:tcPr>
          <w:p w14:paraId="425F089B">
            <w:pPr>
              <w:rPr>
                <w:rFonts w:ascii="Arial"/>
                <w:sz w:val="21"/>
              </w:rPr>
            </w:pPr>
          </w:p>
        </w:tc>
        <w:tc>
          <w:tcPr>
            <w:tcW w:w="2848" w:type="dxa"/>
            <w:vAlign w:val="top"/>
          </w:tcPr>
          <w:p w14:paraId="0638F299">
            <w:pPr>
              <w:rPr>
                <w:rFonts w:ascii="Arial"/>
                <w:sz w:val="21"/>
              </w:rPr>
            </w:pPr>
          </w:p>
        </w:tc>
        <w:tc>
          <w:tcPr>
            <w:tcW w:w="1537" w:type="dxa"/>
            <w:vAlign w:val="top"/>
          </w:tcPr>
          <w:p w14:paraId="1FE0BF54">
            <w:pPr>
              <w:rPr>
                <w:rFonts w:ascii="Arial"/>
                <w:sz w:val="21"/>
              </w:rPr>
            </w:pPr>
          </w:p>
        </w:tc>
        <w:tc>
          <w:tcPr>
            <w:tcW w:w="1676" w:type="dxa"/>
            <w:vAlign w:val="top"/>
          </w:tcPr>
          <w:p w14:paraId="6A08BDFD">
            <w:pPr>
              <w:rPr>
                <w:rFonts w:ascii="Arial"/>
                <w:sz w:val="21"/>
              </w:rPr>
            </w:pPr>
          </w:p>
        </w:tc>
        <w:tc>
          <w:tcPr>
            <w:tcW w:w="1542" w:type="dxa"/>
            <w:vAlign w:val="top"/>
          </w:tcPr>
          <w:p w14:paraId="294A27B5">
            <w:pPr>
              <w:rPr>
                <w:rFonts w:ascii="Arial"/>
                <w:sz w:val="21"/>
              </w:rPr>
            </w:pPr>
          </w:p>
        </w:tc>
      </w:tr>
      <w:tr w14:paraId="72AA7C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3A978E0">
            <w:pPr>
              <w:rPr>
                <w:rFonts w:ascii="Arial"/>
                <w:sz w:val="21"/>
              </w:rPr>
            </w:pPr>
          </w:p>
        </w:tc>
        <w:tc>
          <w:tcPr>
            <w:tcW w:w="457" w:type="dxa"/>
            <w:vAlign w:val="top"/>
          </w:tcPr>
          <w:p w14:paraId="5CD038C2">
            <w:pPr>
              <w:rPr>
                <w:rFonts w:ascii="Arial"/>
                <w:sz w:val="21"/>
              </w:rPr>
            </w:pPr>
          </w:p>
        </w:tc>
        <w:tc>
          <w:tcPr>
            <w:tcW w:w="455" w:type="dxa"/>
            <w:vAlign w:val="top"/>
          </w:tcPr>
          <w:p w14:paraId="3FA361CB">
            <w:pPr>
              <w:rPr>
                <w:rFonts w:ascii="Arial"/>
                <w:sz w:val="21"/>
              </w:rPr>
            </w:pPr>
          </w:p>
        </w:tc>
        <w:tc>
          <w:tcPr>
            <w:tcW w:w="2848" w:type="dxa"/>
            <w:vAlign w:val="top"/>
          </w:tcPr>
          <w:p w14:paraId="0DC9A7B1">
            <w:pPr>
              <w:rPr>
                <w:rFonts w:ascii="Arial"/>
                <w:sz w:val="21"/>
              </w:rPr>
            </w:pPr>
          </w:p>
        </w:tc>
        <w:tc>
          <w:tcPr>
            <w:tcW w:w="1537" w:type="dxa"/>
            <w:vAlign w:val="top"/>
          </w:tcPr>
          <w:p w14:paraId="705232E3">
            <w:pPr>
              <w:rPr>
                <w:rFonts w:ascii="Arial"/>
                <w:sz w:val="21"/>
              </w:rPr>
            </w:pPr>
          </w:p>
        </w:tc>
        <w:tc>
          <w:tcPr>
            <w:tcW w:w="1676" w:type="dxa"/>
            <w:vAlign w:val="top"/>
          </w:tcPr>
          <w:p w14:paraId="2D36F24B">
            <w:pPr>
              <w:rPr>
                <w:rFonts w:ascii="Arial"/>
                <w:sz w:val="21"/>
              </w:rPr>
            </w:pPr>
          </w:p>
        </w:tc>
        <w:tc>
          <w:tcPr>
            <w:tcW w:w="1542" w:type="dxa"/>
            <w:vAlign w:val="top"/>
          </w:tcPr>
          <w:p w14:paraId="4BDA7914">
            <w:pPr>
              <w:rPr>
                <w:rFonts w:ascii="Arial"/>
                <w:sz w:val="21"/>
              </w:rPr>
            </w:pPr>
          </w:p>
        </w:tc>
      </w:tr>
      <w:tr w14:paraId="4C1D82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588565D">
            <w:pPr>
              <w:rPr>
                <w:rFonts w:ascii="Arial"/>
                <w:sz w:val="21"/>
              </w:rPr>
            </w:pPr>
          </w:p>
        </w:tc>
        <w:tc>
          <w:tcPr>
            <w:tcW w:w="457" w:type="dxa"/>
            <w:vAlign w:val="top"/>
          </w:tcPr>
          <w:p w14:paraId="6C4A282C">
            <w:pPr>
              <w:rPr>
                <w:rFonts w:ascii="Arial"/>
                <w:sz w:val="21"/>
              </w:rPr>
            </w:pPr>
          </w:p>
        </w:tc>
        <w:tc>
          <w:tcPr>
            <w:tcW w:w="455" w:type="dxa"/>
            <w:vAlign w:val="top"/>
          </w:tcPr>
          <w:p w14:paraId="1DC2D40B">
            <w:pPr>
              <w:rPr>
                <w:rFonts w:ascii="Arial"/>
                <w:sz w:val="21"/>
              </w:rPr>
            </w:pPr>
          </w:p>
        </w:tc>
        <w:tc>
          <w:tcPr>
            <w:tcW w:w="2848" w:type="dxa"/>
            <w:vAlign w:val="top"/>
          </w:tcPr>
          <w:p w14:paraId="7D01BB63">
            <w:pPr>
              <w:rPr>
                <w:rFonts w:ascii="Arial"/>
                <w:sz w:val="21"/>
              </w:rPr>
            </w:pPr>
          </w:p>
        </w:tc>
        <w:tc>
          <w:tcPr>
            <w:tcW w:w="1537" w:type="dxa"/>
            <w:vAlign w:val="top"/>
          </w:tcPr>
          <w:p w14:paraId="7DB88B24">
            <w:pPr>
              <w:rPr>
                <w:rFonts w:ascii="Arial"/>
                <w:sz w:val="21"/>
              </w:rPr>
            </w:pPr>
          </w:p>
        </w:tc>
        <w:tc>
          <w:tcPr>
            <w:tcW w:w="1676" w:type="dxa"/>
            <w:vAlign w:val="top"/>
          </w:tcPr>
          <w:p w14:paraId="0F2D1442">
            <w:pPr>
              <w:rPr>
                <w:rFonts w:ascii="Arial"/>
                <w:sz w:val="21"/>
              </w:rPr>
            </w:pPr>
          </w:p>
        </w:tc>
        <w:tc>
          <w:tcPr>
            <w:tcW w:w="1542" w:type="dxa"/>
            <w:vAlign w:val="top"/>
          </w:tcPr>
          <w:p w14:paraId="05D6363C">
            <w:pPr>
              <w:rPr>
                <w:rFonts w:ascii="Arial"/>
                <w:sz w:val="21"/>
              </w:rPr>
            </w:pPr>
          </w:p>
        </w:tc>
      </w:tr>
      <w:tr w14:paraId="2AC50A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C75232F">
            <w:pPr>
              <w:rPr>
                <w:rFonts w:ascii="Arial"/>
                <w:sz w:val="21"/>
              </w:rPr>
            </w:pPr>
          </w:p>
        </w:tc>
        <w:tc>
          <w:tcPr>
            <w:tcW w:w="457" w:type="dxa"/>
            <w:vAlign w:val="top"/>
          </w:tcPr>
          <w:p w14:paraId="4DBB8176">
            <w:pPr>
              <w:rPr>
                <w:rFonts w:ascii="Arial"/>
                <w:sz w:val="21"/>
              </w:rPr>
            </w:pPr>
          </w:p>
        </w:tc>
        <w:tc>
          <w:tcPr>
            <w:tcW w:w="455" w:type="dxa"/>
            <w:vAlign w:val="top"/>
          </w:tcPr>
          <w:p w14:paraId="5F49C2FF">
            <w:pPr>
              <w:rPr>
                <w:rFonts w:ascii="Arial"/>
                <w:sz w:val="21"/>
              </w:rPr>
            </w:pPr>
          </w:p>
        </w:tc>
        <w:tc>
          <w:tcPr>
            <w:tcW w:w="2848" w:type="dxa"/>
            <w:vAlign w:val="top"/>
          </w:tcPr>
          <w:p w14:paraId="467A7112">
            <w:pPr>
              <w:rPr>
                <w:rFonts w:ascii="Arial"/>
                <w:sz w:val="21"/>
              </w:rPr>
            </w:pPr>
          </w:p>
        </w:tc>
        <w:tc>
          <w:tcPr>
            <w:tcW w:w="1537" w:type="dxa"/>
            <w:vAlign w:val="top"/>
          </w:tcPr>
          <w:p w14:paraId="4C473550">
            <w:pPr>
              <w:rPr>
                <w:rFonts w:ascii="Arial"/>
                <w:sz w:val="21"/>
              </w:rPr>
            </w:pPr>
          </w:p>
        </w:tc>
        <w:tc>
          <w:tcPr>
            <w:tcW w:w="1676" w:type="dxa"/>
            <w:vAlign w:val="top"/>
          </w:tcPr>
          <w:p w14:paraId="102A14D3">
            <w:pPr>
              <w:rPr>
                <w:rFonts w:ascii="Arial"/>
                <w:sz w:val="21"/>
              </w:rPr>
            </w:pPr>
          </w:p>
        </w:tc>
        <w:tc>
          <w:tcPr>
            <w:tcW w:w="1542" w:type="dxa"/>
            <w:vAlign w:val="top"/>
          </w:tcPr>
          <w:p w14:paraId="12B82D7A">
            <w:pPr>
              <w:rPr>
                <w:rFonts w:ascii="Arial"/>
                <w:sz w:val="21"/>
              </w:rPr>
            </w:pPr>
          </w:p>
        </w:tc>
      </w:tr>
      <w:tr w14:paraId="6A3FA5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F7FF81A">
            <w:pPr>
              <w:rPr>
                <w:rFonts w:ascii="Arial"/>
                <w:sz w:val="21"/>
              </w:rPr>
            </w:pPr>
          </w:p>
        </w:tc>
        <w:tc>
          <w:tcPr>
            <w:tcW w:w="457" w:type="dxa"/>
            <w:vAlign w:val="top"/>
          </w:tcPr>
          <w:p w14:paraId="102E9909">
            <w:pPr>
              <w:rPr>
                <w:rFonts w:ascii="Arial"/>
                <w:sz w:val="21"/>
              </w:rPr>
            </w:pPr>
          </w:p>
        </w:tc>
        <w:tc>
          <w:tcPr>
            <w:tcW w:w="455" w:type="dxa"/>
            <w:vAlign w:val="top"/>
          </w:tcPr>
          <w:p w14:paraId="0ADB4DAA">
            <w:pPr>
              <w:rPr>
                <w:rFonts w:ascii="Arial"/>
                <w:sz w:val="21"/>
              </w:rPr>
            </w:pPr>
          </w:p>
        </w:tc>
        <w:tc>
          <w:tcPr>
            <w:tcW w:w="2848" w:type="dxa"/>
            <w:vAlign w:val="top"/>
          </w:tcPr>
          <w:p w14:paraId="74698FBB">
            <w:pPr>
              <w:rPr>
                <w:rFonts w:ascii="Arial"/>
                <w:sz w:val="21"/>
              </w:rPr>
            </w:pPr>
          </w:p>
        </w:tc>
        <w:tc>
          <w:tcPr>
            <w:tcW w:w="1537" w:type="dxa"/>
            <w:vAlign w:val="top"/>
          </w:tcPr>
          <w:p w14:paraId="3EC0106E">
            <w:pPr>
              <w:rPr>
                <w:rFonts w:ascii="Arial"/>
                <w:sz w:val="21"/>
              </w:rPr>
            </w:pPr>
          </w:p>
        </w:tc>
        <w:tc>
          <w:tcPr>
            <w:tcW w:w="1676" w:type="dxa"/>
            <w:vAlign w:val="top"/>
          </w:tcPr>
          <w:p w14:paraId="37A6FF4A">
            <w:pPr>
              <w:rPr>
                <w:rFonts w:ascii="Arial"/>
                <w:sz w:val="21"/>
              </w:rPr>
            </w:pPr>
          </w:p>
        </w:tc>
        <w:tc>
          <w:tcPr>
            <w:tcW w:w="1542" w:type="dxa"/>
            <w:vAlign w:val="top"/>
          </w:tcPr>
          <w:p w14:paraId="200F8831">
            <w:pPr>
              <w:rPr>
                <w:rFonts w:ascii="Arial"/>
                <w:sz w:val="21"/>
              </w:rPr>
            </w:pPr>
          </w:p>
        </w:tc>
      </w:tr>
      <w:tr w14:paraId="09100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10ECBE3C">
            <w:pPr>
              <w:rPr>
                <w:rFonts w:ascii="Arial"/>
                <w:sz w:val="21"/>
              </w:rPr>
            </w:pPr>
          </w:p>
        </w:tc>
        <w:tc>
          <w:tcPr>
            <w:tcW w:w="457" w:type="dxa"/>
            <w:vAlign w:val="top"/>
          </w:tcPr>
          <w:p w14:paraId="5BBFB7B2">
            <w:pPr>
              <w:rPr>
                <w:rFonts w:ascii="Arial"/>
                <w:sz w:val="21"/>
              </w:rPr>
            </w:pPr>
          </w:p>
        </w:tc>
        <w:tc>
          <w:tcPr>
            <w:tcW w:w="455" w:type="dxa"/>
            <w:vAlign w:val="top"/>
          </w:tcPr>
          <w:p w14:paraId="3E887973">
            <w:pPr>
              <w:rPr>
                <w:rFonts w:ascii="Arial"/>
                <w:sz w:val="21"/>
              </w:rPr>
            </w:pPr>
          </w:p>
        </w:tc>
        <w:tc>
          <w:tcPr>
            <w:tcW w:w="2848" w:type="dxa"/>
            <w:vAlign w:val="top"/>
          </w:tcPr>
          <w:p w14:paraId="05D33B42">
            <w:pPr>
              <w:pStyle w:val="6"/>
              <w:spacing w:before="168" w:line="216" w:lineRule="auto"/>
              <w:ind w:left="1250"/>
            </w:pPr>
            <w:r>
              <w:rPr>
                <w:b/>
                <w:bCs/>
                <w:spacing w:val="-7"/>
              </w:rPr>
              <w:t>合计</w:t>
            </w:r>
          </w:p>
        </w:tc>
        <w:tc>
          <w:tcPr>
            <w:tcW w:w="1537" w:type="dxa"/>
            <w:vAlign w:val="top"/>
          </w:tcPr>
          <w:p w14:paraId="1DA9D256">
            <w:pPr>
              <w:rPr>
                <w:rFonts w:ascii="Arial"/>
                <w:sz w:val="21"/>
              </w:rPr>
            </w:pPr>
          </w:p>
        </w:tc>
        <w:tc>
          <w:tcPr>
            <w:tcW w:w="1676" w:type="dxa"/>
            <w:vAlign w:val="top"/>
          </w:tcPr>
          <w:p w14:paraId="6D0D3727">
            <w:pPr>
              <w:rPr>
                <w:rFonts w:ascii="Arial"/>
                <w:sz w:val="21"/>
              </w:rPr>
            </w:pPr>
          </w:p>
        </w:tc>
        <w:tc>
          <w:tcPr>
            <w:tcW w:w="1542" w:type="dxa"/>
            <w:vAlign w:val="top"/>
          </w:tcPr>
          <w:p w14:paraId="28F20D95">
            <w:pPr>
              <w:rPr>
                <w:rFonts w:ascii="Arial"/>
                <w:sz w:val="21"/>
              </w:rPr>
            </w:pPr>
          </w:p>
        </w:tc>
      </w:tr>
    </w:tbl>
    <w:p w14:paraId="16D95A4A">
      <w:pPr>
        <w:pStyle w:val="2"/>
        <w:spacing w:before="28" w:line="213" w:lineRule="auto"/>
        <w:ind w:left="29"/>
        <w:outlineLvl w:val="0"/>
        <w:rPr>
          <w:sz w:val="18"/>
          <w:szCs w:val="18"/>
        </w:rPr>
      </w:pPr>
      <w:r>
        <w:rPr>
          <w:b/>
          <w:bCs/>
          <w:spacing w:val="-2"/>
          <w:sz w:val="18"/>
          <w:szCs w:val="18"/>
        </w:rPr>
        <w:t>备注：托克逊能源重化工工业园区管理委员会</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w:t>
      </w:r>
      <w:r>
        <w:rPr>
          <w:b/>
          <w:bCs/>
          <w:spacing w:val="-3"/>
          <w:sz w:val="18"/>
          <w:szCs w:val="18"/>
        </w:rPr>
        <w:t>国有资本经营</w:t>
      </w:r>
    </w:p>
    <w:p w14:paraId="32F7DB23">
      <w:pPr>
        <w:pStyle w:val="2"/>
        <w:spacing w:before="25" w:line="213" w:lineRule="auto"/>
        <w:ind w:left="34"/>
        <w:outlineLvl w:val="0"/>
        <w:rPr>
          <w:sz w:val="18"/>
          <w:szCs w:val="18"/>
        </w:rPr>
      </w:pPr>
      <w:r>
        <w:rPr>
          <w:b/>
          <w:bCs/>
          <w:spacing w:val="-3"/>
          <w:sz w:val="18"/>
          <w:szCs w:val="18"/>
        </w:rPr>
        <w:t>预算支出情况表为空表。</w:t>
      </w:r>
    </w:p>
    <w:p w14:paraId="1D86E729">
      <w:pPr>
        <w:spacing w:line="213" w:lineRule="auto"/>
        <w:rPr>
          <w:sz w:val="18"/>
          <w:szCs w:val="18"/>
        </w:rPr>
        <w:sectPr>
          <w:footerReference r:id="rId19" w:type="default"/>
          <w:pgSz w:w="11906" w:h="16839"/>
          <w:pgMar w:top="1431" w:right="1228" w:bottom="1521" w:left="1568" w:header="0" w:footer="1156" w:gutter="0"/>
          <w:cols w:space="720" w:num="1"/>
        </w:sectPr>
      </w:pPr>
    </w:p>
    <w:p w14:paraId="574B0B90">
      <w:pPr>
        <w:spacing w:line="305" w:lineRule="auto"/>
        <w:rPr>
          <w:rFonts w:ascii="Arial"/>
          <w:sz w:val="21"/>
        </w:rPr>
      </w:pPr>
    </w:p>
    <w:p w14:paraId="745A8B1C">
      <w:pPr>
        <w:spacing w:line="306" w:lineRule="auto"/>
        <w:rPr>
          <w:rFonts w:ascii="Arial"/>
          <w:sz w:val="21"/>
        </w:rPr>
      </w:pPr>
    </w:p>
    <w:p w14:paraId="69F37422">
      <w:pPr>
        <w:pStyle w:val="2"/>
        <w:spacing w:before="101" w:line="222" w:lineRule="auto"/>
        <w:ind w:left="248"/>
      </w:pPr>
      <w:r>
        <w:rPr>
          <w:b/>
          <w:bCs/>
          <w:spacing w:val="-11"/>
        </w:rPr>
        <w:t>表</w:t>
      </w:r>
      <w:r>
        <w:rPr>
          <w:spacing w:val="-40"/>
        </w:rPr>
        <w:t xml:space="preserve"> </w:t>
      </w:r>
      <w:r>
        <w:rPr>
          <w:b/>
          <w:bCs/>
          <w:spacing w:val="-11"/>
        </w:rPr>
        <w:t>10</w:t>
      </w:r>
    </w:p>
    <w:p w14:paraId="1BF1EBA0">
      <w:pPr>
        <w:spacing w:line="355" w:lineRule="auto"/>
        <w:rPr>
          <w:rFonts w:ascii="Arial"/>
          <w:sz w:val="21"/>
        </w:rPr>
      </w:pPr>
    </w:p>
    <w:p w14:paraId="2B61E637">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74600686">
      <w:pPr>
        <w:spacing w:line="373" w:lineRule="auto"/>
        <w:rPr>
          <w:rFonts w:ascii="Arial"/>
          <w:sz w:val="21"/>
        </w:rPr>
      </w:pPr>
    </w:p>
    <w:p w14:paraId="7E1A1DA0">
      <w:pPr>
        <w:pStyle w:val="2"/>
        <w:spacing w:before="78" w:line="212" w:lineRule="auto"/>
        <w:ind w:left="123"/>
        <w:outlineLvl w:val="0"/>
        <w:rPr>
          <w:sz w:val="24"/>
          <w:szCs w:val="24"/>
        </w:rPr>
      </w:pPr>
      <w:r>
        <w:rPr>
          <w:spacing w:val="-2"/>
          <w:sz w:val="24"/>
          <w:szCs w:val="24"/>
        </w:rPr>
        <w:t xml:space="preserve">编制单位：托克逊能源重化工工业园区管理委员会       </w:t>
      </w:r>
      <w:r>
        <w:rPr>
          <w:spacing w:val="-3"/>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7CBC62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3D2A5E8C">
            <w:pPr>
              <w:spacing w:line="262" w:lineRule="auto"/>
              <w:rPr>
                <w:rFonts w:ascii="Arial"/>
                <w:sz w:val="21"/>
              </w:rPr>
            </w:pPr>
          </w:p>
          <w:p w14:paraId="3280B4A9">
            <w:pPr>
              <w:spacing w:line="262" w:lineRule="auto"/>
              <w:rPr>
                <w:rFonts w:ascii="Arial"/>
                <w:sz w:val="21"/>
              </w:rPr>
            </w:pPr>
          </w:p>
          <w:p w14:paraId="579FCE10">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1E2AA6D7">
            <w:pPr>
              <w:spacing w:line="262" w:lineRule="auto"/>
              <w:rPr>
                <w:rFonts w:ascii="Arial"/>
                <w:sz w:val="21"/>
              </w:rPr>
            </w:pPr>
          </w:p>
          <w:p w14:paraId="4F5AB918">
            <w:pPr>
              <w:spacing w:line="263" w:lineRule="auto"/>
              <w:rPr>
                <w:rFonts w:ascii="Arial"/>
                <w:sz w:val="21"/>
              </w:rPr>
            </w:pPr>
          </w:p>
          <w:p w14:paraId="410C43A1">
            <w:pPr>
              <w:pStyle w:val="6"/>
              <w:spacing w:before="62" w:line="224" w:lineRule="auto"/>
              <w:ind w:left="499"/>
              <w:rPr>
                <w:sz w:val="19"/>
                <w:szCs w:val="19"/>
              </w:rPr>
            </w:pPr>
            <w:r>
              <w:rPr>
                <w:b/>
                <w:bCs/>
                <w:spacing w:val="3"/>
                <w:sz w:val="19"/>
                <w:szCs w:val="19"/>
              </w:rPr>
              <w:t>合计</w:t>
            </w:r>
          </w:p>
        </w:tc>
        <w:tc>
          <w:tcPr>
            <w:tcW w:w="4423" w:type="dxa"/>
            <w:gridSpan w:val="3"/>
            <w:vAlign w:val="top"/>
          </w:tcPr>
          <w:p w14:paraId="79184D89">
            <w:pPr>
              <w:pStyle w:val="6"/>
              <w:spacing w:before="179" w:line="222" w:lineRule="auto"/>
              <w:ind w:left="1822"/>
              <w:rPr>
                <w:sz w:val="19"/>
                <w:szCs w:val="19"/>
              </w:rPr>
            </w:pPr>
            <w:r>
              <w:rPr>
                <w:b/>
                <w:bCs/>
                <w:spacing w:val="4"/>
                <w:sz w:val="19"/>
                <w:szCs w:val="19"/>
              </w:rPr>
              <w:t>资金来源</w:t>
            </w:r>
          </w:p>
        </w:tc>
      </w:tr>
      <w:tr w14:paraId="0AB19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1624B8FC">
            <w:pPr>
              <w:rPr>
                <w:rFonts w:ascii="Arial"/>
                <w:sz w:val="21"/>
              </w:rPr>
            </w:pPr>
          </w:p>
        </w:tc>
        <w:tc>
          <w:tcPr>
            <w:tcW w:w="1385" w:type="dxa"/>
            <w:vMerge w:val="continue"/>
            <w:tcBorders>
              <w:top w:val="nil"/>
            </w:tcBorders>
            <w:vAlign w:val="top"/>
          </w:tcPr>
          <w:p w14:paraId="4BDA26B9">
            <w:pPr>
              <w:rPr>
                <w:rFonts w:ascii="Arial"/>
                <w:sz w:val="21"/>
              </w:rPr>
            </w:pPr>
          </w:p>
        </w:tc>
        <w:tc>
          <w:tcPr>
            <w:tcW w:w="1522" w:type="dxa"/>
            <w:vAlign w:val="top"/>
          </w:tcPr>
          <w:p w14:paraId="4B139416">
            <w:pPr>
              <w:spacing w:line="245" w:lineRule="auto"/>
              <w:rPr>
                <w:rFonts w:ascii="Arial"/>
                <w:sz w:val="21"/>
              </w:rPr>
            </w:pPr>
          </w:p>
          <w:p w14:paraId="0D4B3A79">
            <w:pPr>
              <w:pStyle w:val="6"/>
              <w:spacing w:before="62" w:line="222" w:lineRule="auto"/>
              <w:ind w:left="178"/>
              <w:rPr>
                <w:sz w:val="19"/>
                <w:szCs w:val="19"/>
              </w:rPr>
            </w:pPr>
            <w:r>
              <w:rPr>
                <w:b/>
                <w:bCs/>
                <w:spacing w:val="4"/>
                <w:sz w:val="19"/>
                <w:szCs w:val="19"/>
              </w:rPr>
              <w:t>一般公共预算</w:t>
            </w:r>
          </w:p>
        </w:tc>
        <w:tc>
          <w:tcPr>
            <w:tcW w:w="1380" w:type="dxa"/>
            <w:vAlign w:val="top"/>
          </w:tcPr>
          <w:p w14:paraId="422B0529">
            <w:pPr>
              <w:spacing w:line="245" w:lineRule="auto"/>
              <w:rPr>
                <w:rFonts w:ascii="Arial"/>
                <w:sz w:val="21"/>
              </w:rPr>
            </w:pPr>
          </w:p>
          <w:p w14:paraId="4E5FD6CB">
            <w:pPr>
              <w:pStyle w:val="6"/>
              <w:spacing w:before="62" w:line="222" w:lineRule="auto"/>
              <w:ind w:left="200"/>
              <w:rPr>
                <w:sz w:val="19"/>
                <w:szCs w:val="19"/>
              </w:rPr>
            </w:pPr>
            <w:r>
              <w:rPr>
                <w:b/>
                <w:bCs/>
                <w:spacing w:val="6"/>
                <w:sz w:val="19"/>
                <w:szCs w:val="19"/>
              </w:rPr>
              <w:t>政府性基金</w:t>
            </w:r>
          </w:p>
        </w:tc>
        <w:tc>
          <w:tcPr>
            <w:tcW w:w="1521" w:type="dxa"/>
            <w:vAlign w:val="top"/>
          </w:tcPr>
          <w:p w14:paraId="398397EB">
            <w:pPr>
              <w:pStyle w:val="6"/>
              <w:spacing w:before="176" w:line="223" w:lineRule="auto"/>
              <w:ind w:left="182"/>
              <w:rPr>
                <w:sz w:val="19"/>
                <w:szCs w:val="19"/>
              </w:rPr>
            </w:pPr>
            <w:r>
              <w:rPr>
                <w:b/>
                <w:bCs/>
                <w:spacing w:val="4"/>
                <w:sz w:val="19"/>
                <w:szCs w:val="19"/>
              </w:rPr>
              <w:t>国有资本经营</w:t>
            </w:r>
          </w:p>
          <w:p w14:paraId="6F541940">
            <w:pPr>
              <w:pStyle w:val="6"/>
              <w:spacing w:before="29" w:line="222" w:lineRule="auto"/>
              <w:ind w:left="573"/>
              <w:rPr>
                <w:sz w:val="19"/>
                <w:szCs w:val="19"/>
              </w:rPr>
            </w:pPr>
            <w:r>
              <w:rPr>
                <w:b/>
                <w:bCs/>
                <w:sz w:val="19"/>
                <w:szCs w:val="19"/>
              </w:rPr>
              <w:t>预算</w:t>
            </w:r>
          </w:p>
        </w:tc>
      </w:tr>
      <w:tr w14:paraId="333674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6A16701A">
            <w:pPr>
              <w:pStyle w:val="6"/>
              <w:spacing w:before="208" w:line="216" w:lineRule="auto"/>
              <w:ind w:left="1423"/>
            </w:pPr>
            <w:r>
              <w:rPr>
                <w:b/>
                <w:bCs/>
                <w:spacing w:val="-7"/>
              </w:rPr>
              <w:t>合计</w:t>
            </w:r>
          </w:p>
        </w:tc>
        <w:tc>
          <w:tcPr>
            <w:tcW w:w="1385" w:type="dxa"/>
            <w:vAlign w:val="top"/>
          </w:tcPr>
          <w:p w14:paraId="652DB9C1">
            <w:pPr>
              <w:pStyle w:val="6"/>
              <w:spacing w:before="208"/>
              <w:ind w:left="526"/>
            </w:pPr>
            <w:r>
              <w:rPr>
                <w:b/>
                <w:bCs/>
                <w:spacing w:val="-6"/>
              </w:rPr>
              <w:t>5.00</w:t>
            </w:r>
          </w:p>
        </w:tc>
        <w:tc>
          <w:tcPr>
            <w:tcW w:w="1522" w:type="dxa"/>
            <w:vAlign w:val="top"/>
          </w:tcPr>
          <w:p w14:paraId="4881D6E2">
            <w:pPr>
              <w:pStyle w:val="6"/>
              <w:spacing w:before="208"/>
              <w:ind w:left="593"/>
            </w:pPr>
            <w:r>
              <w:rPr>
                <w:b/>
                <w:bCs/>
                <w:spacing w:val="-6"/>
              </w:rPr>
              <w:t>5.00</w:t>
            </w:r>
          </w:p>
        </w:tc>
        <w:tc>
          <w:tcPr>
            <w:tcW w:w="1380" w:type="dxa"/>
            <w:vAlign w:val="top"/>
          </w:tcPr>
          <w:p w14:paraId="3EC41EE9">
            <w:pPr>
              <w:rPr>
                <w:rFonts w:ascii="Arial"/>
                <w:sz w:val="21"/>
              </w:rPr>
            </w:pPr>
          </w:p>
        </w:tc>
        <w:tc>
          <w:tcPr>
            <w:tcW w:w="1521" w:type="dxa"/>
            <w:vAlign w:val="top"/>
          </w:tcPr>
          <w:p w14:paraId="308B7DD9">
            <w:pPr>
              <w:rPr>
                <w:rFonts w:ascii="Arial"/>
                <w:sz w:val="21"/>
              </w:rPr>
            </w:pPr>
          </w:p>
        </w:tc>
      </w:tr>
      <w:tr w14:paraId="370AF2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1D762127">
            <w:pPr>
              <w:pStyle w:val="6"/>
              <w:spacing w:before="210" w:line="213" w:lineRule="auto"/>
              <w:ind w:left="903"/>
            </w:pPr>
            <w:r>
              <w:rPr>
                <w:spacing w:val="-2"/>
              </w:rPr>
              <w:t>因公出国（境）费</w:t>
            </w:r>
          </w:p>
        </w:tc>
        <w:tc>
          <w:tcPr>
            <w:tcW w:w="1385" w:type="dxa"/>
            <w:vAlign w:val="top"/>
          </w:tcPr>
          <w:p w14:paraId="69A4FAE5">
            <w:pPr>
              <w:rPr>
                <w:rFonts w:ascii="Arial"/>
                <w:sz w:val="21"/>
              </w:rPr>
            </w:pPr>
          </w:p>
        </w:tc>
        <w:tc>
          <w:tcPr>
            <w:tcW w:w="1522" w:type="dxa"/>
            <w:vAlign w:val="top"/>
          </w:tcPr>
          <w:p w14:paraId="1B41EA17">
            <w:pPr>
              <w:rPr>
                <w:rFonts w:ascii="Arial"/>
                <w:sz w:val="21"/>
              </w:rPr>
            </w:pPr>
          </w:p>
        </w:tc>
        <w:tc>
          <w:tcPr>
            <w:tcW w:w="1380" w:type="dxa"/>
            <w:vAlign w:val="top"/>
          </w:tcPr>
          <w:p w14:paraId="20148203">
            <w:pPr>
              <w:rPr>
                <w:rFonts w:ascii="Arial"/>
                <w:sz w:val="21"/>
              </w:rPr>
            </w:pPr>
          </w:p>
        </w:tc>
        <w:tc>
          <w:tcPr>
            <w:tcW w:w="1521" w:type="dxa"/>
            <w:vAlign w:val="top"/>
          </w:tcPr>
          <w:p w14:paraId="5D2BF5FA">
            <w:pPr>
              <w:rPr>
                <w:rFonts w:ascii="Arial"/>
                <w:sz w:val="21"/>
              </w:rPr>
            </w:pPr>
          </w:p>
        </w:tc>
      </w:tr>
      <w:tr w14:paraId="5CD70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2DFAC0F1">
            <w:pPr>
              <w:pStyle w:val="6"/>
              <w:spacing w:before="210" w:line="214" w:lineRule="auto"/>
              <w:ind w:left="1152"/>
            </w:pPr>
            <w:r>
              <w:rPr>
                <w:spacing w:val="-2"/>
              </w:rPr>
              <w:t>公务接待费</w:t>
            </w:r>
          </w:p>
        </w:tc>
        <w:tc>
          <w:tcPr>
            <w:tcW w:w="1385" w:type="dxa"/>
            <w:vAlign w:val="top"/>
          </w:tcPr>
          <w:p w14:paraId="3DC8CAC1">
            <w:pPr>
              <w:rPr>
                <w:rFonts w:ascii="Arial"/>
                <w:sz w:val="21"/>
              </w:rPr>
            </w:pPr>
          </w:p>
        </w:tc>
        <w:tc>
          <w:tcPr>
            <w:tcW w:w="1522" w:type="dxa"/>
            <w:vAlign w:val="top"/>
          </w:tcPr>
          <w:p w14:paraId="6328EAB7">
            <w:pPr>
              <w:rPr>
                <w:rFonts w:ascii="Arial"/>
                <w:sz w:val="21"/>
              </w:rPr>
            </w:pPr>
          </w:p>
        </w:tc>
        <w:tc>
          <w:tcPr>
            <w:tcW w:w="1380" w:type="dxa"/>
            <w:vAlign w:val="top"/>
          </w:tcPr>
          <w:p w14:paraId="6DB1251A">
            <w:pPr>
              <w:rPr>
                <w:rFonts w:ascii="Arial"/>
                <w:sz w:val="21"/>
              </w:rPr>
            </w:pPr>
          </w:p>
        </w:tc>
        <w:tc>
          <w:tcPr>
            <w:tcW w:w="1521" w:type="dxa"/>
            <w:vAlign w:val="top"/>
          </w:tcPr>
          <w:p w14:paraId="6AC72A6E">
            <w:pPr>
              <w:rPr>
                <w:rFonts w:ascii="Arial"/>
                <w:sz w:val="21"/>
              </w:rPr>
            </w:pPr>
          </w:p>
        </w:tc>
      </w:tr>
      <w:tr w14:paraId="550153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692623ED">
            <w:pPr>
              <w:pStyle w:val="6"/>
              <w:spacing w:before="209" w:line="214" w:lineRule="auto"/>
              <w:ind w:left="341"/>
            </w:pPr>
            <w:r>
              <w:rPr>
                <w:b/>
                <w:bCs/>
                <w:spacing w:val="-2"/>
              </w:rPr>
              <w:t>公务用车购置及运行费（小计）</w:t>
            </w:r>
          </w:p>
        </w:tc>
        <w:tc>
          <w:tcPr>
            <w:tcW w:w="1385" w:type="dxa"/>
            <w:vAlign w:val="top"/>
          </w:tcPr>
          <w:p w14:paraId="7C2E8291">
            <w:pPr>
              <w:pStyle w:val="6"/>
              <w:spacing w:before="209"/>
              <w:ind w:left="526"/>
            </w:pPr>
            <w:r>
              <w:rPr>
                <w:b/>
                <w:bCs/>
                <w:spacing w:val="-6"/>
              </w:rPr>
              <w:t>5.00</w:t>
            </w:r>
          </w:p>
        </w:tc>
        <w:tc>
          <w:tcPr>
            <w:tcW w:w="1522" w:type="dxa"/>
            <w:vAlign w:val="top"/>
          </w:tcPr>
          <w:p w14:paraId="1B64C80D">
            <w:pPr>
              <w:pStyle w:val="6"/>
              <w:spacing w:before="209"/>
              <w:ind w:left="593"/>
            </w:pPr>
            <w:r>
              <w:rPr>
                <w:b/>
                <w:bCs/>
                <w:spacing w:val="-6"/>
              </w:rPr>
              <w:t>5.00</w:t>
            </w:r>
          </w:p>
        </w:tc>
        <w:tc>
          <w:tcPr>
            <w:tcW w:w="1380" w:type="dxa"/>
            <w:vAlign w:val="top"/>
          </w:tcPr>
          <w:p w14:paraId="38D1FC0F">
            <w:pPr>
              <w:rPr>
                <w:rFonts w:ascii="Arial"/>
                <w:sz w:val="21"/>
              </w:rPr>
            </w:pPr>
          </w:p>
        </w:tc>
        <w:tc>
          <w:tcPr>
            <w:tcW w:w="1521" w:type="dxa"/>
            <w:vAlign w:val="top"/>
          </w:tcPr>
          <w:p w14:paraId="39192D62">
            <w:pPr>
              <w:rPr>
                <w:rFonts w:ascii="Arial"/>
                <w:sz w:val="21"/>
              </w:rPr>
            </w:pPr>
          </w:p>
        </w:tc>
      </w:tr>
      <w:tr w14:paraId="372B38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71ED7B79">
            <w:pPr>
              <w:pStyle w:val="6"/>
              <w:spacing w:before="210" w:line="214" w:lineRule="auto"/>
              <w:ind w:left="701"/>
            </w:pPr>
            <w:r>
              <w:rPr>
                <w:spacing w:val="-1"/>
              </w:rPr>
              <w:t>其中：公务用车购置费</w:t>
            </w:r>
          </w:p>
        </w:tc>
        <w:tc>
          <w:tcPr>
            <w:tcW w:w="1385" w:type="dxa"/>
            <w:vAlign w:val="top"/>
          </w:tcPr>
          <w:p w14:paraId="0437217D">
            <w:pPr>
              <w:rPr>
                <w:rFonts w:ascii="Arial"/>
                <w:sz w:val="21"/>
              </w:rPr>
            </w:pPr>
          </w:p>
        </w:tc>
        <w:tc>
          <w:tcPr>
            <w:tcW w:w="1522" w:type="dxa"/>
            <w:vAlign w:val="top"/>
          </w:tcPr>
          <w:p w14:paraId="58EA5541">
            <w:pPr>
              <w:rPr>
                <w:rFonts w:ascii="Arial"/>
                <w:sz w:val="21"/>
              </w:rPr>
            </w:pPr>
          </w:p>
        </w:tc>
        <w:tc>
          <w:tcPr>
            <w:tcW w:w="1380" w:type="dxa"/>
            <w:vAlign w:val="top"/>
          </w:tcPr>
          <w:p w14:paraId="4774BFB4">
            <w:pPr>
              <w:rPr>
                <w:rFonts w:ascii="Arial"/>
                <w:sz w:val="21"/>
              </w:rPr>
            </w:pPr>
          </w:p>
        </w:tc>
        <w:tc>
          <w:tcPr>
            <w:tcW w:w="1521" w:type="dxa"/>
            <w:vAlign w:val="top"/>
          </w:tcPr>
          <w:p w14:paraId="0CD8E461">
            <w:pPr>
              <w:rPr>
                <w:rFonts w:ascii="Arial"/>
                <w:sz w:val="21"/>
              </w:rPr>
            </w:pPr>
          </w:p>
        </w:tc>
      </w:tr>
      <w:tr w14:paraId="6A104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5644C3D6">
            <w:pPr>
              <w:pStyle w:val="6"/>
              <w:spacing w:before="211" w:line="214" w:lineRule="auto"/>
              <w:ind w:left="972"/>
            </w:pPr>
            <w:r>
              <w:rPr>
                <w:spacing w:val="-1"/>
              </w:rPr>
              <w:t>公务用车运行费</w:t>
            </w:r>
          </w:p>
        </w:tc>
        <w:tc>
          <w:tcPr>
            <w:tcW w:w="1385" w:type="dxa"/>
            <w:vAlign w:val="top"/>
          </w:tcPr>
          <w:p w14:paraId="2E89CA09">
            <w:pPr>
              <w:pStyle w:val="6"/>
              <w:spacing w:before="211"/>
              <w:ind w:left="526"/>
            </w:pPr>
            <w:r>
              <w:rPr>
                <w:spacing w:val="-4"/>
              </w:rPr>
              <w:t>5.00</w:t>
            </w:r>
          </w:p>
        </w:tc>
        <w:tc>
          <w:tcPr>
            <w:tcW w:w="1522" w:type="dxa"/>
            <w:vAlign w:val="top"/>
          </w:tcPr>
          <w:p w14:paraId="3ED2F768">
            <w:pPr>
              <w:pStyle w:val="6"/>
              <w:spacing w:before="211"/>
              <w:ind w:left="593"/>
            </w:pPr>
            <w:r>
              <w:rPr>
                <w:spacing w:val="-4"/>
              </w:rPr>
              <w:t>5.00</w:t>
            </w:r>
          </w:p>
        </w:tc>
        <w:tc>
          <w:tcPr>
            <w:tcW w:w="1380" w:type="dxa"/>
            <w:vAlign w:val="top"/>
          </w:tcPr>
          <w:p w14:paraId="4D20016D">
            <w:pPr>
              <w:rPr>
                <w:rFonts w:ascii="Arial"/>
                <w:sz w:val="21"/>
              </w:rPr>
            </w:pPr>
          </w:p>
        </w:tc>
        <w:tc>
          <w:tcPr>
            <w:tcW w:w="1521" w:type="dxa"/>
            <w:vAlign w:val="top"/>
          </w:tcPr>
          <w:p w14:paraId="5E5DA14E">
            <w:pPr>
              <w:rPr>
                <w:rFonts w:ascii="Arial"/>
                <w:sz w:val="21"/>
              </w:rPr>
            </w:pPr>
          </w:p>
        </w:tc>
      </w:tr>
    </w:tbl>
    <w:p w14:paraId="56F65804">
      <w:pPr>
        <w:rPr>
          <w:rFonts w:ascii="Arial"/>
          <w:sz w:val="21"/>
        </w:rPr>
      </w:pPr>
    </w:p>
    <w:p w14:paraId="2D86A3C6">
      <w:pPr>
        <w:rPr>
          <w:rFonts w:ascii="Arial" w:hAnsi="Arial" w:eastAsia="Arial" w:cs="Arial"/>
          <w:sz w:val="21"/>
          <w:szCs w:val="21"/>
        </w:rPr>
        <w:sectPr>
          <w:footerReference r:id="rId20" w:type="default"/>
          <w:pgSz w:w="11906" w:h="16839"/>
          <w:pgMar w:top="1431" w:right="1328" w:bottom="1521" w:left="1568" w:header="0" w:footer="1156" w:gutter="0"/>
          <w:cols w:space="720" w:num="1"/>
        </w:sectPr>
      </w:pPr>
    </w:p>
    <w:p w14:paraId="3C0297B4">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1A8F6AC4">
      <w:pPr>
        <w:spacing w:line="317" w:lineRule="auto"/>
        <w:rPr>
          <w:rFonts w:ascii="Arial"/>
          <w:sz w:val="21"/>
        </w:rPr>
      </w:pPr>
    </w:p>
    <w:p w14:paraId="7B94F268">
      <w:pPr>
        <w:spacing w:line="317" w:lineRule="auto"/>
        <w:rPr>
          <w:rFonts w:ascii="Arial"/>
          <w:sz w:val="21"/>
        </w:rPr>
      </w:pPr>
    </w:p>
    <w:p w14:paraId="122CD0B3">
      <w:pPr>
        <w:spacing w:before="100" w:line="334" w:lineRule="auto"/>
        <w:ind w:left="23" w:right="91" w:firstLine="648"/>
        <w:rPr>
          <w:rFonts w:ascii="黑体" w:hAnsi="黑体" w:eastAsia="黑体" w:cs="黑体"/>
          <w:sz w:val="31"/>
          <w:szCs w:val="31"/>
        </w:rPr>
      </w:pPr>
      <w:r>
        <w:rPr>
          <w:rFonts w:ascii="黑体" w:hAnsi="黑体" w:eastAsia="黑体" w:cs="黑体"/>
          <w:spacing w:val="22"/>
          <w:sz w:val="31"/>
          <w:szCs w:val="31"/>
        </w:rPr>
        <w:t>一、关于托克逊能源重化工工业园区管理委员会单位</w:t>
      </w:r>
      <w:r>
        <w:rPr>
          <w:rFonts w:ascii="黑体" w:hAnsi="黑体" w:eastAsia="黑体" w:cs="黑体"/>
          <w:spacing w:val="8"/>
          <w:sz w:val="31"/>
          <w:szCs w:val="31"/>
        </w:rPr>
        <w:t xml:space="preserve"> </w:t>
      </w:r>
      <w:r>
        <w:rPr>
          <w:rFonts w:ascii="黑体" w:hAnsi="黑体" w:eastAsia="黑体" w:cs="黑体"/>
          <w:spacing w:val="7"/>
          <w:sz w:val="31"/>
          <w:szCs w:val="31"/>
        </w:rPr>
        <w:t>2023</w:t>
      </w:r>
      <w:r>
        <w:rPr>
          <w:rFonts w:ascii="黑体" w:hAnsi="黑体" w:eastAsia="黑体" w:cs="黑体"/>
          <w:spacing w:val="-59"/>
          <w:sz w:val="31"/>
          <w:szCs w:val="31"/>
        </w:rPr>
        <w:t xml:space="preserve"> </w:t>
      </w:r>
      <w:r>
        <w:rPr>
          <w:rFonts w:ascii="黑体" w:hAnsi="黑体" w:eastAsia="黑体" w:cs="黑体"/>
          <w:spacing w:val="7"/>
          <w:sz w:val="31"/>
          <w:szCs w:val="31"/>
        </w:rPr>
        <w:t>年收支预算情况的总体说明</w:t>
      </w:r>
    </w:p>
    <w:p w14:paraId="0FCA2D01">
      <w:pPr>
        <w:pStyle w:val="2"/>
        <w:spacing w:before="4" w:line="332" w:lineRule="auto"/>
        <w:ind w:left="30" w:firstLine="638"/>
      </w:pPr>
      <w:r>
        <w:rPr>
          <w:spacing w:val="8"/>
        </w:rPr>
        <w:t>按照全口径预算的原则，托克逊能源重化工工业园区管</w:t>
      </w:r>
      <w:r>
        <w:rPr>
          <w:spacing w:val="16"/>
        </w:rPr>
        <w:t xml:space="preserve"> </w:t>
      </w:r>
      <w:r>
        <w:rPr>
          <w:spacing w:val="5"/>
        </w:rPr>
        <w:t>理委员会单位</w:t>
      </w:r>
      <w:r>
        <w:rPr>
          <w:spacing w:val="-58"/>
        </w:rPr>
        <w:t xml:space="preserve"> </w:t>
      </w:r>
      <w:r>
        <w:rPr>
          <w:spacing w:val="5"/>
        </w:rPr>
        <w:t>2023</w:t>
      </w:r>
      <w:r>
        <w:rPr>
          <w:spacing w:val="-65"/>
        </w:rPr>
        <w:t xml:space="preserve"> </w:t>
      </w:r>
      <w:r>
        <w:rPr>
          <w:spacing w:val="5"/>
        </w:rPr>
        <w:t>年所有收入和支出均</w:t>
      </w:r>
      <w:r>
        <w:rPr>
          <w:spacing w:val="4"/>
        </w:rPr>
        <w:t>纳入单位预算管理。</w:t>
      </w:r>
      <w:r>
        <w:t xml:space="preserve"> </w:t>
      </w:r>
      <w:r>
        <w:rPr>
          <w:spacing w:val="2"/>
        </w:rPr>
        <w:t>收支总预算</w:t>
      </w:r>
      <w:r>
        <w:rPr>
          <w:spacing w:val="-50"/>
        </w:rPr>
        <w:t xml:space="preserve"> </w:t>
      </w:r>
      <w:r>
        <w:rPr>
          <w:spacing w:val="2"/>
        </w:rPr>
        <w:t>4953.95</w:t>
      </w:r>
      <w:r>
        <w:rPr>
          <w:spacing w:val="-45"/>
        </w:rPr>
        <w:t xml:space="preserve"> </w:t>
      </w:r>
      <w:r>
        <w:rPr>
          <w:spacing w:val="2"/>
        </w:rPr>
        <w:t>万元。</w:t>
      </w:r>
    </w:p>
    <w:p w14:paraId="4DCBDC71">
      <w:pPr>
        <w:pStyle w:val="2"/>
        <w:spacing w:before="3" w:line="332" w:lineRule="auto"/>
        <w:ind w:left="42" w:right="91" w:firstLine="648"/>
      </w:pPr>
      <w:r>
        <w:rPr>
          <w:spacing w:val="7"/>
        </w:rPr>
        <w:t>收入预算包括：一般公共预算、单位资金、财政拨款结</w:t>
      </w:r>
      <w:r>
        <w:rPr>
          <w:spacing w:val="17"/>
        </w:rPr>
        <w:t xml:space="preserve"> </w:t>
      </w:r>
      <w:r>
        <w:rPr>
          <w:spacing w:val="2"/>
        </w:rPr>
        <w:t>转结余等。</w:t>
      </w:r>
    </w:p>
    <w:p w14:paraId="39BD888A">
      <w:pPr>
        <w:pStyle w:val="2"/>
        <w:spacing w:before="4" w:line="332" w:lineRule="auto"/>
        <w:ind w:left="67" w:right="91" w:firstLine="607"/>
      </w:pPr>
      <w:r>
        <w:rPr>
          <w:spacing w:val="8"/>
        </w:rPr>
        <w:t>支出预算包括：一般公共服务支出、社会保障和就业支</w:t>
      </w:r>
      <w:r>
        <w:rPr>
          <w:spacing w:val="9"/>
        </w:rPr>
        <w:t xml:space="preserve"> </w:t>
      </w:r>
      <w:r>
        <w:rPr>
          <w:spacing w:val="7"/>
        </w:rPr>
        <w:t>出、卫生健康支出、城乡社区支出、住房保障支出等。</w:t>
      </w:r>
    </w:p>
    <w:p w14:paraId="21C6391E">
      <w:pPr>
        <w:spacing w:before="3" w:line="334" w:lineRule="auto"/>
        <w:ind w:left="23" w:right="91" w:firstLine="648"/>
        <w:rPr>
          <w:rFonts w:ascii="黑体" w:hAnsi="黑体" w:eastAsia="黑体" w:cs="黑体"/>
          <w:sz w:val="31"/>
          <w:szCs w:val="31"/>
        </w:rPr>
      </w:pPr>
      <w:r>
        <w:rPr>
          <w:rFonts w:ascii="黑体" w:hAnsi="黑体" w:eastAsia="黑体" w:cs="黑体"/>
          <w:spacing w:val="22"/>
          <w:sz w:val="31"/>
          <w:szCs w:val="31"/>
        </w:rPr>
        <w:t>二、关于托克逊能源重化工工业园区管理委员会单位</w:t>
      </w:r>
      <w:r>
        <w:rPr>
          <w:rFonts w:ascii="黑体" w:hAnsi="黑体" w:eastAsia="黑体" w:cs="黑体"/>
          <w:spacing w:val="8"/>
          <w:sz w:val="31"/>
          <w:szCs w:val="31"/>
        </w:rPr>
        <w:t xml:space="preserve"> </w:t>
      </w:r>
      <w:r>
        <w:rPr>
          <w:rFonts w:ascii="黑体" w:hAnsi="黑体" w:eastAsia="黑体" w:cs="黑体"/>
          <w:spacing w:val="6"/>
          <w:sz w:val="31"/>
          <w:szCs w:val="31"/>
        </w:rPr>
        <w:t>2023</w:t>
      </w:r>
      <w:r>
        <w:rPr>
          <w:rFonts w:ascii="黑体" w:hAnsi="黑体" w:eastAsia="黑体" w:cs="黑体"/>
          <w:spacing w:val="-55"/>
          <w:sz w:val="31"/>
          <w:szCs w:val="31"/>
        </w:rPr>
        <w:t xml:space="preserve"> </w:t>
      </w:r>
      <w:r>
        <w:rPr>
          <w:rFonts w:ascii="黑体" w:hAnsi="黑体" w:eastAsia="黑体" w:cs="黑体"/>
          <w:spacing w:val="6"/>
          <w:sz w:val="31"/>
          <w:szCs w:val="31"/>
        </w:rPr>
        <w:t>年收入预算情况说明</w:t>
      </w:r>
    </w:p>
    <w:p w14:paraId="1C88AFA3">
      <w:pPr>
        <w:pStyle w:val="2"/>
        <w:spacing w:before="1" w:line="332" w:lineRule="auto"/>
        <w:ind w:left="37" w:right="91" w:firstLine="627"/>
      </w:pPr>
      <w:r>
        <w:rPr>
          <w:spacing w:val="22"/>
        </w:rPr>
        <w:t>托克逊能源重化工工业园区管理委员会单位收入预算</w:t>
      </w:r>
      <w:r>
        <w:rPr>
          <w:spacing w:val="16"/>
        </w:rPr>
        <w:t xml:space="preserve"> </w:t>
      </w:r>
      <w:r>
        <w:rPr>
          <w:spacing w:val="2"/>
        </w:rPr>
        <w:t>4953.95</w:t>
      </w:r>
      <w:r>
        <w:rPr>
          <w:spacing w:val="-43"/>
        </w:rPr>
        <w:t xml:space="preserve"> </w:t>
      </w:r>
      <w:r>
        <w:rPr>
          <w:spacing w:val="2"/>
        </w:rPr>
        <w:t>万元，其中：</w:t>
      </w:r>
    </w:p>
    <w:p w14:paraId="7A875287">
      <w:pPr>
        <w:pStyle w:val="2"/>
        <w:spacing w:before="6" w:line="333" w:lineRule="auto"/>
        <w:ind w:left="26" w:right="89" w:firstLine="660"/>
        <w:jc w:val="both"/>
      </w:pPr>
      <w:r>
        <w:t>一般公共预算</w:t>
      </w:r>
      <w:r>
        <w:rPr>
          <w:spacing w:val="-38"/>
        </w:rPr>
        <w:t xml:space="preserve"> </w:t>
      </w:r>
      <w:r>
        <w:t>1790.81</w:t>
      </w:r>
      <w:r>
        <w:rPr>
          <w:spacing w:val="-45"/>
        </w:rPr>
        <w:t xml:space="preserve"> </w:t>
      </w:r>
      <w:r>
        <w:t>万元，占</w:t>
      </w:r>
      <w:r>
        <w:rPr>
          <w:spacing w:val="-36"/>
        </w:rPr>
        <w:t xml:space="preserve"> </w:t>
      </w:r>
      <w:r>
        <w:t xml:space="preserve">36.15%，比上年预算增 </w:t>
      </w:r>
      <w:r>
        <w:rPr>
          <w:spacing w:val="6"/>
        </w:rPr>
        <w:t>加</w:t>
      </w:r>
      <w:r>
        <w:rPr>
          <w:spacing w:val="-31"/>
        </w:rPr>
        <w:t xml:space="preserve"> </w:t>
      </w:r>
      <w:r>
        <w:rPr>
          <w:spacing w:val="6"/>
        </w:rPr>
        <w:t>296.88</w:t>
      </w:r>
      <w:r>
        <w:rPr>
          <w:spacing w:val="-44"/>
        </w:rPr>
        <w:t xml:space="preserve"> </w:t>
      </w:r>
      <w:r>
        <w:rPr>
          <w:spacing w:val="6"/>
        </w:rPr>
        <w:t>万元，增长</w:t>
      </w:r>
      <w:r>
        <w:rPr>
          <w:spacing w:val="-36"/>
        </w:rPr>
        <w:t xml:space="preserve"> </w:t>
      </w:r>
      <w:r>
        <w:rPr>
          <w:spacing w:val="6"/>
        </w:rPr>
        <w:t>19.87%，主要原因是一是人员工资相</w:t>
      </w:r>
      <w:r>
        <w:t xml:space="preserve"> </w:t>
      </w:r>
      <w:r>
        <w:rPr>
          <w:spacing w:val="9"/>
        </w:rPr>
        <w:t>应增加，导致人员类基本预算增加；二是县级项目</w:t>
      </w:r>
      <w:r>
        <w:rPr>
          <w:spacing w:val="8"/>
        </w:rPr>
        <w:t>预算增加</w:t>
      </w:r>
      <w:r>
        <w:t xml:space="preserve"> </w:t>
      </w:r>
      <w:r>
        <w:rPr>
          <w:spacing w:val="5"/>
        </w:rPr>
        <w:t>导致增长。</w:t>
      </w:r>
    </w:p>
    <w:p w14:paraId="1DDBB161">
      <w:pPr>
        <w:pStyle w:val="2"/>
        <w:spacing w:before="2" w:line="218" w:lineRule="auto"/>
        <w:ind w:left="674"/>
      </w:pPr>
      <w:r>
        <w:rPr>
          <w:spacing w:val="8"/>
        </w:rPr>
        <w:t>上级一般公共预算安排的转移支付资金未安排。</w:t>
      </w:r>
    </w:p>
    <w:p w14:paraId="45544F6F">
      <w:pPr>
        <w:pStyle w:val="2"/>
        <w:spacing w:before="193" w:line="219" w:lineRule="auto"/>
        <w:ind w:left="673"/>
      </w:pPr>
      <w:r>
        <w:rPr>
          <w:spacing w:val="7"/>
        </w:rPr>
        <w:t>政府性基金预算未安排。</w:t>
      </w:r>
    </w:p>
    <w:p w14:paraId="7E985E59">
      <w:pPr>
        <w:pStyle w:val="2"/>
        <w:spacing w:before="194" w:line="218" w:lineRule="auto"/>
        <w:ind w:left="674"/>
      </w:pPr>
      <w:r>
        <w:rPr>
          <w:spacing w:val="8"/>
        </w:rPr>
        <w:t>上级政府性基金安排的转移支付资金未安排。</w:t>
      </w:r>
    </w:p>
    <w:p w14:paraId="2D605053">
      <w:pPr>
        <w:pStyle w:val="2"/>
        <w:spacing w:before="193" w:line="219" w:lineRule="auto"/>
        <w:ind w:left="694"/>
      </w:pPr>
      <w:r>
        <w:rPr>
          <w:spacing w:val="5"/>
        </w:rPr>
        <w:t>国有资本经营预算未安排。</w:t>
      </w:r>
    </w:p>
    <w:p w14:paraId="5B5C8452">
      <w:pPr>
        <w:pStyle w:val="2"/>
        <w:spacing w:before="192" w:line="218" w:lineRule="auto"/>
        <w:ind w:left="674"/>
      </w:pPr>
      <w:r>
        <w:rPr>
          <w:spacing w:val="8"/>
        </w:rPr>
        <w:t>上级国有资本经营预算安排的转移支付资金未安排。</w:t>
      </w:r>
    </w:p>
    <w:p w14:paraId="3C04D10B">
      <w:pPr>
        <w:spacing w:line="218" w:lineRule="auto"/>
        <w:sectPr>
          <w:footerReference r:id="rId21" w:type="default"/>
          <w:pgSz w:w="11906" w:h="16839"/>
          <w:pgMar w:top="1431" w:right="1710" w:bottom="1521" w:left="1785" w:header="0" w:footer="1153" w:gutter="0"/>
          <w:cols w:space="720" w:num="1"/>
        </w:sectPr>
      </w:pPr>
    </w:p>
    <w:p w14:paraId="1161FEF7">
      <w:pPr>
        <w:pStyle w:val="2"/>
        <w:spacing w:before="188" w:line="332" w:lineRule="auto"/>
        <w:ind w:left="29" w:right="16" w:firstLine="645"/>
        <w:jc w:val="both"/>
      </w:pPr>
      <w:r>
        <w:rPr>
          <w:spacing w:val="3"/>
        </w:rPr>
        <w:t>单位资金</w:t>
      </w:r>
      <w:r>
        <w:rPr>
          <w:spacing w:val="-25"/>
        </w:rPr>
        <w:t xml:space="preserve"> </w:t>
      </w:r>
      <w:r>
        <w:rPr>
          <w:spacing w:val="3"/>
        </w:rPr>
        <w:t>1748.14</w:t>
      </w:r>
      <w:r>
        <w:rPr>
          <w:spacing w:val="-30"/>
        </w:rPr>
        <w:t xml:space="preserve"> </w:t>
      </w:r>
      <w:r>
        <w:rPr>
          <w:spacing w:val="3"/>
        </w:rPr>
        <w:t>万元，</w:t>
      </w:r>
      <w:r>
        <w:rPr>
          <w:spacing w:val="-70"/>
        </w:rPr>
        <w:t xml:space="preserve"> </w:t>
      </w:r>
      <w:r>
        <w:rPr>
          <w:spacing w:val="3"/>
        </w:rPr>
        <w:t>占 35.29%，</w:t>
      </w:r>
      <w:r>
        <w:rPr>
          <w:spacing w:val="-74"/>
        </w:rPr>
        <w:t xml:space="preserve"> </w:t>
      </w:r>
      <w:r>
        <w:rPr>
          <w:spacing w:val="3"/>
        </w:rPr>
        <w:t>比上年预算增加</w:t>
      </w:r>
      <w:r>
        <w:t xml:space="preserve"> </w:t>
      </w:r>
      <w:r>
        <w:rPr>
          <w:spacing w:val="5"/>
        </w:rPr>
        <w:t>1748.14</w:t>
      </w:r>
      <w:r>
        <w:rPr>
          <w:spacing w:val="-42"/>
        </w:rPr>
        <w:t xml:space="preserve"> </w:t>
      </w:r>
      <w:r>
        <w:rPr>
          <w:spacing w:val="5"/>
        </w:rPr>
        <w:t>万元，增长</w:t>
      </w:r>
      <w:r>
        <w:rPr>
          <w:spacing w:val="-41"/>
        </w:rPr>
        <w:t xml:space="preserve"> </w:t>
      </w:r>
      <w:r>
        <w:rPr>
          <w:spacing w:val="5"/>
        </w:rPr>
        <w:t>100</w:t>
      </w:r>
      <w:r>
        <w:rPr>
          <w:rFonts w:hint="eastAsia"/>
          <w:spacing w:val="5"/>
          <w:lang w:val="en-US" w:eastAsia="zh-CN"/>
        </w:rPr>
        <w:t>.00</w:t>
      </w:r>
      <w:r>
        <w:rPr>
          <w:spacing w:val="5"/>
        </w:rPr>
        <w:t>%，主要原因是本年度将单位资金纳</w:t>
      </w:r>
      <w:r>
        <w:t xml:space="preserve"> </w:t>
      </w:r>
      <w:r>
        <w:rPr>
          <w:spacing w:val="6"/>
        </w:rPr>
        <w:t>入预算导致增长。</w:t>
      </w:r>
    </w:p>
    <w:p w14:paraId="00FAC614">
      <w:pPr>
        <w:pStyle w:val="2"/>
        <w:spacing w:before="7" w:line="332" w:lineRule="auto"/>
        <w:ind w:left="26" w:right="13" w:firstLine="644"/>
        <w:jc w:val="both"/>
      </w:pPr>
      <w:r>
        <w:rPr>
          <w:spacing w:val="1"/>
        </w:rPr>
        <w:t>财政拨款结转</w:t>
      </w:r>
      <w:r>
        <w:rPr>
          <w:spacing w:val="-40"/>
        </w:rPr>
        <w:t xml:space="preserve"> </w:t>
      </w:r>
      <w:r>
        <w:rPr>
          <w:spacing w:val="1"/>
        </w:rPr>
        <w:t>1415.00</w:t>
      </w:r>
      <w:r>
        <w:rPr>
          <w:spacing w:val="-44"/>
        </w:rPr>
        <w:t xml:space="preserve"> </w:t>
      </w:r>
      <w:r>
        <w:rPr>
          <w:spacing w:val="1"/>
        </w:rPr>
        <w:t>万元，占</w:t>
      </w:r>
      <w:r>
        <w:rPr>
          <w:spacing w:val="-48"/>
        </w:rPr>
        <w:t xml:space="preserve"> </w:t>
      </w:r>
      <w:r>
        <w:rPr>
          <w:spacing w:val="1"/>
        </w:rPr>
        <w:t>28.56%，比上年预算增</w:t>
      </w:r>
      <w:r>
        <w:t xml:space="preserve"> </w:t>
      </w:r>
      <w:r>
        <w:rPr>
          <w:spacing w:val="1"/>
        </w:rPr>
        <w:t>加</w:t>
      </w:r>
      <w:r>
        <w:rPr>
          <w:spacing w:val="-26"/>
        </w:rPr>
        <w:t xml:space="preserve"> </w:t>
      </w:r>
      <w:r>
        <w:rPr>
          <w:spacing w:val="1"/>
        </w:rPr>
        <w:t>1415.00</w:t>
      </w:r>
      <w:r>
        <w:rPr>
          <w:spacing w:val="-45"/>
        </w:rPr>
        <w:t xml:space="preserve"> </w:t>
      </w:r>
      <w:r>
        <w:rPr>
          <w:spacing w:val="1"/>
        </w:rPr>
        <w:t>万元，增长</w:t>
      </w:r>
      <w:r>
        <w:rPr>
          <w:spacing w:val="-40"/>
        </w:rPr>
        <w:t xml:space="preserve"> </w:t>
      </w:r>
      <w:r>
        <w:rPr>
          <w:spacing w:val="1"/>
        </w:rPr>
        <w:t>100</w:t>
      </w:r>
      <w:r>
        <w:rPr>
          <w:rFonts w:hint="eastAsia"/>
          <w:spacing w:val="1"/>
          <w:lang w:val="en-US" w:eastAsia="zh-CN"/>
        </w:rPr>
        <w:t>.00</w:t>
      </w:r>
      <w:r>
        <w:rPr>
          <w:spacing w:val="1"/>
        </w:rPr>
        <w:t>%，主要原因是将上年末执行完毕</w:t>
      </w:r>
      <w:r>
        <w:t xml:space="preserve"> </w:t>
      </w:r>
      <w:r>
        <w:rPr>
          <w:spacing w:val="7"/>
        </w:rPr>
        <w:t>的项目结转至今年预算。</w:t>
      </w:r>
    </w:p>
    <w:p w14:paraId="68CE95B9">
      <w:pPr>
        <w:spacing w:before="5" w:line="333" w:lineRule="auto"/>
        <w:ind w:left="23" w:right="16" w:firstLine="649"/>
        <w:rPr>
          <w:rFonts w:ascii="黑体" w:hAnsi="黑体" w:eastAsia="黑体" w:cs="黑体"/>
          <w:sz w:val="31"/>
          <w:szCs w:val="31"/>
        </w:rPr>
      </w:pPr>
      <w:r>
        <w:rPr>
          <w:rFonts w:ascii="黑体" w:hAnsi="黑体" w:eastAsia="黑体" w:cs="黑体"/>
          <w:spacing w:val="22"/>
          <w:sz w:val="31"/>
          <w:szCs w:val="31"/>
        </w:rPr>
        <w:t>三、关于托克逊能源重化工工业园区管理委员会单位</w:t>
      </w:r>
      <w:r>
        <w:rPr>
          <w:rFonts w:ascii="黑体" w:hAnsi="黑体" w:eastAsia="黑体" w:cs="黑体"/>
          <w:spacing w:val="7"/>
          <w:sz w:val="31"/>
          <w:szCs w:val="31"/>
        </w:rPr>
        <w:t xml:space="preserve"> </w:t>
      </w:r>
      <w:r>
        <w:rPr>
          <w:rFonts w:ascii="黑体" w:hAnsi="黑体" w:eastAsia="黑体" w:cs="黑体"/>
          <w:spacing w:val="6"/>
          <w:sz w:val="31"/>
          <w:szCs w:val="31"/>
        </w:rPr>
        <w:t>2023</w:t>
      </w:r>
      <w:r>
        <w:rPr>
          <w:rFonts w:ascii="黑体" w:hAnsi="黑体" w:eastAsia="黑体" w:cs="黑体"/>
          <w:spacing w:val="-55"/>
          <w:sz w:val="31"/>
          <w:szCs w:val="31"/>
        </w:rPr>
        <w:t xml:space="preserve"> </w:t>
      </w:r>
      <w:r>
        <w:rPr>
          <w:rFonts w:ascii="黑体" w:hAnsi="黑体" w:eastAsia="黑体" w:cs="黑体"/>
          <w:spacing w:val="6"/>
          <w:sz w:val="31"/>
          <w:szCs w:val="31"/>
        </w:rPr>
        <w:t>年支出预算情况说明</w:t>
      </w:r>
    </w:p>
    <w:p w14:paraId="4482FFFE">
      <w:pPr>
        <w:pStyle w:val="2"/>
        <w:spacing w:before="2" w:line="333" w:lineRule="auto"/>
        <w:ind w:left="67" w:right="16" w:firstLine="597"/>
      </w:pPr>
      <w:r>
        <w:rPr>
          <w:spacing w:val="12"/>
        </w:rPr>
        <w:t>托克逊能源重化工工业园区管理委员会单位</w:t>
      </w:r>
      <w:r>
        <w:rPr>
          <w:spacing w:val="-37"/>
        </w:rPr>
        <w:t xml:space="preserve"> </w:t>
      </w:r>
      <w:r>
        <w:rPr>
          <w:spacing w:val="12"/>
        </w:rPr>
        <w:t>2023</w:t>
      </w:r>
      <w:r>
        <w:rPr>
          <w:spacing w:val="-51"/>
        </w:rPr>
        <w:t xml:space="preserve"> </w:t>
      </w:r>
      <w:r>
        <w:rPr>
          <w:spacing w:val="12"/>
        </w:rPr>
        <w:t>年支</w:t>
      </w:r>
      <w:r>
        <w:t xml:space="preserve"> 出预算</w:t>
      </w:r>
      <w:r>
        <w:rPr>
          <w:spacing w:val="-48"/>
        </w:rPr>
        <w:t xml:space="preserve"> </w:t>
      </w:r>
      <w:r>
        <w:t>4953.95</w:t>
      </w:r>
      <w:r>
        <w:rPr>
          <w:spacing w:val="-45"/>
        </w:rPr>
        <w:t xml:space="preserve"> </w:t>
      </w:r>
      <w:r>
        <w:t>万元，其中：</w:t>
      </w:r>
    </w:p>
    <w:p w14:paraId="71349533">
      <w:pPr>
        <w:pStyle w:val="2"/>
        <w:spacing w:line="333" w:lineRule="auto"/>
        <w:ind w:left="40" w:right="12" w:firstLine="621"/>
        <w:jc w:val="both"/>
      </w:pPr>
      <w:r>
        <w:rPr>
          <w:spacing w:val="-6"/>
        </w:rPr>
        <w:t>基本支出</w:t>
      </w:r>
      <w:r>
        <w:rPr>
          <w:spacing w:val="-55"/>
        </w:rPr>
        <w:t xml:space="preserve"> </w:t>
      </w:r>
      <w:r>
        <w:rPr>
          <w:spacing w:val="-6"/>
        </w:rPr>
        <w:t>472.81</w:t>
      </w:r>
      <w:r>
        <w:rPr>
          <w:spacing w:val="-46"/>
        </w:rPr>
        <w:t xml:space="preserve"> </w:t>
      </w:r>
      <w:r>
        <w:rPr>
          <w:spacing w:val="-6"/>
        </w:rPr>
        <w:t>万元，占</w:t>
      </w:r>
      <w:r>
        <w:rPr>
          <w:spacing w:val="-51"/>
        </w:rPr>
        <w:t xml:space="preserve"> </w:t>
      </w:r>
      <w:r>
        <w:rPr>
          <w:spacing w:val="-6"/>
        </w:rPr>
        <w:t>9.54%，比上年预算减少</w:t>
      </w:r>
      <w:r>
        <w:rPr>
          <w:spacing w:val="-53"/>
        </w:rPr>
        <w:t xml:space="preserve"> </w:t>
      </w:r>
      <w:r>
        <w:rPr>
          <w:spacing w:val="-7"/>
        </w:rPr>
        <w:t>21.12</w:t>
      </w:r>
      <w:r>
        <w:t xml:space="preserve"> </w:t>
      </w:r>
      <w:r>
        <w:rPr>
          <w:spacing w:val="7"/>
        </w:rPr>
        <w:t>万元，下降</w:t>
      </w:r>
      <w:r>
        <w:rPr>
          <w:spacing w:val="-32"/>
        </w:rPr>
        <w:t xml:space="preserve"> </w:t>
      </w:r>
      <w:r>
        <w:rPr>
          <w:spacing w:val="7"/>
        </w:rPr>
        <w:t>4.28%，主要原因是本单位辞职人员</w:t>
      </w:r>
      <w:r>
        <w:rPr>
          <w:spacing w:val="-46"/>
        </w:rPr>
        <w:t xml:space="preserve"> </w:t>
      </w:r>
      <w:r>
        <w:rPr>
          <w:spacing w:val="7"/>
        </w:rPr>
        <w:t>2</w:t>
      </w:r>
      <w:r>
        <w:rPr>
          <w:spacing w:val="-54"/>
        </w:rPr>
        <w:t xml:space="preserve"> </w:t>
      </w:r>
      <w:r>
        <w:rPr>
          <w:spacing w:val="7"/>
        </w:rPr>
        <w:t>人，其工</w:t>
      </w:r>
      <w:r>
        <w:t xml:space="preserve"> </w:t>
      </w:r>
      <w:r>
        <w:rPr>
          <w:spacing w:val="7"/>
        </w:rPr>
        <w:t>资奖金全部进行了相应预算减少。</w:t>
      </w:r>
    </w:p>
    <w:p w14:paraId="0FF4416F">
      <w:pPr>
        <w:pStyle w:val="2"/>
        <w:spacing w:before="2" w:line="333" w:lineRule="auto"/>
        <w:ind w:left="30" w:right="16" w:firstLine="640"/>
        <w:jc w:val="both"/>
      </w:pPr>
      <w:r>
        <w:rPr>
          <w:spacing w:val="5"/>
        </w:rPr>
        <w:t>项目支出</w:t>
      </w:r>
      <w:r>
        <w:rPr>
          <w:spacing w:val="-40"/>
        </w:rPr>
        <w:t xml:space="preserve"> </w:t>
      </w:r>
      <w:r>
        <w:rPr>
          <w:spacing w:val="5"/>
        </w:rPr>
        <w:t>4481.14</w:t>
      </w:r>
      <w:r>
        <w:rPr>
          <w:spacing w:val="-30"/>
        </w:rPr>
        <w:t xml:space="preserve"> </w:t>
      </w:r>
      <w:r>
        <w:rPr>
          <w:spacing w:val="5"/>
        </w:rPr>
        <w:t>万元，</w:t>
      </w:r>
      <w:r>
        <w:rPr>
          <w:spacing w:val="-70"/>
        </w:rPr>
        <w:t xml:space="preserve"> </w:t>
      </w:r>
      <w:r>
        <w:rPr>
          <w:spacing w:val="5"/>
        </w:rPr>
        <w:t>占</w:t>
      </w:r>
      <w:r>
        <w:rPr>
          <w:spacing w:val="-34"/>
        </w:rPr>
        <w:t xml:space="preserve"> </w:t>
      </w:r>
      <w:r>
        <w:rPr>
          <w:spacing w:val="5"/>
        </w:rPr>
        <w:t>90.46%，</w:t>
      </w:r>
      <w:r>
        <w:rPr>
          <w:spacing w:val="-74"/>
        </w:rPr>
        <w:t xml:space="preserve"> </w:t>
      </w:r>
      <w:r>
        <w:rPr>
          <w:spacing w:val="5"/>
        </w:rPr>
        <w:t>比上年预算</w:t>
      </w:r>
      <w:r>
        <w:rPr>
          <w:spacing w:val="4"/>
        </w:rPr>
        <w:t>增加</w:t>
      </w:r>
      <w:r>
        <w:t xml:space="preserve"> </w:t>
      </w:r>
      <w:r>
        <w:rPr>
          <w:spacing w:val="9"/>
        </w:rPr>
        <w:t>3481.14</w:t>
      </w:r>
      <w:r>
        <w:rPr>
          <w:spacing w:val="-33"/>
        </w:rPr>
        <w:t xml:space="preserve"> </w:t>
      </w:r>
      <w:r>
        <w:rPr>
          <w:spacing w:val="9"/>
        </w:rPr>
        <w:t>万元，增长</w:t>
      </w:r>
      <w:r>
        <w:rPr>
          <w:spacing w:val="-29"/>
        </w:rPr>
        <w:t xml:space="preserve"> </w:t>
      </w:r>
      <w:r>
        <w:rPr>
          <w:spacing w:val="9"/>
        </w:rPr>
        <w:t>348.11%，主要原因是一是将上年结转</w:t>
      </w:r>
      <w:r>
        <w:t xml:space="preserve"> </w:t>
      </w:r>
      <w:r>
        <w:rPr>
          <w:spacing w:val="9"/>
        </w:rPr>
        <w:t>项目及单位资金纳入预算；二是县级项目支出预算</w:t>
      </w:r>
      <w:r>
        <w:rPr>
          <w:spacing w:val="8"/>
        </w:rPr>
        <w:t>增加。</w:t>
      </w:r>
    </w:p>
    <w:p w14:paraId="21DF4D70">
      <w:pPr>
        <w:spacing w:line="334" w:lineRule="auto"/>
        <w:ind w:left="23" w:right="16" w:firstLine="662"/>
        <w:rPr>
          <w:rFonts w:ascii="黑体" w:hAnsi="黑体" w:eastAsia="黑体" w:cs="黑体"/>
          <w:sz w:val="31"/>
          <w:szCs w:val="31"/>
        </w:rPr>
      </w:pPr>
      <w:r>
        <w:rPr>
          <w:rFonts w:ascii="黑体" w:hAnsi="黑体" w:eastAsia="黑体" w:cs="黑体"/>
          <w:spacing w:val="21"/>
          <w:sz w:val="31"/>
          <w:szCs w:val="31"/>
        </w:rPr>
        <w:t>四、关于托克逊能源重化工工业园区管理委员会单位</w:t>
      </w:r>
      <w:r>
        <w:rPr>
          <w:rFonts w:ascii="黑体" w:hAnsi="黑体" w:eastAsia="黑体" w:cs="黑体"/>
          <w:spacing w:val="17"/>
          <w:sz w:val="31"/>
          <w:szCs w:val="31"/>
        </w:rPr>
        <w:t xml:space="preserve"> </w:t>
      </w:r>
      <w:r>
        <w:rPr>
          <w:rFonts w:ascii="黑体" w:hAnsi="黑体" w:eastAsia="黑体" w:cs="黑体"/>
          <w:spacing w:val="7"/>
          <w:sz w:val="31"/>
          <w:szCs w:val="31"/>
        </w:rPr>
        <w:t>2023</w:t>
      </w:r>
      <w:r>
        <w:rPr>
          <w:rFonts w:ascii="黑体" w:hAnsi="黑体" w:eastAsia="黑体" w:cs="黑体"/>
          <w:spacing w:val="-48"/>
          <w:sz w:val="31"/>
          <w:szCs w:val="31"/>
        </w:rPr>
        <w:t xml:space="preserve"> </w:t>
      </w:r>
      <w:r>
        <w:rPr>
          <w:rFonts w:ascii="黑体" w:hAnsi="黑体" w:eastAsia="黑体" w:cs="黑体"/>
          <w:spacing w:val="7"/>
          <w:sz w:val="31"/>
          <w:szCs w:val="31"/>
        </w:rPr>
        <w:t>年财政拨款收支预算情况的总体说明</w:t>
      </w:r>
    </w:p>
    <w:p w14:paraId="7735BA01">
      <w:pPr>
        <w:pStyle w:val="2"/>
        <w:spacing w:before="1" w:line="218" w:lineRule="auto"/>
        <w:ind w:left="679"/>
      </w:pPr>
      <w:r>
        <w:rPr>
          <w:spacing w:val="2"/>
        </w:rPr>
        <w:t>2023</w:t>
      </w:r>
      <w:r>
        <w:rPr>
          <w:spacing w:val="-40"/>
        </w:rPr>
        <w:t xml:space="preserve"> </w:t>
      </w:r>
      <w:r>
        <w:rPr>
          <w:spacing w:val="2"/>
        </w:rPr>
        <w:t>年财政拨款收支总预算</w:t>
      </w:r>
      <w:r>
        <w:rPr>
          <w:spacing w:val="-43"/>
        </w:rPr>
        <w:t xml:space="preserve"> </w:t>
      </w:r>
      <w:r>
        <w:rPr>
          <w:spacing w:val="2"/>
        </w:rPr>
        <w:t>1790.81</w:t>
      </w:r>
      <w:r>
        <w:rPr>
          <w:spacing w:val="-45"/>
        </w:rPr>
        <w:t xml:space="preserve"> </w:t>
      </w:r>
      <w:r>
        <w:rPr>
          <w:spacing w:val="2"/>
        </w:rPr>
        <w:t>万元。</w:t>
      </w:r>
    </w:p>
    <w:p w14:paraId="448ED1F3">
      <w:pPr>
        <w:pStyle w:val="2"/>
        <w:spacing w:before="194"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514723EA">
      <w:pPr>
        <w:pStyle w:val="2"/>
        <w:spacing w:before="5" w:line="219" w:lineRule="auto"/>
        <w:ind w:left="690"/>
      </w:pPr>
      <w:r>
        <w:rPr>
          <w:spacing w:val="4"/>
        </w:rPr>
        <w:t>收入预算包括：一般公共预算拨款</w:t>
      </w:r>
      <w:r>
        <w:rPr>
          <w:spacing w:val="-41"/>
        </w:rPr>
        <w:t xml:space="preserve"> </w:t>
      </w:r>
      <w:r>
        <w:rPr>
          <w:spacing w:val="4"/>
        </w:rPr>
        <w:t>1790.81</w:t>
      </w:r>
      <w:r>
        <w:rPr>
          <w:spacing w:val="-44"/>
        </w:rPr>
        <w:t xml:space="preserve"> </w:t>
      </w:r>
      <w:r>
        <w:rPr>
          <w:spacing w:val="4"/>
        </w:rPr>
        <w:t>万元。</w:t>
      </w:r>
    </w:p>
    <w:p w14:paraId="1324F385">
      <w:pPr>
        <w:pStyle w:val="2"/>
        <w:spacing w:before="191" w:line="332" w:lineRule="auto"/>
        <w:ind w:left="37" w:right="16" w:firstLine="649"/>
      </w:pPr>
      <w:r>
        <w:rPr>
          <w:spacing w:val="10"/>
        </w:rPr>
        <w:t>一般公共预算支出包括：一般公共服务支出</w:t>
      </w:r>
      <w:r>
        <w:rPr>
          <w:spacing w:val="-31"/>
        </w:rPr>
        <w:t xml:space="preserve"> </w:t>
      </w:r>
      <w:r>
        <w:rPr>
          <w:spacing w:val="10"/>
        </w:rPr>
        <w:t>365.88</w:t>
      </w:r>
      <w:r>
        <w:rPr>
          <w:spacing w:val="-40"/>
        </w:rPr>
        <w:t xml:space="preserve"> </w:t>
      </w:r>
      <w:r>
        <w:rPr>
          <w:spacing w:val="10"/>
        </w:rPr>
        <w:t>万</w:t>
      </w:r>
      <w:r>
        <w:t xml:space="preserve"> </w:t>
      </w:r>
      <w:r>
        <w:rPr>
          <w:spacing w:val="14"/>
        </w:rPr>
        <w:t>元，主要用于工资福利支出和日常公用经费支出;社会保障</w:t>
      </w:r>
    </w:p>
    <w:p w14:paraId="01E2B135">
      <w:pPr>
        <w:spacing w:line="332" w:lineRule="auto"/>
        <w:sectPr>
          <w:footerReference r:id="rId22" w:type="default"/>
          <w:pgSz w:w="11906" w:h="16839"/>
          <w:pgMar w:top="1431" w:right="1785" w:bottom="1521" w:left="1785" w:header="0" w:footer="1156" w:gutter="0"/>
          <w:cols w:space="720" w:num="1"/>
        </w:sectPr>
      </w:pPr>
    </w:p>
    <w:p w14:paraId="7DE526ED">
      <w:pPr>
        <w:pStyle w:val="2"/>
        <w:spacing w:before="187" w:line="333" w:lineRule="auto"/>
        <w:ind w:left="31" w:right="81" w:firstLine="2"/>
        <w:jc w:val="both"/>
      </w:pPr>
      <w:r>
        <w:rPr>
          <w:spacing w:val="5"/>
        </w:rPr>
        <w:t>和就业支出</w:t>
      </w:r>
      <w:r>
        <w:rPr>
          <w:spacing w:val="-26"/>
        </w:rPr>
        <w:t xml:space="preserve"> </w:t>
      </w:r>
      <w:r>
        <w:rPr>
          <w:spacing w:val="5"/>
        </w:rPr>
        <w:t>59.04</w:t>
      </w:r>
      <w:r>
        <w:rPr>
          <w:spacing w:val="-45"/>
        </w:rPr>
        <w:t xml:space="preserve"> </w:t>
      </w:r>
      <w:r>
        <w:rPr>
          <w:spacing w:val="5"/>
        </w:rPr>
        <w:t>万元，主要用于行政事业单位离退休和缴</w:t>
      </w:r>
      <w:r>
        <w:t xml:space="preserve"> </w:t>
      </w:r>
      <w:r>
        <w:rPr>
          <w:spacing w:val="11"/>
        </w:rPr>
        <w:t>纳职工养老保险;卫生健康支出</w:t>
      </w:r>
      <w:r>
        <w:rPr>
          <w:spacing w:val="-36"/>
        </w:rPr>
        <w:t xml:space="preserve"> </w:t>
      </w:r>
      <w:r>
        <w:rPr>
          <w:spacing w:val="11"/>
        </w:rPr>
        <w:t>16.72</w:t>
      </w:r>
      <w:r>
        <w:rPr>
          <w:spacing w:val="-37"/>
        </w:rPr>
        <w:t xml:space="preserve"> </w:t>
      </w:r>
      <w:r>
        <w:rPr>
          <w:spacing w:val="11"/>
        </w:rPr>
        <w:t>万</w:t>
      </w:r>
      <w:r>
        <w:rPr>
          <w:spacing w:val="10"/>
        </w:rPr>
        <w:t>元，主要用于缴纳</w:t>
      </w:r>
      <w:r>
        <w:t xml:space="preserve"> </w:t>
      </w:r>
      <w:r>
        <w:rPr>
          <w:spacing w:val="10"/>
        </w:rPr>
        <w:t>职工医疗保险;城乡社区支出</w:t>
      </w:r>
      <w:r>
        <w:rPr>
          <w:spacing w:val="-26"/>
        </w:rPr>
        <w:t xml:space="preserve"> </w:t>
      </w:r>
      <w:r>
        <w:rPr>
          <w:spacing w:val="10"/>
        </w:rPr>
        <w:t>1318.00</w:t>
      </w:r>
      <w:r>
        <w:rPr>
          <w:spacing w:val="-39"/>
        </w:rPr>
        <w:t xml:space="preserve"> </w:t>
      </w:r>
      <w:r>
        <w:rPr>
          <w:spacing w:val="10"/>
        </w:rPr>
        <w:t>万元，主要用于工资</w:t>
      </w:r>
      <w:r>
        <w:t xml:space="preserve"> </w:t>
      </w:r>
      <w:r>
        <w:rPr>
          <w:spacing w:val="10"/>
        </w:rPr>
        <w:t>福利支出和日常公用经费支出;住房保障支出</w:t>
      </w:r>
      <w:r>
        <w:rPr>
          <w:spacing w:val="-13"/>
        </w:rPr>
        <w:t xml:space="preserve"> </w:t>
      </w:r>
      <w:r>
        <w:rPr>
          <w:spacing w:val="10"/>
        </w:rPr>
        <w:t>31.17</w:t>
      </w:r>
      <w:r>
        <w:rPr>
          <w:spacing w:val="-40"/>
        </w:rPr>
        <w:t xml:space="preserve"> </w:t>
      </w:r>
      <w:r>
        <w:rPr>
          <w:spacing w:val="10"/>
        </w:rPr>
        <w:t>万元，</w:t>
      </w:r>
      <w:r>
        <w:t xml:space="preserve"> </w:t>
      </w:r>
      <w:r>
        <w:rPr>
          <w:spacing w:val="7"/>
        </w:rPr>
        <w:t>主要用于缴纳职工住房公积金。</w:t>
      </w:r>
    </w:p>
    <w:p w14:paraId="2FDDE811">
      <w:pPr>
        <w:spacing w:line="334" w:lineRule="auto"/>
        <w:ind w:left="23" w:right="83" w:firstLine="651"/>
        <w:rPr>
          <w:rFonts w:ascii="黑体" w:hAnsi="黑体" w:eastAsia="黑体" w:cs="黑体"/>
          <w:sz w:val="31"/>
          <w:szCs w:val="31"/>
        </w:rPr>
      </w:pPr>
      <w:r>
        <w:rPr>
          <w:rFonts w:ascii="黑体" w:hAnsi="黑体" w:eastAsia="黑体" w:cs="黑体"/>
          <w:spacing w:val="22"/>
          <w:sz w:val="31"/>
          <w:szCs w:val="31"/>
        </w:rPr>
        <w:t>五、关于托克逊能源重化工工业园区管理委员会单位</w:t>
      </w:r>
      <w:r>
        <w:rPr>
          <w:rFonts w:ascii="黑体" w:hAnsi="黑体" w:eastAsia="黑体" w:cs="黑体"/>
          <w:spacing w:val="4"/>
          <w:sz w:val="31"/>
          <w:szCs w:val="31"/>
        </w:rPr>
        <w:t xml:space="preserve"> </w:t>
      </w:r>
      <w:r>
        <w:rPr>
          <w:rFonts w:ascii="黑体" w:hAnsi="黑体" w:eastAsia="黑体" w:cs="黑体"/>
          <w:spacing w:val="7"/>
          <w:sz w:val="31"/>
          <w:szCs w:val="31"/>
        </w:rPr>
        <w:t>2023</w:t>
      </w:r>
      <w:r>
        <w:rPr>
          <w:rFonts w:ascii="黑体" w:hAnsi="黑体" w:eastAsia="黑体" w:cs="黑体"/>
          <w:spacing w:val="-50"/>
          <w:sz w:val="31"/>
          <w:szCs w:val="31"/>
        </w:rPr>
        <w:t xml:space="preserve"> </w:t>
      </w:r>
      <w:r>
        <w:rPr>
          <w:rFonts w:ascii="黑体" w:hAnsi="黑体" w:eastAsia="黑体" w:cs="黑体"/>
          <w:spacing w:val="7"/>
          <w:sz w:val="31"/>
          <w:szCs w:val="31"/>
        </w:rPr>
        <w:t>年一般公共预算当年拨款情况说明</w:t>
      </w:r>
    </w:p>
    <w:p w14:paraId="3CCF3B03">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3D30462E">
      <w:pPr>
        <w:pStyle w:val="2"/>
        <w:spacing w:before="185" w:line="334" w:lineRule="auto"/>
        <w:ind w:left="30" w:right="83" w:firstLine="634"/>
      </w:pPr>
      <w:r>
        <w:rPr>
          <w:spacing w:val="12"/>
        </w:rPr>
        <w:t>托克逊能源重化工工业园区管理委员会单位</w:t>
      </w:r>
      <w:r>
        <w:rPr>
          <w:spacing w:val="-37"/>
        </w:rPr>
        <w:t xml:space="preserve"> </w:t>
      </w:r>
      <w:r>
        <w:rPr>
          <w:spacing w:val="12"/>
        </w:rPr>
        <w:t>2023</w:t>
      </w:r>
      <w:r>
        <w:rPr>
          <w:spacing w:val="-51"/>
        </w:rPr>
        <w:t xml:space="preserve"> </w:t>
      </w:r>
      <w:r>
        <w:rPr>
          <w:spacing w:val="12"/>
        </w:rPr>
        <w:t>年一</w:t>
      </w:r>
      <w:r>
        <w:t xml:space="preserve"> </w:t>
      </w:r>
      <w:r>
        <w:rPr>
          <w:spacing w:val="4"/>
        </w:rPr>
        <w:t>般公共预算拨款合计</w:t>
      </w:r>
      <w:r>
        <w:rPr>
          <w:spacing w:val="-39"/>
        </w:rPr>
        <w:t xml:space="preserve"> </w:t>
      </w:r>
      <w:r>
        <w:rPr>
          <w:spacing w:val="4"/>
        </w:rPr>
        <w:t>1790.81</w:t>
      </w:r>
      <w:r>
        <w:rPr>
          <w:spacing w:val="-44"/>
        </w:rPr>
        <w:t xml:space="preserve"> </w:t>
      </w:r>
      <w:r>
        <w:rPr>
          <w:spacing w:val="4"/>
        </w:rPr>
        <w:t>万元，其中：</w:t>
      </w:r>
    </w:p>
    <w:p w14:paraId="20E79F32">
      <w:pPr>
        <w:pStyle w:val="2"/>
        <w:spacing w:before="1" w:line="333" w:lineRule="auto"/>
        <w:ind w:left="29" w:right="81" w:firstLine="633"/>
        <w:jc w:val="both"/>
      </w:pPr>
      <w:r>
        <w:rPr>
          <w:spacing w:val="5"/>
        </w:rPr>
        <w:t>基本支出</w:t>
      </w:r>
      <w:r>
        <w:rPr>
          <w:spacing w:val="-42"/>
        </w:rPr>
        <w:t xml:space="preserve"> </w:t>
      </w:r>
      <w:r>
        <w:rPr>
          <w:spacing w:val="5"/>
        </w:rPr>
        <w:t>472.81</w:t>
      </w:r>
      <w:r>
        <w:rPr>
          <w:spacing w:val="-37"/>
        </w:rPr>
        <w:t xml:space="preserve"> </w:t>
      </w:r>
      <w:r>
        <w:rPr>
          <w:spacing w:val="5"/>
        </w:rPr>
        <w:t>万元，</w:t>
      </w:r>
      <w:r>
        <w:rPr>
          <w:spacing w:val="-78"/>
        </w:rPr>
        <w:t xml:space="preserve"> </w:t>
      </w:r>
      <w:r>
        <w:rPr>
          <w:spacing w:val="5"/>
        </w:rPr>
        <w:t>比上年预算减少</w:t>
      </w:r>
      <w:r>
        <w:rPr>
          <w:spacing w:val="-39"/>
        </w:rPr>
        <w:t xml:space="preserve"> </w:t>
      </w:r>
      <w:r>
        <w:rPr>
          <w:spacing w:val="5"/>
        </w:rPr>
        <w:t>21.12</w:t>
      </w:r>
      <w:r>
        <w:rPr>
          <w:spacing w:val="-37"/>
        </w:rPr>
        <w:t xml:space="preserve"> </w:t>
      </w:r>
      <w:r>
        <w:rPr>
          <w:spacing w:val="5"/>
        </w:rPr>
        <w:t>万元，</w:t>
      </w:r>
      <w:r>
        <w:t xml:space="preserve"> </w:t>
      </w:r>
      <w:r>
        <w:rPr>
          <w:spacing w:val="8"/>
        </w:rPr>
        <w:t>下降</w:t>
      </w:r>
      <w:r>
        <w:rPr>
          <w:spacing w:val="-46"/>
        </w:rPr>
        <w:t xml:space="preserve"> </w:t>
      </w:r>
      <w:r>
        <w:rPr>
          <w:spacing w:val="8"/>
        </w:rPr>
        <w:t>4.28%。主要原因是：本单位辞职人员</w:t>
      </w:r>
      <w:r>
        <w:rPr>
          <w:spacing w:val="-49"/>
        </w:rPr>
        <w:t xml:space="preserve"> </w:t>
      </w:r>
      <w:r>
        <w:rPr>
          <w:spacing w:val="8"/>
        </w:rPr>
        <w:t>2</w:t>
      </w:r>
      <w:r>
        <w:rPr>
          <w:spacing w:val="-54"/>
        </w:rPr>
        <w:t xml:space="preserve"> </w:t>
      </w:r>
      <w:r>
        <w:rPr>
          <w:spacing w:val="8"/>
        </w:rPr>
        <w:t>人，其工资奖</w:t>
      </w:r>
      <w:r>
        <w:t xml:space="preserve"> </w:t>
      </w:r>
      <w:r>
        <w:rPr>
          <w:spacing w:val="8"/>
        </w:rPr>
        <w:t>金全部进行了相应预算减少。</w:t>
      </w:r>
    </w:p>
    <w:p w14:paraId="37AEEEAD">
      <w:pPr>
        <w:pStyle w:val="2"/>
        <w:spacing w:before="1" w:line="333" w:lineRule="auto"/>
        <w:ind w:left="22" w:firstLine="648"/>
        <w:jc w:val="both"/>
      </w:pPr>
      <w:r>
        <w:t>项目支出</w:t>
      </w:r>
      <w:r>
        <w:rPr>
          <w:spacing w:val="-43"/>
        </w:rPr>
        <w:t xml:space="preserve"> </w:t>
      </w:r>
      <w:r>
        <w:t>1318.00</w:t>
      </w:r>
      <w:r>
        <w:rPr>
          <w:spacing w:val="-44"/>
        </w:rPr>
        <w:t xml:space="preserve"> </w:t>
      </w:r>
      <w:r>
        <w:t>万元，比上年预算增加</w:t>
      </w:r>
      <w:r>
        <w:rPr>
          <w:spacing w:val="-36"/>
        </w:rPr>
        <w:t xml:space="preserve"> </w:t>
      </w:r>
      <w:r>
        <w:t>318</w:t>
      </w:r>
      <w:r>
        <w:rPr>
          <w:spacing w:val="-1"/>
        </w:rPr>
        <w:t>.00</w:t>
      </w:r>
      <w:r>
        <w:rPr>
          <w:spacing w:val="-47"/>
        </w:rPr>
        <w:t xml:space="preserve"> </w:t>
      </w:r>
      <w:r>
        <w:rPr>
          <w:spacing w:val="-1"/>
        </w:rPr>
        <w:t>万元，</w:t>
      </w:r>
      <w:r>
        <w:t xml:space="preserve"> </w:t>
      </w:r>
      <w:r>
        <w:rPr>
          <w:spacing w:val="4"/>
        </w:rPr>
        <w:t>增长</w:t>
      </w:r>
      <w:r>
        <w:rPr>
          <w:spacing w:val="-35"/>
        </w:rPr>
        <w:t xml:space="preserve"> </w:t>
      </w:r>
      <w:r>
        <w:rPr>
          <w:spacing w:val="4"/>
        </w:rPr>
        <w:t>31.80%。主要原因是：一是将上年结转项目纳入本</w:t>
      </w:r>
      <w:r>
        <w:rPr>
          <w:spacing w:val="3"/>
        </w:rPr>
        <w:t>年项</w:t>
      </w:r>
      <w:r>
        <w:t xml:space="preserve"> </w:t>
      </w:r>
      <w:r>
        <w:rPr>
          <w:spacing w:val="8"/>
        </w:rPr>
        <w:t>目支出预算；二是县级项目预算增加。</w:t>
      </w:r>
    </w:p>
    <w:p w14:paraId="2914D1BC">
      <w:pPr>
        <w:spacing w:before="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22E65791">
      <w:pPr>
        <w:pStyle w:val="2"/>
        <w:spacing w:before="187" w:line="218" w:lineRule="auto"/>
        <w:ind w:left="687"/>
      </w:pPr>
      <w:r>
        <w:rPr>
          <w:spacing w:val="2"/>
        </w:rPr>
        <w:t>1、一般公共服务支出（类）365.88</w:t>
      </w:r>
      <w:r>
        <w:rPr>
          <w:spacing w:val="-39"/>
        </w:rPr>
        <w:t xml:space="preserve"> </w:t>
      </w:r>
      <w:r>
        <w:rPr>
          <w:spacing w:val="2"/>
        </w:rPr>
        <w:t>万元，</w:t>
      </w:r>
      <w:r>
        <w:rPr>
          <w:spacing w:val="-85"/>
        </w:rPr>
        <w:t xml:space="preserve"> </w:t>
      </w:r>
      <w:r>
        <w:rPr>
          <w:spacing w:val="2"/>
        </w:rPr>
        <w:t>占</w:t>
      </w:r>
      <w:r>
        <w:rPr>
          <w:spacing w:val="-51"/>
        </w:rPr>
        <w:t xml:space="preserve"> </w:t>
      </w:r>
      <w:r>
        <w:rPr>
          <w:spacing w:val="2"/>
        </w:rPr>
        <w:t>20.43%。</w:t>
      </w:r>
    </w:p>
    <w:p w14:paraId="6543FAAD">
      <w:pPr>
        <w:pStyle w:val="2"/>
        <w:spacing w:before="196" w:line="218" w:lineRule="auto"/>
        <w:ind w:left="679"/>
      </w:pPr>
      <w:r>
        <w:rPr>
          <w:spacing w:val="2"/>
        </w:rPr>
        <w:t>2、社会保障和就业支出（类）59.04</w:t>
      </w:r>
      <w:r>
        <w:rPr>
          <w:spacing w:val="-44"/>
        </w:rPr>
        <w:t xml:space="preserve"> </w:t>
      </w:r>
      <w:r>
        <w:rPr>
          <w:spacing w:val="2"/>
        </w:rPr>
        <w:t>万元，</w:t>
      </w:r>
      <w:r>
        <w:rPr>
          <w:spacing w:val="-85"/>
        </w:rPr>
        <w:t xml:space="preserve"> </w:t>
      </w:r>
      <w:r>
        <w:rPr>
          <w:spacing w:val="2"/>
        </w:rPr>
        <w:t>占</w:t>
      </w:r>
      <w:r>
        <w:rPr>
          <w:spacing w:val="-36"/>
        </w:rPr>
        <w:t xml:space="preserve"> </w:t>
      </w:r>
      <w:r>
        <w:rPr>
          <w:spacing w:val="2"/>
        </w:rPr>
        <w:t>3.30%。</w:t>
      </w:r>
    </w:p>
    <w:p w14:paraId="355C1773">
      <w:pPr>
        <w:pStyle w:val="2"/>
        <w:spacing w:before="193" w:line="218" w:lineRule="auto"/>
        <w:ind w:left="692"/>
      </w:pPr>
      <w:r>
        <w:rPr>
          <w:spacing w:val="1"/>
        </w:rPr>
        <w:t>3、卫生健康支出（类）16.72</w:t>
      </w:r>
      <w:r>
        <w:rPr>
          <w:spacing w:val="-47"/>
        </w:rPr>
        <w:t xml:space="preserve"> </w:t>
      </w:r>
      <w:r>
        <w:rPr>
          <w:spacing w:val="1"/>
        </w:rPr>
        <w:t>万元，</w:t>
      </w:r>
      <w:r>
        <w:rPr>
          <w:spacing w:val="-85"/>
        </w:rPr>
        <w:t xml:space="preserve"> </w:t>
      </w:r>
      <w:r>
        <w:rPr>
          <w:spacing w:val="1"/>
        </w:rPr>
        <w:t>占</w:t>
      </w:r>
      <w:r>
        <w:rPr>
          <w:spacing w:val="-38"/>
        </w:rPr>
        <w:t xml:space="preserve"> </w:t>
      </w:r>
      <w:r>
        <w:rPr>
          <w:spacing w:val="1"/>
        </w:rPr>
        <w:t>0</w:t>
      </w:r>
      <w:r>
        <w:t>.93%。</w:t>
      </w:r>
    </w:p>
    <w:p w14:paraId="08C59753">
      <w:pPr>
        <w:pStyle w:val="2"/>
        <w:spacing w:before="193" w:line="218" w:lineRule="auto"/>
        <w:ind w:left="678"/>
      </w:pPr>
      <w:r>
        <w:rPr>
          <w:spacing w:val="2"/>
        </w:rPr>
        <w:t>4、城乡社区支出（类）1318.00</w:t>
      </w:r>
      <w:r>
        <w:rPr>
          <w:spacing w:val="-45"/>
        </w:rPr>
        <w:t xml:space="preserve"> </w:t>
      </w:r>
      <w:r>
        <w:rPr>
          <w:spacing w:val="2"/>
        </w:rPr>
        <w:t>万元，</w:t>
      </w:r>
      <w:r>
        <w:rPr>
          <w:spacing w:val="-85"/>
        </w:rPr>
        <w:t xml:space="preserve"> </w:t>
      </w:r>
      <w:r>
        <w:rPr>
          <w:spacing w:val="2"/>
        </w:rPr>
        <w:t>占</w:t>
      </w:r>
      <w:r>
        <w:rPr>
          <w:spacing w:val="-49"/>
        </w:rPr>
        <w:t xml:space="preserve"> </w:t>
      </w:r>
      <w:r>
        <w:rPr>
          <w:spacing w:val="2"/>
        </w:rPr>
        <w:t>73.60%。</w:t>
      </w:r>
    </w:p>
    <w:p w14:paraId="4A9E2AA7">
      <w:pPr>
        <w:pStyle w:val="2"/>
        <w:spacing w:before="195" w:line="218" w:lineRule="auto"/>
        <w:ind w:left="683"/>
      </w:pPr>
      <w:r>
        <w:rPr>
          <w:spacing w:val="1"/>
        </w:rPr>
        <w:t>5、住房保障支出（类）31.17</w:t>
      </w:r>
      <w:r>
        <w:rPr>
          <w:spacing w:val="-41"/>
        </w:rPr>
        <w:t xml:space="preserve"> </w:t>
      </w:r>
      <w:r>
        <w:rPr>
          <w:spacing w:val="1"/>
        </w:rPr>
        <w:t>万元，</w:t>
      </w:r>
      <w:r>
        <w:rPr>
          <w:spacing w:val="-85"/>
        </w:rPr>
        <w:t xml:space="preserve"> </w:t>
      </w:r>
      <w:r>
        <w:rPr>
          <w:spacing w:val="1"/>
        </w:rPr>
        <w:t>占</w:t>
      </w:r>
      <w:r>
        <w:rPr>
          <w:spacing w:val="-41"/>
        </w:rPr>
        <w:t xml:space="preserve"> </w:t>
      </w:r>
      <w:r>
        <w:rPr>
          <w:spacing w:val="1"/>
        </w:rPr>
        <w:t>1.74%。</w:t>
      </w:r>
    </w:p>
    <w:p w14:paraId="701C5795">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3F1F7F79">
      <w:pPr>
        <w:pStyle w:val="2"/>
        <w:spacing w:before="187" w:line="218" w:lineRule="auto"/>
        <w:ind w:left="687"/>
      </w:pPr>
      <w:r>
        <w:rPr>
          <w:spacing w:val="14"/>
        </w:rPr>
        <w:t>1、一般公共服务支出（类）商贸事务（款）事业运行</w:t>
      </w:r>
    </w:p>
    <w:p w14:paraId="5DD9FD19">
      <w:pPr>
        <w:spacing w:line="218" w:lineRule="auto"/>
        <w:sectPr>
          <w:footerReference r:id="rId23" w:type="default"/>
          <w:pgSz w:w="11906" w:h="16839"/>
          <w:pgMar w:top="1431" w:right="1718" w:bottom="1521" w:left="1785" w:header="0" w:footer="1156" w:gutter="0"/>
          <w:cols w:space="720" w:num="1"/>
        </w:sectPr>
      </w:pPr>
    </w:p>
    <w:p w14:paraId="759FF43D">
      <w:pPr>
        <w:pStyle w:val="2"/>
        <w:spacing w:before="188" w:line="332" w:lineRule="auto"/>
        <w:ind w:left="22" w:right="83" w:hanging="4"/>
        <w:jc w:val="both"/>
      </w:pPr>
      <w:r>
        <w:rPr>
          <w:spacing w:val="1"/>
        </w:rPr>
        <w:t>（项</w:t>
      </w:r>
      <w:r>
        <w:rPr>
          <w:spacing w:val="31"/>
        </w:rPr>
        <w:t>）：</w:t>
      </w:r>
      <w:r>
        <w:rPr>
          <w:spacing w:val="1"/>
        </w:rPr>
        <w:t>2023</w:t>
      </w:r>
      <w:r>
        <w:rPr>
          <w:spacing w:val="-59"/>
        </w:rPr>
        <w:t xml:space="preserve"> </w:t>
      </w:r>
      <w:r>
        <w:rPr>
          <w:spacing w:val="1"/>
        </w:rPr>
        <w:t>年预算数为</w:t>
      </w:r>
      <w:r>
        <w:rPr>
          <w:spacing w:val="-35"/>
        </w:rPr>
        <w:t xml:space="preserve"> </w:t>
      </w:r>
      <w:r>
        <w:rPr>
          <w:spacing w:val="1"/>
        </w:rPr>
        <w:t>365.88</w:t>
      </w:r>
      <w:r>
        <w:rPr>
          <w:spacing w:val="-45"/>
        </w:rPr>
        <w:t xml:space="preserve"> </w:t>
      </w:r>
      <w:r>
        <w:rPr>
          <w:spacing w:val="1"/>
        </w:rPr>
        <w:t>万元，</w:t>
      </w:r>
      <w:r>
        <w:rPr>
          <w:spacing w:val="-88"/>
        </w:rPr>
        <w:t xml:space="preserve"> </w:t>
      </w:r>
      <w:r>
        <w:rPr>
          <w:spacing w:val="1"/>
        </w:rPr>
        <w:t>比上年预算数增加</w:t>
      </w:r>
      <w:r>
        <w:t xml:space="preserve"> </w:t>
      </w:r>
      <w:r>
        <w:rPr>
          <w:spacing w:val="5"/>
        </w:rPr>
        <w:t>3.85</w:t>
      </w:r>
      <w:r>
        <w:rPr>
          <w:spacing w:val="-28"/>
        </w:rPr>
        <w:t xml:space="preserve"> </w:t>
      </w:r>
      <w:r>
        <w:rPr>
          <w:spacing w:val="5"/>
        </w:rPr>
        <w:t>万元，增长</w:t>
      </w:r>
      <w:r>
        <w:rPr>
          <w:spacing w:val="-41"/>
        </w:rPr>
        <w:t xml:space="preserve"> </w:t>
      </w:r>
      <w:r>
        <w:rPr>
          <w:spacing w:val="5"/>
        </w:rPr>
        <w:t>1.06%，主要原因是：人员工资调增相应社</w:t>
      </w:r>
      <w:r>
        <w:t xml:space="preserve"> </w:t>
      </w:r>
      <w:r>
        <w:rPr>
          <w:spacing w:val="9"/>
        </w:rPr>
        <w:t>保缴纳基数调增导致社保缴费预算增加从而导致增长。</w:t>
      </w:r>
    </w:p>
    <w:p w14:paraId="5DC9BEF7">
      <w:pPr>
        <w:pStyle w:val="2"/>
        <w:spacing w:before="9" w:line="310" w:lineRule="auto"/>
        <w:ind w:left="18" w:right="83"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3"/>
        </w:rPr>
        <w:t>预算数为</w:t>
      </w:r>
      <w:r>
        <w:rPr>
          <w:spacing w:val="-30"/>
        </w:rPr>
        <w:t xml:space="preserve"> </w:t>
      </w:r>
      <w:r>
        <w:rPr>
          <w:spacing w:val="3"/>
        </w:rPr>
        <w:t>39.36</w:t>
      </w:r>
      <w:r>
        <w:rPr>
          <w:spacing w:val="-47"/>
        </w:rPr>
        <w:t xml:space="preserve"> </w:t>
      </w:r>
      <w:r>
        <w:rPr>
          <w:spacing w:val="3"/>
        </w:rPr>
        <w:t>万元，比上年预算数增加</w:t>
      </w:r>
      <w:r>
        <w:rPr>
          <w:spacing w:val="-41"/>
        </w:rPr>
        <w:t xml:space="preserve"> </w:t>
      </w:r>
      <w:r>
        <w:rPr>
          <w:spacing w:val="3"/>
        </w:rPr>
        <w:t>18.89</w:t>
      </w:r>
      <w:r>
        <w:rPr>
          <w:spacing w:val="-44"/>
        </w:rPr>
        <w:t xml:space="preserve"> </w:t>
      </w:r>
      <w:r>
        <w:rPr>
          <w:spacing w:val="3"/>
        </w:rPr>
        <w:t>万元，增长</w:t>
      </w:r>
      <w:r>
        <w:t xml:space="preserve"> </w:t>
      </w:r>
      <w:r>
        <w:rPr>
          <w:spacing w:val="8"/>
        </w:rPr>
        <w:t>92.28%，主要原因是：人员工资调增相应社保缴纳基数调增</w:t>
      </w:r>
      <w:r>
        <w:rPr>
          <w:spacing w:val="6"/>
        </w:rPr>
        <w:t xml:space="preserve"> </w:t>
      </w:r>
      <w:r>
        <w:rPr>
          <w:spacing w:val="9"/>
        </w:rPr>
        <w:t>导致社保缴费预算增加从而导致增长。</w:t>
      </w:r>
    </w:p>
    <w:p w14:paraId="0E8D1041">
      <w:pPr>
        <w:pStyle w:val="2"/>
        <w:spacing w:before="189" w:line="311" w:lineRule="auto"/>
        <w:ind w:left="18"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9"/>
        </w:rPr>
        <w:t>数为</w:t>
      </w:r>
      <w:r>
        <w:rPr>
          <w:spacing w:val="-43"/>
        </w:rPr>
        <w:t xml:space="preserve"> </w:t>
      </w:r>
      <w:r>
        <w:rPr>
          <w:spacing w:val="-9"/>
        </w:rPr>
        <w:t>19.68</w:t>
      </w:r>
      <w:r>
        <w:rPr>
          <w:spacing w:val="-63"/>
        </w:rPr>
        <w:t xml:space="preserve"> </w:t>
      </w:r>
      <w:r>
        <w:rPr>
          <w:spacing w:val="-9"/>
        </w:rPr>
        <w:t>万元，比上年预算数增加</w:t>
      </w:r>
      <w:r>
        <w:rPr>
          <w:spacing w:val="-65"/>
        </w:rPr>
        <w:t xml:space="preserve"> </w:t>
      </w:r>
      <w:r>
        <w:rPr>
          <w:spacing w:val="-9"/>
        </w:rPr>
        <w:t>9.45</w:t>
      </w:r>
      <w:r>
        <w:rPr>
          <w:spacing w:val="-64"/>
        </w:rPr>
        <w:t xml:space="preserve"> </w:t>
      </w:r>
      <w:r>
        <w:rPr>
          <w:spacing w:val="-9"/>
        </w:rPr>
        <w:t>万元，增长</w:t>
      </w:r>
      <w:r>
        <w:rPr>
          <w:spacing w:val="-65"/>
        </w:rPr>
        <w:t xml:space="preserve"> </w:t>
      </w:r>
      <w:r>
        <w:rPr>
          <w:spacing w:val="-9"/>
        </w:rPr>
        <w:t>92.38%，</w:t>
      </w:r>
      <w:r>
        <w:t xml:space="preserve"> </w:t>
      </w:r>
      <w:r>
        <w:rPr>
          <w:spacing w:val="9"/>
        </w:rPr>
        <w:t>主要原因是：人员工资调增相应社保缴纳基数调增导致社保</w:t>
      </w:r>
      <w:r>
        <w:rPr>
          <w:spacing w:val="4"/>
        </w:rPr>
        <w:t xml:space="preserve"> </w:t>
      </w:r>
      <w:r>
        <w:rPr>
          <w:spacing w:val="8"/>
        </w:rPr>
        <w:t>缴费预算增加从而导致增长。</w:t>
      </w:r>
    </w:p>
    <w:p w14:paraId="3A6EF590">
      <w:pPr>
        <w:pStyle w:val="2"/>
        <w:spacing w:before="190" w:line="305" w:lineRule="auto"/>
        <w:ind w:left="29" w:right="83" w:firstLine="649"/>
      </w:pPr>
      <w:r>
        <w:rPr>
          <w:spacing w:val="15"/>
        </w:rPr>
        <w:t>4、卫生健康支出（类）行政事业单位医疗</w:t>
      </w:r>
      <w:r>
        <w:rPr>
          <w:spacing w:val="14"/>
        </w:rPr>
        <w:t>（款）事业</w:t>
      </w:r>
      <w:r>
        <w:t xml:space="preserve"> </w:t>
      </w:r>
      <w:r>
        <w:rPr>
          <w:spacing w:val="2"/>
        </w:rPr>
        <w:t>单位医疗（项</w:t>
      </w:r>
      <w:r>
        <w:rPr>
          <w:spacing w:val="3"/>
        </w:rPr>
        <w:t>）：</w:t>
      </w:r>
      <w:r>
        <w:rPr>
          <w:spacing w:val="2"/>
        </w:rPr>
        <w:t>2023</w:t>
      </w:r>
      <w:r>
        <w:rPr>
          <w:spacing w:val="-57"/>
        </w:rPr>
        <w:t xml:space="preserve"> </w:t>
      </w:r>
      <w:r>
        <w:rPr>
          <w:spacing w:val="2"/>
        </w:rPr>
        <w:t>年预算数为</w:t>
      </w:r>
      <w:r>
        <w:rPr>
          <w:spacing w:val="-41"/>
        </w:rPr>
        <w:t xml:space="preserve"> </w:t>
      </w:r>
      <w:r>
        <w:rPr>
          <w:spacing w:val="2"/>
        </w:rPr>
        <w:t>16.72</w:t>
      </w:r>
      <w:r>
        <w:rPr>
          <w:spacing w:val="-44"/>
        </w:rPr>
        <w:t xml:space="preserve"> </w:t>
      </w:r>
      <w:r>
        <w:rPr>
          <w:spacing w:val="2"/>
        </w:rPr>
        <w:t>万元，比上年预算</w:t>
      </w:r>
      <w:r>
        <w:t xml:space="preserve"> </w:t>
      </w:r>
      <w:r>
        <w:rPr>
          <w:spacing w:val="2"/>
        </w:rPr>
        <w:t>数减少</w:t>
      </w:r>
      <w:r>
        <w:rPr>
          <w:spacing w:val="-48"/>
        </w:rPr>
        <w:t xml:space="preserve"> </w:t>
      </w:r>
      <w:r>
        <w:rPr>
          <w:spacing w:val="2"/>
        </w:rPr>
        <w:t>69.13</w:t>
      </w:r>
      <w:r>
        <w:rPr>
          <w:spacing w:val="-45"/>
        </w:rPr>
        <w:t xml:space="preserve"> </w:t>
      </w:r>
      <w:r>
        <w:rPr>
          <w:spacing w:val="2"/>
        </w:rPr>
        <w:t>万元，下降</w:t>
      </w:r>
      <w:r>
        <w:rPr>
          <w:spacing w:val="-45"/>
        </w:rPr>
        <w:t xml:space="preserve"> </w:t>
      </w:r>
      <w:r>
        <w:rPr>
          <w:spacing w:val="2"/>
        </w:rPr>
        <w:t>80.52%，主要原因是：本</w:t>
      </w:r>
      <w:r>
        <w:rPr>
          <w:spacing w:val="1"/>
        </w:rPr>
        <w:t>单位随着</w:t>
      </w:r>
      <w:r>
        <w:t xml:space="preserve"> </w:t>
      </w:r>
      <w:r>
        <w:rPr>
          <w:spacing w:val="8"/>
        </w:rPr>
        <w:t>人数的减少，导致预算数下降。</w:t>
      </w:r>
    </w:p>
    <w:p w14:paraId="69FA0AF5">
      <w:pPr>
        <w:pStyle w:val="2"/>
        <w:spacing w:before="190" w:line="305" w:lineRule="auto"/>
        <w:ind w:left="21" w:right="83" w:firstLine="662"/>
      </w:pPr>
      <w:r>
        <w:rPr>
          <w:spacing w:val="14"/>
        </w:rPr>
        <w:t xml:space="preserve">5、城乡社区支出（类）城乡社区公共设施（款）其他 </w:t>
      </w:r>
      <w:r>
        <w:rPr>
          <w:spacing w:val="3"/>
        </w:rPr>
        <w:t>城乡社区公共设施支出（项</w:t>
      </w:r>
      <w:r>
        <w:rPr>
          <w:spacing w:val="-8"/>
        </w:rPr>
        <w:t>）：</w:t>
      </w:r>
      <w:r>
        <w:rPr>
          <w:spacing w:val="3"/>
        </w:rPr>
        <w:t>2023</w:t>
      </w:r>
      <w:r>
        <w:rPr>
          <w:spacing w:val="-59"/>
        </w:rPr>
        <w:t xml:space="preserve"> </w:t>
      </w:r>
      <w:r>
        <w:rPr>
          <w:spacing w:val="3"/>
        </w:rPr>
        <w:t>年预算数为</w:t>
      </w:r>
      <w:r>
        <w:rPr>
          <w:spacing w:val="-40"/>
        </w:rPr>
        <w:t xml:space="preserve"> </w:t>
      </w:r>
      <w:r>
        <w:rPr>
          <w:spacing w:val="3"/>
        </w:rPr>
        <w:t>1318.00</w:t>
      </w:r>
      <w:r>
        <w:rPr>
          <w:spacing w:val="-45"/>
        </w:rPr>
        <w:t xml:space="preserve"> </w:t>
      </w:r>
      <w:r>
        <w:rPr>
          <w:spacing w:val="3"/>
        </w:rPr>
        <w:t>万</w:t>
      </w:r>
      <w:r>
        <w:t xml:space="preserve"> </w:t>
      </w:r>
      <w:r>
        <w:rPr>
          <w:spacing w:val="2"/>
        </w:rPr>
        <w:t>元，比上年预算数增加</w:t>
      </w:r>
      <w:r>
        <w:rPr>
          <w:spacing w:val="-41"/>
        </w:rPr>
        <w:t xml:space="preserve"> </w:t>
      </w:r>
      <w:r>
        <w:rPr>
          <w:spacing w:val="2"/>
        </w:rPr>
        <w:t>1318.00</w:t>
      </w:r>
      <w:r>
        <w:rPr>
          <w:spacing w:val="-44"/>
        </w:rPr>
        <w:t xml:space="preserve"> </w:t>
      </w:r>
      <w:r>
        <w:rPr>
          <w:spacing w:val="2"/>
        </w:rPr>
        <w:t>万元，增长</w:t>
      </w:r>
      <w:r>
        <w:rPr>
          <w:spacing w:val="-41"/>
        </w:rPr>
        <w:t xml:space="preserve"> </w:t>
      </w:r>
      <w:r>
        <w:rPr>
          <w:spacing w:val="1"/>
        </w:rPr>
        <w:t>100%，主要原因</w:t>
      </w:r>
      <w:r>
        <w:t xml:space="preserve"> </w:t>
      </w:r>
      <w:r>
        <w:rPr>
          <w:spacing w:val="9"/>
        </w:rPr>
        <w:t>是：本单位县级项目增加，工业园区隐性债增加。</w:t>
      </w:r>
    </w:p>
    <w:p w14:paraId="3D8D8310">
      <w:pPr>
        <w:pStyle w:val="2"/>
        <w:spacing w:before="194" w:line="295" w:lineRule="auto"/>
        <w:ind w:left="29" w:right="83" w:firstLine="653"/>
      </w:pPr>
      <w:r>
        <w:rPr>
          <w:spacing w:val="14"/>
        </w:rPr>
        <w:t>6、住房保障支出（类）住房改革支出（款）住房公积</w:t>
      </w:r>
      <w:r>
        <w:rPr>
          <w:spacing w:val="15"/>
        </w:rPr>
        <w:t xml:space="preserve"> </w:t>
      </w:r>
      <w:r>
        <w:rPr>
          <w:spacing w:val="2"/>
        </w:rPr>
        <w:t>金（项</w:t>
      </w:r>
      <w:r>
        <w:rPr>
          <w:spacing w:val="1"/>
        </w:rPr>
        <w:t>）：</w:t>
      </w:r>
      <w:r>
        <w:rPr>
          <w:spacing w:val="2"/>
        </w:rPr>
        <w:t>2023</w:t>
      </w:r>
      <w:r>
        <w:rPr>
          <w:spacing w:val="-58"/>
        </w:rPr>
        <w:t xml:space="preserve"> </w:t>
      </w:r>
      <w:r>
        <w:rPr>
          <w:spacing w:val="2"/>
        </w:rPr>
        <w:t>年预算数为</w:t>
      </w:r>
      <w:r>
        <w:rPr>
          <w:spacing w:val="-36"/>
        </w:rPr>
        <w:t xml:space="preserve"> </w:t>
      </w:r>
      <w:r>
        <w:rPr>
          <w:spacing w:val="2"/>
        </w:rPr>
        <w:t>31.17</w:t>
      </w:r>
      <w:r>
        <w:rPr>
          <w:spacing w:val="-44"/>
        </w:rPr>
        <w:t xml:space="preserve"> </w:t>
      </w:r>
      <w:r>
        <w:rPr>
          <w:spacing w:val="2"/>
        </w:rPr>
        <w:t>万元，比上年预算数增加</w:t>
      </w:r>
      <w:r>
        <w:t xml:space="preserve"> </w:t>
      </w:r>
      <w:r>
        <w:rPr>
          <w:spacing w:val="10"/>
        </w:rPr>
        <w:t>15.82</w:t>
      </w:r>
      <w:r>
        <w:rPr>
          <w:spacing w:val="-37"/>
        </w:rPr>
        <w:t xml:space="preserve"> </w:t>
      </w:r>
      <w:r>
        <w:rPr>
          <w:spacing w:val="10"/>
        </w:rPr>
        <w:t>万元，增长</w:t>
      </w:r>
      <w:r>
        <w:rPr>
          <w:spacing w:val="-33"/>
        </w:rPr>
        <w:t xml:space="preserve"> </w:t>
      </w:r>
      <w:r>
        <w:rPr>
          <w:spacing w:val="10"/>
        </w:rPr>
        <w:t>103.06%，主要原</w:t>
      </w:r>
      <w:r>
        <w:rPr>
          <w:spacing w:val="9"/>
        </w:rPr>
        <w:t>因是：人员工资调增相</w:t>
      </w:r>
    </w:p>
    <w:p w14:paraId="04E65C1A">
      <w:pPr>
        <w:spacing w:line="295" w:lineRule="auto"/>
        <w:sectPr>
          <w:footerReference r:id="rId24" w:type="default"/>
          <w:pgSz w:w="11906" w:h="16839"/>
          <w:pgMar w:top="1431" w:right="1715" w:bottom="1521" w:left="1785" w:header="0" w:footer="1156" w:gutter="0"/>
          <w:cols w:space="720" w:num="1"/>
        </w:sectPr>
      </w:pPr>
    </w:p>
    <w:p w14:paraId="13157F35">
      <w:pPr>
        <w:pStyle w:val="2"/>
        <w:spacing w:before="185" w:line="219" w:lineRule="auto"/>
        <w:ind w:left="34"/>
      </w:pPr>
      <w:r>
        <w:rPr>
          <w:spacing w:val="8"/>
        </w:rPr>
        <w:t>应公积金基数调增导致公积金预算增加从而导致增长。</w:t>
      </w:r>
    </w:p>
    <w:p w14:paraId="142913D1">
      <w:pPr>
        <w:pStyle w:val="2"/>
        <w:spacing w:before="192" w:line="333" w:lineRule="auto"/>
        <w:ind w:left="35" w:right="13" w:firstLine="647"/>
        <w:jc w:val="both"/>
      </w:pPr>
      <w:r>
        <w:rPr>
          <w:spacing w:val="14"/>
        </w:rPr>
        <w:t>7、一般公共服务支出（类）商贸事务（款）其他商贸</w:t>
      </w:r>
      <w:r>
        <w:rPr>
          <w:spacing w:val="15"/>
        </w:rPr>
        <w:t xml:space="preserve"> </w:t>
      </w:r>
      <w:r>
        <w:rPr>
          <w:spacing w:val="3"/>
        </w:rPr>
        <w:t>事务支出（项</w:t>
      </w:r>
      <w:r>
        <w:rPr>
          <w:spacing w:val="28"/>
        </w:rPr>
        <w:t>）：</w:t>
      </w:r>
      <w:r>
        <w:rPr>
          <w:spacing w:val="3"/>
        </w:rPr>
        <w:t>2023</w:t>
      </w:r>
      <w:r>
        <w:rPr>
          <w:spacing w:val="-56"/>
        </w:rPr>
        <w:t xml:space="preserve"> </w:t>
      </w:r>
      <w:r>
        <w:rPr>
          <w:spacing w:val="3"/>
        </w:rPr>
        <w:t>年预算数为</w:t>
      </w:r>
      <w:r>
        <w:rPr>
          <w:spacing w:val="-36"/>
        </w:rPr>
        <w:t xml:space="preserve"> </w:t>
      </w:r>
      <w:r>
        <w:rPr>
          <w:spacing w:val="3"/>
        </w:rPr>
        <w:t>0.00</w:t>
      </w:r>
      <w:r>
        <w:rPr>
          <w:spacing w:val="-42"/>
        </w:rPr>
        <w:t xml:space="preserve"> </w:t>
      </w:r>
      <w:r>
        <w:rPr>
          <w:spacing w:val="2"/>
        </w:rPr>
        <w:t>万元，</w:t>
      </w:r>
      <w:r>
        <w:rPr>
          <w:spacing w:val="-84"/>
        </w:rPr>
        <w:t xml:space="preserve"> </w:t>
      </w:r>
      <w:r>
        <w:rPr>
          <w:spacing w:val="2"/>
        </w:rPr>
        <w:t>比上年预算</w:t>
      </w:r>
      <w:r>
        <w:t xml:space="preserve"> </w:t>
      </w:r>
      <w:r>
        <w:rPr>
          <w:spacing w:val="1"/>
        </w:rPr>
        <w:t>数减少</w:t>
      </w:r>
      <w:r>
        <w:rPr>
          <w:spacing w:val="-32"/>
        </w:rPr>
        <w:t xml:space="preserve"> </w:t>
      </w:r>
      <w:r>
        <w:rPr>
          <w:spacing w:val="1"/>
        </w:rPr>
        <w:t>1000.00</w:t>
      </w:r>
      <w:r>
        <w:rPr>
          <w:spacing w:val="-45"/>
        </w:rPr>
        <w:t xml:space="preserve"> </w:t>
      </w:r>
      <w:r>
        <w:rPr>
          <w:spacing w:val="1"/>
        </w:rPr>
        <w:t>万元，下降</w:t>
      </w:r>
      <w:r>
        <w:rPr>
          <w:spacing w:val="-40"/>
        </w:rPr>
        <w:t xml:space="preserve"> </w:t>
      </w:r>
      <w:r>
        <w:rPr>
          <w:spacing w:val="1"/>
        </w:rPr>
        <w:t>100</w:t>
      </w:r>
      <w:r>
        <w:rPr>
          <w:rFonts w:hint="eastAsia"/>
          <w:spacing w:val="1"/>
          <w:lang w:val="en-US" w:eastAsia="zh-CN"/>
        </w:rPr>
        <w:t>.00</w:t>
      </w:r>
      <w:r>
        <w:rPr>
          <w:spacing w:val="1"/>
        </w:rPr>
        <w:t>%主要原因是：规范科目使用</w:t>
      </w:r>
      <w:r>
        <w:t xml:space="preserve"> </w:t>
      </w:r>
      <w:r>
        <w:rPr>
          <w:spacing w:val="3"/>
        </w:rPr>
        <w:t>导致下降。</w:t>
      </w:r>
    </w:p>
    <w:p w14:paraId="6A3FE22A">
      <w:pPr>
        <w:spacing w:line="334" w:lineRule="auto"/>
        <w:ind w:left="23" w:right="16" w:firstLine="653"/>
        <w:rPr>
          <w:rFonts w:ascii="黑体" w:hAnsi="黑体" w:eastAsia="黑体" w:cs="黑体"/>
          <w:sz w:val="31"/>
          <w:szCs w:val="31"/>
        </w:rPr>
      </w:pPr>
      <w:r>
        <w:rPr>
          <w:rFonts w:ascii="黑体" w:hAnsi="黑体" w:eastAsia="黑体" w:cs="黑体"/>
          <w:spacing w:val="22"/>
          <w:sz w:val="31"/>
          <w:szCs w:val="31"/>
        </w:rPr>
        <w:t>六、关于托克逊能源重化工工业园区管理委员会单位</w:t>
      </w:r>
      <w:r>
        <w:rPr>
          <w:rFonts w:ascii="黑体" w:hAnsi="黑体" w:eastAsia="黑体" w:cs="黑体"/>
          <w:spacing w:val="3"/>
          <w:sz w:val="31"/>
          <w:szCs w:val="31"/>
        </w:rPr>
        <w:t xml:space="preserve"> </w:t>
      </w:r>
      <w:r>
        <w:rPr>
          <w:rFonts w:ascii="黑体" w:hAnsi="黑体" w:eastAsia="黑体" w:cs="黑体"/>
          <w:spacing w:val="7"/>
          <w:sz w:val="31"/>
          <w:szCs w:val="31"/>
        </w:rPr>
        <w:t>2023</w:t>
      </w:r>
      <w:r>
        <w:rPr>
          <w:rFonts w:ascii="黑体" w:hAnsi="黑体" w:eastAsia="黑体" w:cs="黑体"/>
          <w:spacing w:val="-50"/>
          <w:sz w:val="31"/>
          <w:szCs w:val="31"/>
        </w:rPr>
        <w:t xml:space="preserve"> </w:t>
      </w:r>
      <w:r>
        <w:rPr>
          <w:rFonts w:ascii="黑体" w:hAnsi="黑体" w:eastAsia="黑体" w:cs="黑体"/>
          <w:spacing w:val="7"/>
          <w:sz w:val="31"/>
          <w:szCs w:val="31"/>
        </w:rPr>
        <w:t>年一般公共预算基本支出情况说明</w:t>
      </w:r>
    </w:p>
    <w:p w14:paraId="5BCE554E">
      <w:pPr>
        <w:pStyle w:val="2"/>
        <w:spacing w:before="2" w:line="331" w:lineRule="auto"/>
        <w:ind w:left="30" w:right="16" w:firstLine="634"/>
      </w:pPr>
      <w:r>
        <w:rPr>
          <w:spacing w:val="12"/>
        </w:rPr>
        <w:t>托克逊能源重化工工业园区管理委员会单位</w:t>
      </w:r>
      <w:r>
        <w:rPr>
          <w:spacing w:val="-37"/>
        </w:rPr>
        <w:t xml:space="preserve"> </w:t>
      </w:r>
      <w:r>
        <w:rPr>
          <w:spacing w:val="12"/>
        </w:rPr>
        <w:t>2023</w:t>
      </w:r>
      <w:r>
        <w:rPr>
          <w:spacing w:val="-51"/>
        </w:rPr>
        <w:t xml:space="preserve"> </w:t>
      </w:r>
      <w:r>
        <w:rPr>
          <w:spacing w:val="12"/>
        </w:rPr>
        <w:t>年一</w:t>
      </w:r>
      <w:r>
        <w:t xml:space="preserve"> </w:t>
      </w:r>
      <w:r>
        <w:rPr>
          <w:spacing w:val="4"/>
        </w:rPr>
        <w:t>般公共预算基本支出</w:t>
      </w:r>
      <w:r>
        <w:rPr>
          <w:spacing w:val="-38"/>
        </w:rPr>
        <w:t xml:space="preserve"> </w:t>
      </w:r>
      <w:r>
        <w:rPr>
          <w:spacing w:val="4"/>
        </w:rPr>
        <w:t>472.81</w:t>
      </w:r>
      <w:r>
        <w:rPr>
          <w:spacing w:val="-45"/>
        </w:rPr>
        <w:t xml:space="preserve"> </w:t>
      </w:r>
      <w:r>
        <w:rPr>
          <w:spacing w:val="4"/>
        </w:rPr>
        <w:t>万元，其中：</w:t>
      </w:r>
    </w:p>
    <w:p w14:paraId="3033F023">
      <w:pPr>
        <w:pStyle w:val="2"/>
        <w:spacing w:before="6" w:line="333" w:lineRule="auto"/>
        <w:ind w:left="25" w:right="13" w:firstLine="644"/>
      </w:pPr>
      <w:r>
        <w:rPr>
          <w:spacing w:val="11"/>
        </w:rPr>
        <w:t>人员经费</w:t>
      </w:r>
      <w:r>
        <w:rPr>
          <w:spacing w:val="-40"/>
        </w:rPr>
        <w:t xml:space="preserve"> </w:t>
      </w:r>
      <w:r>
        <w:rPr>
          <w:spacing w:val="11"/>
        </w:rPr>
        <w:t>432.07</w:t>
      </w:r>
      <w:r>
        <w:rPr>
          <w:spacing w:val="-37"/>
        </w:rPr>
        <w:t xml:space="preserve"> </w:t>
      </w:r>
      <w:r>
        <w:rPr>
          <w:spacing w:val="11"/>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8"/>
        </w:rPr>
        <w:t>住房公积金、其他工资福利支出等。</w:t>
      </w:r>
    </w:p>
    <w:p w14:paraId="3DB1C1A3">
      <w:pPr>
        <w:pStyle w:val="2"/>
        <w:spacing w:before="3" w:line="333" w:lineRule="auto"/>
        <w:ind w:left="26" w:right="13" w:firstLine="639"/>
        <w:jc w:val="both"/>
      </w:pPr>
      <w:r>
        <w:rPr>
          <w:spacing w:val="6"/>
        </w:rPr>
        <w:t>公用经费</w:t>
      </w:r>
      <w:r>
        <w:rPr>
          <w:spacing w:val="-52"/>
        </w:rPr>
        <w:t xml:space="preserve"> </w:t>
      </w:r>
      <w:r>
        <w:rPr>
          <w:spacing w:val="6"/>
        </w:rPr>
        <w:t>40.74</w:t>
      </w:r>
      <w:r>
        <w:rPr>
          <w:spacing w:val="-44"/>
        </w:rPr>
        <w:t xml:space="preserve"> </w:t>
      </w:r>
      <w:r>
        <w:rPr>
          <w:spacing w:val="6"/>
        </w:rPr>
        <w:t>万元，主要包括：办公费、印刷费</w:t>
      </w:r>
      <w:r>
        <w:rPr>
          <w:spacing w:val="5"/>
        </w:rPr>
        <w:t>、手</w:t>
      </w:r>
      <w:r>
        <w:t xml:space="preserve"> </w:t>
      </w:r>
      <w:r>
        <w:rPr>
          <w:spacing w:val="9"/>
        </w:rPr>
        <w:t>续费、邮电费、取暖费、差旅费、工会经费、福利费、</w:t>
      </w:r>
      <w:r>
        <w:rPr>
          <w:spacing w:val="8"/>
        </w:rPr>
        <w:t>公务</w:t>
      </w:r>
      <w:r>
        <w:t xml:space="preserve"> </w:t>
      </w:r>
      <w:r>
        <w:rPr>
          <w:spacing w:val="8"/>
        </w:rPr>
        <w:t>用车运行维护费、其他商品和服务支出等。</w:t>
      </w:r>
    </w:p>
    <w:p w14:paraId="1E643D7C">
      <w:pPr>
        <w:spacing w:line="334" w:lineRule="auto"/>
        <w:ind w:left="23" w:right="16" w:firstLine="642"/>
        <w:rPr>
          <w:rFonts w:ascii="黑体" w:hAnsi="黑体" w:eastAsia="黑体" w:cs="黑体"/>
          <w:sz w:val="31"/>
          <w:szCs w:val="31"/>
        </w:rPr>
      </w:pPr>
      <w:r>
        <w:rPr>
          <w:rFonts w:ascii="黑体" w:hAnsi="黑体" w:eastAsia="黑体" w:cs="黑体"/>
          <w:spacing w:val="22"/>
          <w:sz w:val="31"/>
          <w:szCs w:val="31"/>
        </w:rPr>
        <w:t>七、关于托克逊能源重化工工业园区管理委员会单位</w:t>
      </w:r>
      <w:r>
        <w:rPr>
          <w:rFonts w:ascii="黑体" w:hAnsi="黑体" w:eastAsia="黑体" w:cs="黑体"/>
          <w:spacing w:val="14"/>
          <w:sz w:val="31"/>
          <w:szCs w:val="31"/>
        </w:rPr>
        <w:t xml:space="preserve"> </w:t>
      </w:r>
      <w:r>
        <w:rPr>
          <w:rFonts w:ascii="黑体" w:hAnsi="黑体" w:eastAsia="黑体" w:cs="黑体"/>
          <w:spacing w:val="7"/>
          <w:sz w:val="31"/>
          <w:szCs w:val="31"/>
        </w:rPr>
        <w:t>2023</w:t>
      </w:r>
      <w:r>
        <w:rPr>
          <w:rFonts w:ascii="黑体" w:hAnsi="黑体" w:eastAsia="黑体" w:cs="黑体"/>
          <w:spacing w:val="-50"/>
          <w:sz w:val="31"/>
          <w:szCs w:val="31"/>
        </w:rPr>
        <w:t xml:space="preserve"> </w:t>
      </w:r>
      <w:r>
        <w:rPr>
          <w:rFonts w:ascii="黑体" w:hAnsi="黑体" w:eastAsia="黑体" w:cs="黑体"/>
          <w:spacing w:val="7"/>
          <w:sz w:val="31"/>
          <w:szCs w:val="31"/>
        </w:rPr>
        <w:t>年一般公共预算项目支出情况说明</w:t>
      </w:r>
    </w:p>
    <w:p w14:paraId="50FF34B7">
      <w:pPr>
        <w:pStyle w:val="2"/>
        <w:spacing w:before="2" w:line="276" w:lineRule="auto"/>
        <w:ind w:left="666" w:right="882" w:hanging="7"/>
      </w:pPr>
      <w:r>
        <w:rPr>
          <w:spacing w:val="8"/>
        </w:rPr>
        <w:t>（一）项目名称：2023</w:t>
      </w:r>
      <w:r>
        <w:rPr>
          <w:spacing w:val="-59"/>
        </w:rPr>
        <w:t xml:space="preserve"> </w:t>
      </w:r>
      <w:r>
        <w:rPr>
          <w:spacing w:val="8"/>
        </w:rPr>
        <w:t>年工业园区隐性债务化解</w:t>
      </w:r>
      <w:r>
        <w:t xml:space="preserve"> </w:t>
      </w:r>
      <w:r>
        <w:rPr>
          <w:spacing w:val="8"/>
        </w:rPr>
        <w:t>设立政策依据：工业园区隐性债</w:t>
      </w:r>
    </w:p>
    <w:p w14:paraId="4F2FB4A3">
      <w:pPr>
        <w:pStyle w:val="2"/>
        <w:spacing w:before="191" w:line="219" w:lineRule="auto"/>
        <w:ind w:left="679"/>
      </w:pPr>
      <w:r>
        <w:rPr>
          <w:spacing w:val="4"/>
        </w:rPr>
        <w:t>预算安排规模：1018.00</w:t>
      </w:r>
      <w:r>
        <w:rPr>
          <w:spacing w:val="-43"/>
        </w:rPr>
        <w:t xml:space="preserve"> </w:t>
      </w:r>
      <w:r>
        <w:rPr>
          <w:spacing w:val="4"/>
        </w:rPr>
        <w:t>万元</w:t>
      </w:r>
    </w:p>
    <w:p w14:paraId="26E28ECE">
      <w:pPr>
        <w:pStyle w:val="2"/>
        <w:spacing w:before="194" w:line="219" w:lineRule="auto"/>
        <w:ind w:right="16"/>
        <w:jc w:val="right"/>
      </w:pPr>
      <w:r>
        <w:rPr>
          <w:spacing w:val="8"/>
        </w:rPr>
        <w:t>项目承担单位：托克逊能源重化工工业园区管理委员会</w:t>
      </w:r>
    </w:p>
    <w:p w14:paraId="1AE69798">
      <w:pPr>
        <w:pStyle w:val="2"/>
        <w:spacing w:before="191" w:line="332" w:lineRule="auto"/>
        <w:ind w:left="70" w:right="13" w:firstLine="610"/>
      </w:pPr>
      <w:r>
        <w:rPr>
          <w:spacing w:val="5"/>
        </w:rPr>
        <w:t>资金分配情况：工业园区道路建设项目</w:t>
      </w:r>
      <w:r>
        <w:rPr>
          <w:spacing w:val="-35"/>
        </w:rPr>
        <w:t xml:space="preserve"> </w:t>
      </w:r>
      <w:r>
        <w:rPr>
          <w:spacing w:val="5"/>
        </w:rPr>
        <w:t>718</w:t>
      </w:r>
      <w:r>
        <w:rPr>
          <w:rFonts w:hint="eastAsia"/>
          <w:spacing w:val="5"/>
          <w:lang w:val="en-US" w:eastAsia="zh-CN"/>
        </w:rPr>
        <w:t>.00</w:t>
      </w:r>
      <w:r>
        <w:rPr>
          <w:spacing w:val="-47"/>
        </w:rPr>
        <w:t xml:space="preserve"> </w:t>
      </w:r>
      <w:r>
        <w:rPr>
          <w:spacing w:val="5"/>
        </w:rPr>
        <w:t>万，黑山矿</w:t>
      </w:r>
      <w:r>
        <w:t xml:space="preserve"> </w:t>
      </w:r>
      <w:r>
        <w:rPr>
          <w:spacing w:val="-4"/>
        </w:rPr>
        <w:t>区</w:t>
      </w:r>
      <w:r>
        <w:rPr>
          <w:spacing w:val="-21"/>
        </w:rPr>
        <w:t xml:space="preserve"> </w:t>
      </w:r>
      <w:r>
        <w:rPr>
          <w:spacing w:val="-4"/>
        </w:rPr>
        <w:t>35</w:t>
      </w:r>
      <w:r>
        <w:rPr>
          <w:spacing w:val="-54"/>
        </w:rPr>
        <w:t xml:space="preserve"> </w:t>
      </w:r>
      <w:r>
        <w:rPr>
          <w:spacing w:val="-4"/>
        </w:rPr>
        <w:t>千伏线路建设项目</w:t>
      </w:r>
      <w:r>
        <w:rPr>
          <w:spacing w:val="-36"/>
        </w:rPr>
        <w:t xml:space="preserve"> </w:t>
      </w:r>
      <w:r>
        <w:rPr>
          <w:spacing w:val="-4"/>
        </w:rPr>
        <w:t>300</w:t>
      </w:r>
      <w:r>
        <w:rPr>
          <w:rFonts w:hint="eastAsia"/>
          <w:spacing w:val="-4"/>
          <w:lang w:val="en-US" w:eastAsia="zh-CN"/>
        </w:rPr>
        <w:t>.00</w:t>
      </w:r>
      <w:r>
        <w:rPr>
          <w:spacing w:val="-45"/>
        </w:rPr>
        <w:t xml:space="preserve"> </w:t>
      </w:r>
      <w:r>
        <w:rPr>
          <w:spacing w:val="-4"/>
        </w:rPr>
        <w:t>万元。</w:t>
      </w:r>
    </w:p>
    <w:p w14:paraId="20BBD89A">
      <w:pPr>
        <w:spacing w:line="332" w:lineRule="auto"/>
        <w:sectPr>
          <w:footerReference r:id="rId25" w:type="default"/>
          <w:pgSz w:w="11906" w:h="16839"/>
          <w:pgMar w:top="1431" w:right="1785" w:bottom="1521" w:left="1785" w:header="0" w:footer="1156" w:gutter="0"/>
          <w:cols w:space="720" w:num="1"/>
        </w:sectPr>
      </w:pPr>
    </w:p>
    <w:p w14:paraId="6A1D6ADA">
      <w:pPr>
        <w:pStyle w:val="2"/>
        <w:spacing w:before="185"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2514BD7F">
      <w:pPr>
        <w:pStyle w:val="2"/>
        <w:spacing w:before="190" w:line="219" w:lineRule="auto"/>
        <w:ind w:left="659"/>
      </w:pPr>
      <w:r>
        <w:rPr>
          <w:spacing w:val="9"/>
        </w:rPr>
        <w:t>（二）项目名称：园区（黑山管委会）发展建设费用</w:t>
      </w:r>
    </w:p>
    <w:p w14:paraId="71F4545A">
      <w:pPr>
        <w:pStyle w:val="2"/>
        <w:spacing w:before="190" w:line="334" w:lineRule="auto"/>
        <w:ind w:left="40" w:right="158" w:firstLine="627"/>
      </w:pPr>
      <w:r>
        <w:rPr>
          <w:spacing w:val="8"/>
        </w:rPr>
        <w:t>设立政策依据：根据县委县政府安排支持园区发展专项</w:t>
      </w:r>
      <w:r>
        <w:rPr>
          <w:spacing w:val="17"/>
        </w:rPr>
        <w:t xml:space="preserve"> </w:t>
      </w:r>
      <w:r>
        <w:rPr>
          <w:spacing w:val="-4"/>
        </w:rPr>
        <w:t>资金</w:t>
      </w:r>
    </w:p>
    <w:p w14:paraId="1FAB085F">
      <w:pPr>
        <w:pStyle w:val="2"/>
        <w:spacing w:before="1" w:line="218" w:lineRule="auto"/>
        <w:ind w:left="679"/>
      </w:pPr>
      <w:r>
        <w:rPr>
          <w:spacing w:val="4"/>
        </w:rPr>
        <w:t>预算安排规模：300.00</w:t>
      </w:r>
      <w:r>
        <w:rPr>
          <w:spacing w:val="-45"/>
        </w:rPr>
        <w:t xml:space="preserve"> </w:t>
      </w:r>
      <w:r>
        <w:rPr>
          <w:spacing w:val="4"/>
        </w:rPr>
        <w:t>万元</w:t>
      </w:r>
    </w:p>
    <w:p w14:paraId="5F579913">
      <w:pPr>
        <w:pStyle w:val="2"/>
        <w:spacing w:before="191" w:line="219" w:lineRule="auto"/>
        <w:ind w:left="671"/>
      </w:pPr>
      <w:r>
        <w:rPr>
          <w:spacing w:val="8"/>
        </w:rPr>
        <w:t>项目承担单位：托克逊能源重化工工业园区管理委员会</w:t>
      </w:r>
    </w:p>
    <w:p w14:paraId="40024589">
      <w:pPr>
        <w:pStyle w:val="2"/>
        <w:spacing w:before="196" w:line="332" w:lineRule="auto"/>
        <w:ind w:left="27" w:right="156" w:firstLine="653"/>
      </w:pPr>
      <w:r>
        <w:rPr>
          <w:spacing w:val="1"/>
        </w:rPr>
        <w:t>资金分配情况：2023</w:t>
      </w:r>
      <w:r>
        <w:rPr>
          <w:spacing w:val="-52"/>
        </w:rPr>
        <w:t xml:space="preserve"> </w:t>
      </w:r>
      <w:r>
        <w:rPr>
          <w:spacing w:val="1"/>
        </w:rPr>
        <w:t>年工业园区电费</w:t>
      </w:r>
      <w:r>
        <w:rPr>
          <w:spacing w:val="-40"/>
        </w:rPr>
        <w:t xml:space="preserve"> </w:t>
      </w:r>
      <w:r>
        <w:rPr>
          <w:spacing w:val="1"/>
        </w:rPr>
        <w:t>160</w:t>
      </w:r>
      <w:r>
        <w:rPr>
          <w:rFonts w:hint="eastAsia"/>
          <w:spacing w:val="1"/>
          <w:lang w:val="en-US" w:eastAsia="zh-CN"/>
        </w:rPr>
        <w:t>.00</w:t>
      </w:r>
      <w:r>
        <w:rPr>
          <w:spacing w:val="-47"/>
        </w:rPr>
        <w:t xml:space="preserve"> </w:t>
      </w:r>
      <w:r>
        <w:rPr>
          <w:spacing w:val="1"/>
        </w:rPr>
        <w:t>万元、基础设</w:t>
      </w:r>
      <w:r>
        <w:t xml:space="preserve"> </w:t>
      </w:r>
      <w:r>
        <w:rPr>
          <w:spacing w:val="4"/>
        </w:rPr>
        <w:t>施</w:t>
      </w:r>
      <w:r>
        <w:rPr>
          <w:spacing w:val="-50"/>
        </w:rPr>
        <w:t xml:space="preserve"> </w:t>
      </w:r>
      <w:r>
        <w:rPr>
          <w:spacing w:val="4"/>
        </w:rPr>
        <w:t>40</w:t>
      </w:r>
      <w:r>
        <w:rPr>
          <w:rFonts w:hint="eastAsia"/>
          <w:spacing w:val="4"/>
          <w:lang w:val="en-US" w:eastAsia="zh-CN"/>
        </w:rPr>
        <w:t>.00</w:t>
      </w:r>
      <w:r>
        <w:rPr>
          <w:spacing w:val="-47"/>
        </w:rPr>
        <w:t xml:space="preserve"> </w:t>
      </w:r>
      <w:r>
        <w:rPr>
          <w:spacing w:val="4"/>
        </w:rPr>
        <w:t>万元、设计规划</w:t>
      </w:r>
      <w:r>
        <w:rPr>
          <w:spacing w:val="-46"/>
        </w:rPr>
        <w:t xml:space="preserve"> </w:t>
      </w:r>
      <w:r>
        <w:rPr>
          <w:spacing w:val="4"/>
        </w:rPr>
        <w:t>80</w:t>
      </w:r>
      <w:r>
        <w:rPr>
          <w:rFonts w:hint="eastAsia"/>
          <w:spacing w:val="4"/>
          <w:lang w:val="en-US" w:eastAsia="zh-CN"/>
        </w:rPr>
        <w:t>.00</w:t>
      </w:r>
      <w:r>
        <w:rPr>
          <w:spacing w:val="-44"/>
        </w:rPr>
        <w:t xml:space="preserve"> </w:t>
      </w:r>
      <w:r>
        <w:rPr>
          <w:spacing w:val="4"/>
        </w:rPr>
        <w:t>万元、黑山矿区管理委员会办公经</w:t>
      </w:r>
      <w:r>
        <w:t xml:space="preserve"> </w:t>
      </w:r>
      <w:r>
        <w:rPr>
          <w:spacing w:val="-7"/>
        </w:rPr>
        <w:t>费</w:t>
      </w:r>
      <w:r>
        <w:rPr>
          <w:spacing w:val="-46"/>
        </w:rPr>
        <w:t xml:space="preserve"> </w:t>
      </w:r>
      <w:r>
        <w:rPr>
          <w:spacing w:val="-7"/>
        </w:rPr>
        <w:t>20</w:t>
      </w:r>
      <w:r>
        <w:rPr>
          <w:rFonts w:hint="eastAsia"/>
          <w:spacing w:val="-7"/>
          <w:lang w:val="en-US" w:eastAsia="zh-CN"/>
        </w:rPr>
        <w:t>.00</w:t>
      </w:r>
      <w:r>
        <w:rPr>
          <w:spacing w:val="-47"/>
        </w:rPr>
        <w:t xml:space="preserve"> </w:t>
      </w:r>
      <w:r>
        <w:rPr>
          <w:spacing w:val="-7"/>
        </w:rPr>
        <w:t>万元</w:t>
      </w:r>
    </w:p>
    <w:p w14:paraId="3C0F60E0">
      <w:pPr>
        <w:pStyle w:val="2"/>
        <w:spacing w:before="5" w:line="220" w:lineRule="auto"/>
        <w:ind w:left="681"/>
      </w:pPr>
      <w:r>
        <w:rPr>
          <w:spacing w:val="-1"/>
        </w:rPr>
        <w:t>资金执行时间：2023</w:t>
      </w:r>
      <w:r>
        <w:rPr>
          <w:spacing w:val="-55"/>
        </w:rPr>
        <w:t xml:space="preserve"> </w:t>
      </w:r>
      <w:r>
        <w:rPr>
          <w:spacing w:val="-1"/>
        </w:rPr>
        <w:t>年</w:t>
      </w:r>
      <w:r>
        <w:rPr>
          <w:spacing w:val="-41"/>
        </w:rPr>
        <w:t xml:space="preserve"> </w:t>
      </w:r>
      <w:r>
        <w:rPr>
          <w:spacing w:val="-1"/>
        </w:rPr>
        <w:t>1</w:t>
      </w:r>
      <w:r>
        <w:rPr>
          <w:spacing w:val="-45"/>
        </w:rPr>
        <w:t xml:space="preserve"> </w:t>
      </w:r>
      <w:r>
        <w:rPr>
          <w:spacing w:val="-1"/>
        </w:rPr>
        <w:t>月至</w:t>
      </w:r>
      <w:r>
        <w:rPr>
          <w:spacing w:val="-49"/>
        </w:rPr>
        <w:t xml:space="preserve"> </w:t>
      </w:r>
      <w:r>
        <w:rPr>
          <w:spacing w:val="-1"/>
        </w:rPr>
        <w:t>2023</w:t>
      </w:r>
      <w:r>
        <w:rPr>
          <w:spacing w:val="-58"/>
        </w:rPr>
        <w:t xml:space="preserve"> </w:t>
      </w:r>
      <w:r>
        <w:rPr>
          <w:spacing w:val="-1"/>
        </w:rPr>
        <w:t>年</w:t>
      </w:r>
      <w:r>
        <w:rPr>
          <w:spacing w:val="-43"/>
        </w:rPr>
        <w:t xml:space="preserve"> </w:t>
      </w:r>
      <w:r>
        <w:rPr>
          <w:spacing w:val="-1"/>
        </w:rPr>
        <w:t>12</w:t>
      </w:r>
      <w:r>
        <w:rPr>
          <w:spacing w:val="-46"/>
        </w:rPr>
        <w:t xml:space="preserve"> </w:t>
      </w:r>
      <w:r>
        <w:rPr>
          <w:spacing w:val="-1"/>
        </w:rPr>
        <w:t>月</w:t>
      </w:r>
    </w:p>
    <w:p w14:paraId="0F37FABD">
      <w:pPr>
        <w:spacing w:before="188" w:line="334" w:lineRule="auto"/>
        <w:ind w:left="23" w:right="158" w:firstLine="643"/>
        <w:rPr>
          <w:rFonts w:ascii="黑体" w:hAnsi="黑体" w:eastAsia="黑体" w:cs="黑体"/>
          <w:sz w:val="31"/>
          <w:szCs w:val="31"/>
        </w:rPr>
      </w:pPr>
      <w:r>
        <w:rPr>
          <w:rFonts w:ascii="黑体" w:hAnsi="黑体" w:eastAsia="黑体" w:cs="黑体"/>
          <w:spacing w:val="22"/>
          <w:sz w:val="31"/>
          <w:szCs w:val="31"/>
        </w:rPr>
        <w:t>八、关于托克逊能源重化工工业园区管理委员会单位</w:t>
      </w:r>
      <w:r>
        <w:rPr>
          <w:rFonts w:ascii="黑体" w:hAnsi="黑体" w:eastAsia="黑体" w:cs="黑体"/>
          <w:spacing w:val="13"/>
          <w:sz w:val="31"/>
          <w:szCs w:val="31"/>
        </w:rPr>
        <w:t xml:space="preserve"> </w:t>
      </w:r>
      <w:r>
        <w:rPr>
          <w:rFonts w:ascii="黑体" w:hAnsi="黑体" w:eastAsia="黑体" w:cs="黑体"/>
          <w:spacing w:val="7"/>
          <w:sz w:val="31"/>
          <w:szCs w:val="31"/>
        </w:rPr>
        <w:t>2023</w:t>
      </w:r>
      <w:r>
        <w:rPr>
          <w:rFonts w:ascii="黑体" w:hAnsi="黑体" w:eastAsia="黑体" w:cs="黑体"/>
          <w:spacing w:val="-54"/>
          <w:sz w:val="31"/>
          <w:szCs w:val="31"/>
        </w:rPr>
        <w:t xml:space="preserve"> </w:t>
      </w:r>
      <w:r>
        <w:rPr>
          <w:rFonts w:ascii="黑体" w:hAnsi="黑体" w:eastAsia="黑体" w:cs="黑体"/>
          <w:spacing w:val="7"/>
          <w:sz w:val="31"/>
          <w:szCs w:val="31"/>
        </w:rPr>
        <w:t>年政府性基金预算拨款情况说明</w:t>
      </w:r>
    </w:p>
    <w:p w14:paraId="3B804DAC">
      <w:pPr>
        <w:pStyle w:val="2"/>
        <w:spacing w:before="2" w:line="333" w:lineRule="auto"/>
        <w:ind w:left="26" w:right="156" w:firstLine="638"/>
      </w:pPr>
      <w:r>
        <w:rPr>
          <w:spacing w:val="12"/>
        </w:rPr>
        <w:t>托克逊能源重化工工业园区管理委员会</w:t>
      </w:r>
      <w:r>
        <w:rPr>
          <w:spacing w:val="-35"/>
        </w:rPr>
        <w:t xml:space="preserve"> </w:t>
      </w:r>
      <w:r>
        <w:rPr>
          <w:spacing w:val="12"/>
        </w:rPr>
        <w:t>2023</w:t>
      </w:r>
      <w:r>
        <w:rPr>
          <w:spacing w:val="-51"/>
        </w:rPr>
        <w:t xml:space="preserve"> </w:t>
      </w:r>
      <w:r>
        <w:rPr>
          <w:spacing w:val="12"/>
        </w:rPr>
        <w:t>年没有使</w:t>
      </w:r>
      <w:r>
        <w:t xml:space="preserve"> </w:t>
      </w:r>
      <w:r>
        <w:rPr>
          <w:spacing w:val="9"/>
        </w:rPr>
        <w:t>用政府性基金预算拨款安排的支出，政府性基金预</w:t>
      </w:r>
      <w:r>
        <w:rPr>
          <w:spacing w:val="8"/>
        </w:rPr>
        <w:t>算支出情</w:t>
      </w:r>
      <w:r>
        <w:t xml:space="preserve"> </w:t>
      </w:r>
      <w:r>
        <w:rPr>
          <w:spacing w:val="5"/>
        </w:rPr>
        <w:t>况表为空表。</w:t>
      </w:r>
    </w:p>
    <w:p w14:paraId="1316B408">
      <w:pPr>
        <w:spacing w:before="2" w:line="333" w:lineRule="auto"/>
        <w:ind w:left="23" w:right="158" w:firstLine="651"/>
        <w:rPr>
          <w:rFonts w:ascii="黑体" w:hAnsi="黑体" w:eastAsia="黑体" w:cs="黑体"/>
          <w:sz w:val="31"/>
          <w:szCs w:val="31"/>
        </w:rPr>
      </w:pPr>
      <w:r>
        <w:rPr>
          <w:rFonts w:ascii="黑体" w:hAnsi="黑体" w:eastAsia="黑体" w:cs="黑体"/>
          <w:spacing w:val="22"/>
          <w:sz w:val="31"/>
          <w:szCs w:val="31"/>
        </w:rPr>
        <w:t>九、关于托克逊能源重化工工业园区管理委员会单位</w:t>
      </w:r>
      <w:r>
        <w:rPr>
          <w:rFonts w:ascii="黑体" w:hAnsi="黑体" w:eastAsia="黑体" w:cs="黑体"/>
          <w:spacing w:val="5"/>
          <w:sz w:val="31"/>
          <w:szCs w:val="31"/>
        </w:rPr>
        <w:t xml:space="preserve"> </w:t>
      </w:r>
      <w:r>
        <w:rPr>
          <w:rFonts w:ascii="黑体" w:hAnsi="黑体" w:eastAsia="黑体" w:cs="黑体"/>
          <w:spacing w:val="7"/>
          <w:sz w:val="31"/>
          <w:szCs w:val="31"/>
        </w:rPr>
        <w:t>2023</w:t>
      </w:r>
      <w:r>
        <w:rPr>
          <w:rFonts w:ascii="黑体" w:hAnsi="黑体" w:eastAsia="黑体" w:cs="黑体"/>
          <w:spacing w:val="-50"/>
          <w:sz w:val="31"/>
          <w:szCs w:val="31"/>
        </w:rPr>
        <w:t xml:space="preserve"> </w:t>
      </w:r>
      <w:r>
        <w:rPr>
          <w:rFonts w:ascii="黑体" w:hAnsi="黑体" w:eastAsia="黑体" w:cs="黑体"/>
          <w:spacing w:val="7"/>
          <w:sz w:val="31"/>
          <w:szCs w:val="31"/>
        </w:rPr>
        <w:t>年国有资本经营预算拨款情况说明</w:t>
      </w:r>
    </w:p>
    <w:p w14:paraId="71DD74A7">
      <w:pPr>
        <w:pStyle w:val="2"/>
        <w:spacing w:before="1" w:line="333" w:lineRule="auto"/>
        <w:ind w:left="26" w:right="156" w:firstLine="638"/>
      </w:pPr>
      <w:r>
        <w:rPr>
          <w:spacing w:val="12"/>
        </w:rPr>
        <w:t>托克逊能源重化工工业园区管理委员会</w:t>
      </w:r>
      <w:r>
        <w:rPr>
          <w:spacing w:val="-35"/>
        </w:rPr>
        <w:t xml:space="preserve"> </w:t>
      </w:r>
      <w:r>
        <w:rPr>
          <w:spacing w:val="12"/>
        </w:rPr>
        <w:t>2023</w:t>
      </w:r>
      <w:r>
        <w:rPr>
          <w:spacing w:val="-51"/>
        </w:rPr>
        <w:t xml:space="preserve"> </w:t>
      </w:r>
      <w:r>
        <w:rPr>
          <w:spacing w:val="12"/>
        </w:rPr>
        <w:t>年没有使</w:t>
      </w:r>
      <w:r>
        <w:t xml:space="preserve"> </w:t>
      </w:r>
      <w:r>
        <w:rPr>
          <w:spacing w:val="9"/>
        </w:rPr>
        <w:t>用国有资本经营预算拨款安排的支出，国有资本经营预</w:t>
      </w:r>
      <w:r>
        <w:rPr>
          <w:spacing w:val="8"/>
        </w:rPr>
        <w:t>算支</w:t>
      </w:r>
      <w:r>
        <w:t xml:space="preserve"> </w:t>
      </w:r>
      <w:r>
        <w:rPr>
          <w:spacing w:val="7"/>
        </w:rPr>
        <w:t>出情况表为空表。</w:t>
      </w:r>
    </w:p>
    <w:p w14:paraId="312C5848">
      <w:pPr>
        <w:spacing w:line="334" w:lineRule="auto"/>
        <w:ind w:left="23" w:right="158" w:firstLine="647"/>
        <w:rPr>
          <w:rFonts w:ascii="黑体" w:hAnsi="黑体" w:eastAsia="黑体" w:cs="黑体"/>
          <w:sz w:val="31"/>
          <w:szCs w:val="31"/>
        </w:rPr>
      </w:pPr>
      <w:r>
        <w:rPr>
          <w:rFonts w:ascii="黑体" w:hAnsi="黑体" w:eastAsia="黑体" w:cs="黑体"/>
          <w:spacing w:val="22"/>
          <w:sz w:val="31"/>
          <w:szCs w:val="31"/>
        </w:rPr>
        <w:t>十、关于托克逊能源重化工工业园区管理委员会单位</w:t>
      </w:r>
      <w:r>
        <w:rPr>
          <w:rFonts w:ascii="黑体" w:hAnsi="黑体" w:eastAsia="黑体" w:cs="黑体"/>
          <w:spacing w:val="9"/>
          <w:sz w:val="31"/>
          <w:szCs w:val="31"/>
        </w:rPr>
        <w:t xml:space="preserve"> </w:t>
      </w:r>
      <w:r>
        <w:rPr>
          <w:rFonts w:ascii="黑体" w:hAnsi="黑体" w:eastAsia="黑体" w:cs="黑体"/>
          <w:spacing w:val="7"/>
          <w:sz w:val="31"/>
          <w:szCs w:val="31"/>
        </w:rPr>
        <w:t>2023</w:t>
      </w:r>
      <w:r>
        <w:rPr>
          <w:rFonts w:ascii="黑体" w:hAnsi="黑体" w:eastAsia="黑体" w:cs="黑体"/>
          <w:spacing w:val="-45"/>
          <w:sz w:val="31"/>
          <w:szCs w:val="31"/>
        </w:rPr>
        <w:t xml:space="preserve"> </w:t>
      </w:r>
      <w:r>
        <w:rPr>
          <w:rFonts w:ascii="黑体" w:hAnsi="黑体" w:eastAsia="黑体" w:cs="黑体"/>
          <w:spacing w:val="7"/>
          <w:sz w:val="31"/>
          <w:szCs w:val="31"/>
        </w:rPr>
        <w:t>年财政拨款“三公”经费预算情况说明</w:t>
      </w:r>
    </w:p>
    <w:p w14:paraId="4045D196">
      <w:pPr>
        <w:pStyle w:val="2"/>
        <w:spacing w:before="3" w:line="331" w:lineRule="auto"/>
        <w:ind w:left="32" w:firstLine="631"/>
      </w:pPr>
      <w:r>
        <w:rPr>
          <w:spacing w:val="12"/>
        </w:rPr>
        <w:t>托克逊能源重化工工业园区管理委员会单位</w:t>
      </w:r>
      <w:r>
        <w:rPr>
          <w:spacing w:val="-37"/>
        </w:rPr>
        <w:t xml:space="preserve"> </w:t>
      </w:r>
      <w:r>
        <w:rPr>
          <w:spacing w:val="12"/>
        </w:rPr>
        <w:t>2023</w:t>
      </w:r>
      <w:r>
        <w:rPr>
          <w:spacing w:val="-51"/>
        </w:rPr>
        <w:t xml:space="preserve"> </w:t>
      </w:r>
      <w:r>
        <w:rPr>
          <w:spacing w:val="12"/>
        </w:rPr>
        <w:t>年财</w:t>
      </w:r>
      <w:r>
        <w:t xml:space="preserve">  </w:t>
      </w:r>
      <w:r>
        <w:rPr>
          <w:spacing w:val="4"/>
        </w:rPr>
        <w:t>政拨款“</w:t>
      </w:r>
      <w:r>
        <w:rPr>
          <w:spacing w:val="-103"/>
        </w:rPr>
        <w:t xml:space="preserve"> </w:t>
      </w:r>
      <w:r>
        <w:rPr>
          <w:spacing w:val="4"/>
        </w:rPr>
        <w:t>三公”经费数为</w:t>
      </w:r>
      <w:r>
        <w:rPr>
          <w:spacing w:val="-47"/>
        </w:rPr>
        <w:t xml:space="preserve"> </w:t>
      </w:r>
      <w:r>
        <w:rPr>
          <w:spacing w:val="4"/>
        </w:rPr>
        <w:t>5.00</w:t>
      </w:r>
      <w:r>
        <w:rPr>
          <w:spacing w:val="-45"/>
        </w:rPr>
        <w:t xml:space="preserve"> </w:t>
      </w:r>
      <w:r>
        <w:rPr>
          <w:spacing w:val="4"/>
        </w:rPr>
        <w:t>万元，其中：因公出国（境）</w:t>
      </w:r>
    </w:p>
    <w:p w14:paraId="7362B6E6">
      <w:pPr>
        <w:spacing w:line="331" w:lineRule="auto"/>
        <w:sectPr>
          <w:footerReference r:id="rId26" w:type="default"/>
          <w:pgSz w:w="11906" w:h="16839"/>
          <w:pgMar w:top="1431" w:right="1643" w:bottom="1521" w:left="1785" w:header="0" w:footer="1156" w:gutter="0"/>
          <w:cols w:space="720" w:num="1"/>
        </w:sectPr>
      </w:pPr>
    </w:p>
    <w:p w14:paraId="775F3F44">
      <w:pPr>
        <w:pStyle w:val="2"/>
        <w:spacing w:before="186" w:line="332" w:lineRule="auto"/>
        <w:ind w:left="42" w:right="91" w:firstLine="4"/>
      </w:pPr>
      <w:r>
        <w:rPr>
          <w:spacing w:val="2"/>
        </w:rPr>
        <w:t>费</w:t>
      </w:r>
      <w:r>
        <w:rPr>
          <w:spacing w:val="-29"/>
        </w:rPr>
        <w:t xml:space="preserve"> </w:t>
      </w:r>
      <w:r>
        <w:rPr>
          <w:spacing w:val="2"/>
        </w:rPr>
        <w:t>0.00</w:t>
      </w:r>
      <w:r>
        <w:rPr>
          <w:spacing w:val="-45"/>
        </w:rPr>
        <w:t xml:space="preserve"> </w:t>
      </w:r>
      <w:r>
        <w:rPr>
          <w:spacing w:val="2"/>
        </w:rPr>
        <w:t>万元，公务用车购置费</w:t>
      </w:r>
      <w:r>
        <w:rPr>
          <w:spacing w:val="-41"/>
        </w:rPr>
        <w:t xml:space="preserve"> </w:t>
      </w:r>
      <w:r>
        <w:rPr>
          <w:spacing w:val="2"/>
        </w:rPr>
        <w:t>0.00</w:t>
      </w:r>
      <w:r>
        <w:rPr>
          <w:spacing w:val="-44"/>
        </w:rPr>
        <w:t xml:space="preserve"> </w:t>
      </w:r>
      <w:r>
        <w:rPr>
          <w:spacing w:val="2"/>
        </w:rPr>
        <w:t>万元，公务用车运行费</w:t>
      </w:r>
      <w:r>
        <w:t xml:space="preserve"> 5.00</w:t>
      </w:r>
      <w:r>
        <w:rPr>
          <w:spacing w:val="-34"/>
        </w:rPr>
        <w:t xml:space="preserve"> </w:t>
      </w:r>
      <w:r>
        <w:t>万元，公务接待费</w:t>
      </w:r>
      <w:r>
        <w:rPr>
          <w:spacing w:val="-39"/>
        </w:rPr>
        <w:t xml:space="preserve"> </w:t>
      </w:r>
      <w:r>
        <w:t>0.00</w:t>
      </w:r>
      <w:r>
        <w:rPr>
          <w:spacing w:val="-44"/>
        </w:rPr>
        <w:t xml:space="preserve"> </w:t>
      </w:r>
      <w:r>
        <w:t>万元。</w:t>
      </w:r>
    </w:p>
    <w:p w14:paraId="3ECD0F68">
      <w:pPr>
        <w:pStyle w:val="2"/>
        <w:spacing w:before="5" w:line="333" w:lineRule="auto"/>
        <w:ind w:left="21" w:right="5" w:firstLine="658"/>
        <w:jc w:val="both"/>
      </w:pPr>
      <w:r>
        <w:rPr>
          <w:spacing w:val="5"/>
        </w:rPr>
        <w:t>2023</w:t>
      </w:r>
      <w:r>
        <w:rPr>
          <w:spacing w:val="-54"/>
        </w:rPr>
        <w:t xml:space="preserve"> </w:t>
      </w:r>
      <w:r>
        <w:rPr>
          <w:spacing w:val="5"/>
        </w:rPr>
        <w:t>年财政拨款“</w:t>
      </w:r>
      <w:r>
        <w:rPr>
          <w:spacing w:val="-114"/>
        </w:rPr>
        <w:t xml:space="preserve"> </w:t>
      </w:r>
      <w:r>
        <w:rPr>
          <w:spacing w:val="5"/>
        </w:rPr>
        <w:t>三公”经费比上年预算增加</w:t>
      </w:r>
      <w:r>
        <w:rPr>
          <w:spacing w:val="-38"/>
        </w:rPr>
        <w:t xml:space="preserve"> </w:t>
      </w:r>
      <w:r>
        <w:rPr>
          <w:spacing w:val="5"/>
        </w:rPr>
        <w:t>1.00</w:t>
      </w:r>
      <w:r>
        <w:rPr>
          <w:spacing w:val="-42"/>
        </w:rPr>
        <w:t xml:space="preserve"> </w:t>
      </w:r>
      <w:r>
        <w:rPr>
          <w:spacing w:val="5"/>
        </w:rPr>
        <w:t>万</w:t>
      </w:r>
      <w:r>
        <w:t xml:space="preserve"> 元，增长</w:t>
      </w:r>
      <w:r>
        <w:rPr>
          <w:spacing w:val="-48"/>
        </w:rPr>
        <w:t xml:space="preserve"> </w:t>
      </w:r>
      <w:r>
        <w:t>25.00%，其中：因公出国（境）</w:t>
      </w:r>
      <w:r>
        <w:rPr>
          <w:spacing w:val="-1"/>
        </w:rPr>
        <w:t>费增加</w:t>
      </w:r>
      <w:r>
        <w:rPr>
          <w:spacing w:val="-41"/>
        </w:rPr>
        <w:t xml:space="preserve"> </w:t>
      </w:r>
      <w:r>
        <w:rPr>
          <w:spacing w:val="-1"/>
        </w:rPr>
        <w:t>0.00</w:t>
      </w:r>
      <w:r>
        <w:rPr>
          <w:spacing w:val="-45"/>
        </w:rPr>
        <w:t xml:space="preserve"> </w:t>
      </w:r>
      <w:r>
        <w:rPr>
          <w:spacing w:val="-1"/>
        </w:rPr>
        <w:t>万元，</w:t>
      </w:r>
      <w:r>
        <w:t xml:space="preserve"> </w:t>
      </w:r>
      <w:r>
        <w:rPr>
          <w:spacing w:val="10"/>
        </w:rPr>
        <w:t>增长</w:t>
      </w:r>
      <w:r>
        <w:rPr>
          <w:spacing w:val="-39"/>
        </w:rPr>
        <w:t xml:space="preserve"> </w:t>
      </w:r>
      <w:r>
        <w:rPr>
          <w:spacing w:val="10"/>
        </w:rPr>
        <w:t>0.00%，主要原因是本年度本单位无此预算；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0.00%，主要原因是本年度本单</w:t>
      </w:r>
      <w:r>
        <w:t xml:space="preserve"> 位无此预算；公务用车运行费增加</w:t>
      </w:r>
      <w:r>
        <w:rPr>
          <w:spacing w:val="-41"/>
        </w:rPr>
        <w:t xml:space="preserve"> </w:t>
      </w:r>
      <w:r>
        <w:t>1.00</w:t>
      </w:r>
      <w:r>
        <w:rPr>
          <w:spacing w:val="-44"/>
        </w:rPr>
        <w:t xml:space="preserve"> </w:t>
      </w:r>
      <w:r>
        <w:t>万元</w:t>
      </w:r>
      <w:r>
        <w:rPr>
          <w:spacing w:val="-1"/>
        </w:rPr>
        <w:t>，增长</w:t>
      </w:r>
      <w:r>
        <w:rPr>
          <w:spacing w:val="-49"/>
        </w:rPr>
        <w:t xml:space="preserve"> </w:t>
      </w:r>
      <w:r>
        <w:rPr>
          <w:spacing w:val="-1"/>
        </w:rPr>
        <w:t>25.00%，</w:t>
      </w:r>
      <w:r>
        <w:t xml:space="preserve"> </w:t>
      </w:r>
      <w:r>
        <w:rPr>
          <w:spacing w:val="4"/>
        </w:rPr>
        <w:t>主要原因是重新核定车辆数导致增长；公务接待费增加</w:t>
      </w:r>
      <w:r>
        <w:rPr>
          <w:spacing w:val="-31"/>
        </w:rPr>
        <w:t xml:space="preserve"> </w:t>
      </w:r>
      <w:r>
        <w:rPr>
          <w:spacing w:val="4"/>
        </w:rPr>
        <w:t>0.00</w:t>
      </w:r>
      <w:r>
        <w:t xml:space="preserve"> </w:t>
      </w:r>
      <w:r>
        <w:rPr>
          <w:spacing w:val="7"/>
        </w:rPr>
        <w:t>万元，增长</w:t>
      </w:r>
      <w:r>
        <w:rPr>
          <w:spacing w:val="-39"/>
        </w:rPr>
        <w:t xml:space="preserve"> </w:t>
      </w:r>
      <w:r>
        <w:rPr>
          <w:spacing w:val="7"/>
        </w:rPr>
        <w:t>0.00%，主要原因是本年度本单位无此预算。</w:t>
      </w:r>
    </w:p>
    <w:p w14:paraId="68206979">
      <w:pPr>
        <w:spacing w:before="3"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0C1E36D9">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7541C9F7">
      <w:pPr>
        <w:pStyle w:val="2"/>
        <w:spacing w:before="189" w:line="333" w:lineRule="auto"/>
        <w:ind w:left="38" w:firstLine="640"/>
        <w:jc w:val="both"/>
      </w:pPr>
      <w:r>
        <w:rPr>
          <w:spacing w:val="4"/>
        </w:rPr>
        <w:t>2023</w:t>
      </w:r>
      <w:r>
        <w:rPr>
          <w:spacing w:val="-59"/>
        </w:rPr>
        <w:t xml:space="preserve"> </w:t>
      </w:r>
      <w:r>
        <w:rPr>
          <w:spacing w:val="4"/>
        </w:rPr>
        <w:t>年，托克逊能源重化工工业园区管理委员</w:t>
      </w:r>
      <w:r>
        <w:rPr>
          <w:spacing w:val="3"/>
        </w:rPr>
        <w:t>会本级及</w:t>
      </w:r>
      <w:r>
        <w:t xml:space="preserve"> </w:t>
      </w:r>
      <w:r>
        <w:rPr>
          <w:spacing w:val="4"/>
        </w:rPr>
        <w:t>下属</w:t>
      </w:r>
      <w:r>
        <w:rPr>
          <w:spacing w:val="-38"/>
        </w:rPr>
        <w:t xml:space="preserve"> </w:t>
      </w:r>
      <w:r>
        <w:rPr>
          <w:spacing w:val="4"/>
        </w:rPr>
        <w:t>0</w:t>
      </w:r>
      <w:r>
        <w:rPr>
          <w:spacing w:val="-56"/>
        </w:rPr>
        <w:t xml:space="preserve"> </w:t>
      </w:r>
      <w:r>
        <w:rPr>
          <w:spacing w:val="4"/>
        </w:rPr>
        <w:t>家行政单位和</w:t>
      </w:r>
      <w:r>
        <w:rPr>
          <w:spacing w:val="-44"/>
        </w:rPr>
        <w:t xml:space="preserve"> </w:t>
      </w:r>
      <w:r>
        <w:rPr>
          <w:spacing w:val="4"/>
        </w:rPr>
        <w:t>0</w:t>
      </w:r>
      <w:r>
        <w:rPr>
          <w:spacing w:val="-59"/>
        </w:rPr>
        <w:t xml:space="preserve"> </w:t>
      </w:r>
      <w:r>
        <w:rPr>
          <w:spacing w:val="4"/>
        </w:rPr>
        <w:t>家事业单位的机关运行经费财政拨款</w:t>
      </w:r>
      <w:r>
        <w:t xml:space="preserve"> </w:t>
      </w:r>
      <w:r>
        <w:rPr>
          <w:spacing w:val="-2"/>
        </w:rPr>
        <w:t>预算</w:t>
      </w:r>
      <w:r>
        <w:rPr>
          <w:spacing w:val="-50"/>
        </w:rPr>
        <w:t xml:space="preserve"> </w:t>
      </w:r>
      <w:r>
        <w:rPr>
          <w:spacing w:val="-2"/>
        </w:rPr>
        <w:t>40.74</w:t>
      </w:r>
      <w:r>
        <w:rPr>
          <w:spacing w:val="-45"/>
        </w:rPr>
        <w:t xml:space="preserve"> </w:t>
      </w:r>
      <w:r>
        <w:rPr>
          <w:spacing w:val="-2"/>
        </w:rPr>
        <w:t>万元，比上年预算增加</w:t>
      </w:r>
      <w:r>
        <w:rPr>
          <w:spacing w:val="-45"/>
        </w:rPr>
        <w:t xml:space="preserve"> </w:t>
      </w:r>
      <w:r>
        <w:rPr>
          <w:spacing w:val="-2"/>
        </w:rPr>
        <w:t>9.14</w:t>
      </w:r>
      <w:r>
        <w:rPr>
          <w:spacing w:val="-45"/>
        </w:rPr>
        <w:t xml:space="preserve"> </w:t>
      </w:r>
      <w:r>
        <w:rPr>
          <w:spacing w:val="-3"/>
        </w:rPr>
        <w:t>万元，增长</w:t>
      </w:r>
      <w:r>
        <w:rPr>
          <w:spacing w:val="-48"/>
        </w:rPr>
        <w:t xml:space="preserve"> </w:t>
      </w:r>
      <w:r>
        <w:rPr>
          <w:spacing w:val="-3"/>
        </w:rPr>
        <w:t>28.92%。</w:t>
      </w:r>
      <w:r>
        <w:t xml:space="preserve"> </w:t>
      </w:r>
      <w:r>
        <w:rPr>
          <w:spacing w:val="10"/>
        </w:rPr>
        <w:t>主要原因是本单位人员工资相应增加，基础绩效奖金增加，</w:t>
      </w:r>
      <w:r>
        <w:rPr>
          <w:spacing w:val="7"/>
        </w:rPr>
        <w:t xml:space="preserve"> </w:t>
      </w:r>
      <w:r>
        <w:rPr>
          <w:spacing w:val="6"/>
        </w:rPr>
        <w:t>导致人员类基本预算增加。</w:t>
      </w:r>
    </w:p>
    <w:p w14:paraId="7FE67ABC">
      <w:pPr>
        <w:spacing w:before="3"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323A81B4">
      <w:pPr>
        <w:pStyle w:val="2"/>
        <w:spacing w:before="185" w:line="333" w:lineRule="auto"/>
        <w:ind w:left="29" w:right="7" w:firstLine="650"/>
        <w:jc w:val="both"/>
      </w:pPr>
      <w:r>
        <w:rPr>
          <w:spacing w:val="4"/>
        </w:rPr>
        <w:t>2023</w:t>
      </w:r>
      <w:r>
        <w:rPr>
          <w:spacing w:val="-59"/>
        </w:rPr>
        <w:t xml:space="preserve"> </w:t>
      </w:r>
      <w:r>
        <w:rPr>
          <w:spacing w:val="4"/>
        </w:rPr>
        <w:t>年，托克逊能源重化工工业园区管理委员</w:t>
      </w:r>
      <w:r>
        <w:rPr>
          <w:spacing w:val="3"/>
        </w:rPr>
        <w:t>会单位政</w:t>
      </w:r>
      <w:r>
        <w:t xml:space="preserve"> </w:t>
      </w:r>
      <w:r>
        <w:rPr>
          <w:spacing w:val="-5"/>
        </w:rPr>
        <w:t>府采购预算</w:t>
      </w:r>
      <w:r>
        <w:rPr>
          <w:spacing w:val="-31"/>
        </w:rPr>
        <w:t xml:space="preserve"> </w:t>
      </w:r>
      <w:r>
        <w:rPr>
          <w:spacing w:val="-5"/>
        </w:rPr>
        <w:t>4.86</w:t>
      </w:r>
      <w:r>
        <w:rPr>
          <w:spacing w:val="-45"/>
        </w:rPr>
        <w:t xml:space="preserve"> </w:t>
      </w:r>
      <w:r>
        <w:rPr>
          <w:spacing w:val="-5"/>
        </w:rPr>
        <w:t>万元，其中：政府采购货物预算</w:t>
      </w:r>
      <w:r>
        <w:rPr>
          <w:spacing w:val="-38"/>
        </w:rPr>
        <w:t xml:space="preserve"> </w:t>
      </w:r>
      <w:r>
        <w:rPr>
          <w:spacing w:val="-5"/>
        </w:rPr>
        <w:t>0.26</w:t>
      </w:r>
      <w:r>
        <w:rPr>
          <w:spacing w:val="-45"/>
        </w:rPr>
        <w:t xml:space="preserve"> </w:t>
      </w:r>
      <w:r>
        <w:rPr>
          <w:spacing w:val="-5"/>
        </w:rPr>
        <w:t>万元，</w:t>
      </w:r>
      <w:r>
        <w:t xml:space="preserve"> </w:t>
      </w:r>
      <w:r>
        <w:rPr>
          <w:spacing w:val="3"/>
        </w:rPr>
        <w:t>政府采购工程预算</w:t>
      </w:r>
      <w:r>
        <w:rPr>
          <w:spacing w:val="-26"/>
        </w:rPr>
        <w:t xml:space="preserve"> </w:t>
      </w:r>
      <w:r>
        <w:rPr>
          <w:spacing w:val="3"/>
        </w:rPr>
        <w:t>0</w:t>
      </w:r>
      <w:r>
        <w:rPr>
          <w:rFonts w:hint="eastAsia"/>
          <w:spacing w:val="3"/>
          <w:lang w:val="en-US" w:eastAsia="zh-CN"/>
        </w:rPr>
        <w:t>.00</w:t>
      </w:r>
      <w:r>
        <w:rPr>
          <w:spacing w:val="-45"/>
        </w:rPr>
        <w:t xml:space="preserve"> </w:t>
      </w:r>
      <w:r>
        <w:rPr>
          <w:spacing w:val="3"/>
        </w:rPr>
        <w:t>万元，政府采购服务预算</w:t>
      </w:r>
      <w:r>
        <w:rPr>
          <w:spacing w:val="-49"/>
        </w:rPr>
        <w:t xml:space="preserve"> </w:t>
      </w:r>
      <w:r>
        <w:rPr>
          <w:spacing w:val="3"/>
        </w:rPr>
        <w:t>4.6</w:t>
      </w:r>
      <w:r>
        <w:rPr>
          <w:rFonts w:hint="eastAsia"/>
          <w:spacing w:val="3"/>
          <w:lang w:val="en-US" w:eastAsia="zh-CN"/>
        </w:rPr>
        <w:t>0</w:t>
      </w:r>
      <w:r>
        <w:rPr>
          <w:spacing w:val="-47"/>
        </w:rPr>
        <w:t xml:space="preserve"> </w:t>
      </w:r>
      <w:r>
        <w:rPr>
          <w:spacing w:val="3"/>
        </w:rPr>
        <w:t>万元。</w:t>
      </w:r>
    </w:p>
    <w:p w14:paraId="62C3C185">
      <w:pPr>
        <w:pStyle w:val="2"/>
        <w:spacing w:before="4" w:line="333" w:lineRule="auto"/>
        <w:ind w:left="29" w:right="91"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4023EB83">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44BE48EB">
      <w:pPr>
        <w:spacing w:line="219" w:lineRule="auto"/>
        <w:rPr>
          <w:rFonts w:ascii="楷体" w:hAnsi="楷体" w:eastAsia="楷体" w:cs="楷体"/>
          <w:sz w:val="31"/>
          <w:szCs w:val="31"/>
        </w:rPr>
        <w:sectPr>
          <w:footerReference r:id="rId27" w:type="default"/>
          <w:pgSz w:w="11906" w:h="16839"/>
          <w:pgMar w:top="1431" w:right="1710" w:bottom="1521" w:left="1785" w:header="0" w:footer="1156" w:gutter="0"/>
          <w:cols w:space="720" w:num="1"/>
        </w:sectPr>
      </w:pPr>
    </w:p>
    <w:p w14:paraId="4C3B1689">
      <w:pPr>
        <w:pStyle w:val="2"/>
        <w:spacing w:before="186" w:line="332" w:lineRule="auto"/>
        <w:ind w:left="31" w:right="16" w:firstLine="640"/>
      </w:pPr>
      <w:r>
        <w:rPr>
          <w:spacing w:val="12"/>
        </w:rPr>
        <w:t>截至</w:t>
      </w:r>
      <w:r>
        <w:rPr>
          <w:spacing w:val="-43"/>
        </w:rPr>
        <w:t xml:space="preserve"> </w:t>
      </w:r>
      <w:r>
        <w:rPr>
          <w:spacing w:val="12"/>
        </w:rPr>
        <w:t>2022</w:t>
      </w:r>
      <w:r>
        <w:rPr>
          <w:spacing w:val="-51"/>
        </w:rPr>
        <w:t xml:space="preserve"> </w:t>
      </w:r>
      <w:r>
        <w:rPr>
          <w:spacing w:val="12"/>
        </w:rPr>
        <w:t>年底，托克逊能源重化工工业园区管理</w:t>
      </w:r>
      <w:r>
        <w:rPr>
          <w:spacing w:val="11"/>
        </w:rPr>
        <w:t>委员</w:t>
      </w:r>
      <w:r>
        <w:t xml:space="preserve"> </w:t>
      </w:r>
      <w:r>
        <w:rPr>
          <w:spacing w:val="8"/>
        </w:rPr>
        <w:t>会单位占用使用国有资产总体情况为</w:t>
      </w:r>
    </w:p>
    <w:p w14:paraId="49031086">
      <w:pPr>
        <w:pStyle w:val="2"/>
        <w:spacing w:before="2" w:line="220"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31BFE8B7">
      <w:pPr>
        <w:pStyle w:val="2"/>
        <w:spacing w:before="193" w:line="295" w:lineRule="auto"/>
        <w:ind w:left="21" w:right="13" w:firstLine="658"/>
      </w:pPr>
      <w:r>
        <w:rPr>
          <w:spacing w:val="2"/>
        </w:rPr>
        <w:t>2.车辆</w:t>
      </w:r>
      <w:r>
        <w:rPr>
          <w:spacing w:val="-35"/>
        </w:rPr>
        <w:t xml:space="preserve"> </w:t>
      </w:r>
      <w:r>
        <w:rPr>
          <w:spacing w:val="2"/>
        </w:rPr>
        <w:t>3</w:t>
      </w:r>
      <w:r>
        <w:rPr>
          <w:spacing w:val="-62"/>
        </w:rPr>
        <w:t xml:space="preserve"> </w:t>
      </w:r>
      <w:r>
        <w:rPr>
          <w:spacing w:val="2"/>
        </w:rPr>
        <w:t>辆，价值</w:t>
      </w:r>
      <w:r>
        <w:rPr>
          <w:spacing w:val="-46"/>
        </w:rPr>
        <w:t xml:space="preserve"> </w:t>
      </w:r>
      <w:r>
        <w:rPr>
          <w:spacing w:val="2"/>
        </w:rPr>
        <w:t>82.86</w:t>
      </w:r>
      <w:r>
        <w:rPr>
          <w:spacing w:val="-47"/>
        </w:rPr>
        <w:t xml:space="preserve"> </w:t>
      </w:r>
      <w:r>
        <w:rPr>
          <w:spacing w:val="2"/>
        </w:rPr>
        <w:t>万元；其中：一般</w:t>
      </w:r>
      <w:r>
        <w:rPr>
          <w:spacing w:val="1"/>
        </w:rPr>
        <w:t>公务用车</w:t>
      </w:r>
      <w:r>
        <w:rPr>
          <w:spacing w:val="-36"/>
        </w:rPr>
        <w:t xml:space="preserve"> </w:t>
      </w:r>
      <w:r>
        <w:rPr>
          <w:spacing w:val="1"/>
        </w:rPr>
        <w:t>3</w:t>
      </w:r>
      <w:r>
        <w:t xml:space="preserve"> </w:t>
      </w:r>
      <w:r>
        <w:rPr>
          <w:spacing w:val="1"/>
        </w:rPr>
        <w:t>辆，价值</w:t>
      </w:r>
      <w:r>
        <w:rPr>
          <w:spacing w:val="-30"/>
        </w:rPr>
        <w:t xml:space="preserve"> </w:t>
      </w:r>
      <w:r>
        <w:rPr>
          <w:spacing w:val="1"/>
        </w:rPr>
        <w:t>82.86</w:t>
      </w:r>
      <w:r>
        <w:rPr>
          <w:spacing w:val="-45"/>
        </w:rPr>
        <w:t xml:space="preserve"> </w:t>
      </w:r>
      <w:r>
        <w:rPr>
          <w:spacing w:val="1"/>
        </w:rPr>
        <w:t>万元；执法执勤用车</w:t>
      </w:r>
      <w:r>
        <w:rPr>
          <w:spacing w:val="-38"/>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w:t>
      </w:r>
      <w:r>
        <w:t xml:space="preserve"> </w:t>
      </w:r>
      <w:r>
        <w:rPr>
          <w:spacing w:val="-2"/>
        </w:rPr>
        <w:t>他车辆</w:t>
      </w:r>
      <w:r>
        <w:rPr>
          <w:spacing w:val="-41"/>
        </w:rPr>
        <w:t xml:space="preserve"> </w:t>
      </w:r>
      <w:r>
        <w:rPr>
          <w:spacing w:val="-2"/>
        </w:rPr>
        <w:t>0</w:t>
      </w:r>
      <w:r>
        <w:rPr>
          <w:spacing w:val="-63"/>
        </w:rPr>
        <w:t xml:space="preserve"> </w:t>
      </w:r>
      <w:r>
        <w:rPr>
          <w:spacing w:val="-2"/>
        </w:rPr>
        <w:t>辆，价值</w:t>
      </w:r>
      <w:r>
        <w:rPr>
          <w:spacing w:val="-38"/>
        </w:rPr>
        <w:t xml:space="preserve"> </w:t>
      </w:r>
      <w:r>
        <w:rPr>
          <w:spacing w:val="-2"/>
        </w:rPr>
        <w:t>0</w:t>
      </w:r>
      <w:r>
        <w:rPr>
          <w:spacing w:val="-45"/>
        </w:rPr>
        <w:t xml:space="preserve"> </w:t>
      </w:r>
      <w:r>
        <w:rPr>
          <w:spacing w:val="-2"/>
        </w:rPr>
        <w:t>万元。</w:t>
      </w:r>
    </w:p>
    <w:p w14:paraId="07F627FF">
      <w:pPr>
        <w:pStyle w:val="2"/>
        <w:spacing w:before="192" w:line="220" w:lineRule="auto"/>
        <w:ind w:left="692"/>
      </w:pPr>
      <w:r>
        <w:rPr>
          <w:spacing w:val="1"/>
        </w:rPr>
        <w:t>3.办公家具价值</w:t>
      </w:r>
      <w:r>
        <w:rPr>
          <w:spacing w:val="-48"/>
        </w:rPr>
        <w:t xml:space="preserve"> </w:t>
      </w:r>
      <w:r>
        <w:rPr>
          <w:spacing w:val="1"/>
        </w:rPr>
        <w:t>27.36</w:t>
      </w:r>
      <w:r>
        <w:rPr>
          <w:spacing w:val="-44"/>
        </w:rPr>
        <w:t xml:space="preserve"> </w:t>
      </w:r>
      <w:r>
        <w:rPr>
          <w:spacing w:val="1"/>
        </w:rPr>
        <w:t>万元。</w:t>
      </w:r>
    </w:p>
    <w:p w14:paraId="70218796">
      <w:pPr>
        <w:pStyle w:val="2"/>
        <w:spacing w:before="189" w:line="220" w:lineRule="auto"/>
        <w:ind w:left="678"/>
      </w:pPr>
      <w:r>
        <w:t>4.其他资产价值</w:t>
      </w:r>
      <w:r>
        <w:rPr>
          <w:spacing w:val="-39"/>
        </w:rPr>
        <w:t xml:space="preserve"> </w:t>
      </w:r>
      <w:r>
        <w:t>0</w:t>
      </w:r>
      <w:r>
        <w:rPr>
          <w:spacing w:val="-45"/>
        </w:rPr>
        <w:t xml:space="preserve"> </w:t>
      </w:r>
      <w:r>
        <w:t>万元。</w:t>
      </w:r>
    </w:p>
    <w:p w14:paraId="4F88E427">
      <w:pPr>
        <w:pStyle w:val="2"/>
        <w:spacing w:before="190" w:line="334"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2961B798">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619AD755">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7911EC77">
      <w:pPr>
        <w:pStyle w:val="2"/>
        <w:spacing w:before="186" w:line="333" w:lineRule="auto"/>
        <w:ind w:left="22" w:right="16" w:firstLine="657"/>
        <w:jc w:val="both"/>
      </w:pPr>
      <w:r>
        <w:rPr>
          <w:spacing w:val="2"/>
        </w:rPr>
        <w:t>2023</w:t>
      </w:r>
      <w:r>
        <w:rPr>
          <w:spacing w:val="-55"/>
        </w:rPr>
        <w:t xml:space="preserve"> </w:t>
      </w:r>
      <w:r>
        <w:rPr>
          <w:spacing w:val="2"/>
        </w:rPr>
        <w:t>年，本年度预算绩效管理的财政拨款项目</w:t>
      </w:r>
      <w:r>
        <w:rPr>
          <w:spacing w:val="-51"/>
        </w:rPr>
        <w:t xml:space="preserve"> </w:t>
      </w:r>
      <w:r>
        <w:rPr>
          <w:spacing w:val="2"/>
        </w:rPr>
        <w:t>2</w:t>
      </w:r>
      <w:r>
        <w:rPr>
          <w:spacing w:val="-59"/>
        </w:rPr>
        <w:t xml:space="preserve"> </w:t>
      </w:r>
      <w:r>
        <w:rPr>
          <w:spacing w:val="2"/>
        </w:rPr>
        <w:t>个，涉</w:t>
      </w:r>
      <w:r>
        <w:t xml:space="preserve"> </w:t>
      </w:r>
      <w:r>
        <w:rPr>
          <w:spacing w:val="4"/>
        </w:rPr>
        <w:t>及预算金额</w:t>
      </w:r>
      <w:r>
        <w:rPr>
          <w:spacing w:val="-41"/>
        </w:rPr>
        <w:t xml:space="preserve"> </w:t>
      </w:r>
      <w:r>
        <w:rPr>
          <w:spacing w:val="4"/>
        </w:rPr>
        <w:t>1318.00</w:t>
      </w:r>
      <w:r>
        <w:rPr>
          <w:spacing w:val="-44"/>
        </w:rPr>
        <w:t xml:space="preserve"> </w:t>
      </w:r>
      <w:r>
        <w:rPr>
          <w:spacing w:val="4"/>
        </w:rPr>
        <w:t>万元；非财政拨款</w:t>
      </w:r>
      <w:r>
        <w:rPr>
          <w:spacing w:val="3"/>
        </w:rPr>
        <w:t>项目</w:t>
      </w:r>
      <w:r>
        <w:rPr>
          <w:spacing w:val="-39"/>
        </w:rPr>
        <w:t xml:space="preserve"> </w:t>
      </w:r>
      <w:r>
        <w:rPr>
          <w:spacing w:val="3"/>
        </w:rPr>
        <w:t>0</w:t>
      </w:r>
      <w:r>
        <w:rPr>
          <w:spacing w:val="-59"/>
        </w:rPr>
        <w:t xml:space="preserve"> </w:t>
      </w:r>
      <w:r>
        <w:rPr>
          <w:spacing w:val="3"/>
        </w:rPr>
        <w:t>个，涉及预算</w:t>
      </w:r>
      <w:r>
        <w:t xml:space="preserve"> </w:t>
      </w:r>
      <w:r>
        <w:rPr>
          <w:spacing w:val="6"/>
        </w:rPr>
        <w:t>金额</w:t>
      </w:r>
      <w:r>
        <w:rPr>
          <w:spacing w:val="-37"/>
        </w:rPr>
        <w:t xml:space="preserve"> </w:t>
      </w:r>
      <w:r>
        <w:rPr>
          <w:spacing w:val="6"/>
        </w:rPr>
        <w:t>0</w:t>
      </w:r>
      <w:r>
        <w:rPr>
          <w:rFonts w:hint="eastAsia"/>
          <w:spacing w:val="6"/>
          <w:lang w:val="en-US" w:eastAsia="zh-CN"/>
        </w:rPr>
        <w:t>.00</w:t>
      </w:r>
      <w:r>
        <w:rPr>
          <w:spacing w:val="-44"/>
        </w:rPr>
        <w:t xml:space="preserve"> </w:t>
      </w:r>
      <w:r>
        <w:rPr>
          <w:spacing w:val="6"/>
        </w:rPr>
        <w:t>万元，具体情况见下表（按项目分别填报</w:t>
      </w:r>
      <w:r>
        <w:t>）：</w:t>
      </w:r>
    </w:p>
    <w:p w14:paraId="7008030F">
      <w:pPr>
        <w:spacing w:line="333" w:lineRule="auto"/>
        <w:sectPr>
          <w:footerReference r:id="rId28" w:type="default"/>
          <w:pgSz w:w="11906" w:h="16839"/>
          <w:pgMar w:top="1431" w:right="1785" w:bottom="1521" w:left="1785" w:header="0" w:footer="1156" w:gutter="0"/>
          <w:cols w:space="720" w:num="1"/>
        </w:sectPr>
      </w:pPr>
    </w:p>
    <w:p w14:paraId="1A6A67CF">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9"/>
        <w:gridCol w:w="1277"/>
        <w:gridCol w:w="1395"/>
        <w:gridCol w:w="926"/>
        <w:gridCol w:w="1550"/>
        <w:gridCol w:w="1263"/>
        <w:gridCol w:w="982"/>
        <w:gridCol w:w="947"/>
        <w:gridCol w:w="795"/>
      </w:tblGrid>
      <w:tr w14:paraId="362D93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2AE7B82F">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56F2DE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BC21E60">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0E94F0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46" w:type="dxa"/>
            <w:gridSpan w:val="2"/>
            <w:vAlign w:val="top"/>
          </w:tcPr>
          <w:p w14:paraId="02881DB1">
            <w:pPr>
              <w:spacing w:before="213" w:line="220" w:lineRule="auto"/>
              <w:ind w:left="718"/>
              <w:rPr>
                <w:rFonts w:ascii="宋体" w:hAnsi="宋体" w:eastAsia="宋体" w:cs="宋体"/>
                <w:sz w:val="18"/>
                <w:szCs w:val="18"/>
              </w:rPr>
            </w:pPr>
            <w:r>
              <w:rPr>
                <w:rFonts w:ascii="宋体" w:hAnsi="宋体" w:eastAsia="宋体" w:cs="宋体"/>
                <w:b/>
                <w:bCs/>
                <w:spacing w:val="-4"/>
                <w:sz w:val="18"/>
                <w:szCs w:val="18"/>
              </w:rPr>
              <w:t>预算单位</w:t>
            </w:r>
          </w:p>
        </w:tc>
        <w:tc>
          <w:tcPr>
            <w:tcW w:w="7858" w:type="dxa"/>
            <w:gridSpan w:val="7"/>
            <w:vAlign w:val="top"/>
          </w:tcPr>
          <w:p w14:paraId="396081D8">
            <w:pPr>
              <w:spacing w:before="213" w:line="219" w:lineRule="auto"/>
              <w:ind w:left="2401"/>
              <w:rPr>
                <w:rFonts w:ascii="宋体" w:hAnsi="宋体" w:eastAsia="宋体" w:cs="宋体"/>
                <w:sz w:val="18"/>
                <w:szCs w:val="18"/>
              </w:rPr>
            </w:pPr>
            <w:r>
              <w:rPr>
                <w:rFonts w:ascii="宋体" w:hAnsi="宋体" w:eastAsia="宋体" w:cs="宋体"/>
                <w:spacing w:val="-1"/>
                <w:sz w:val="18"/>
                <w:szCs w:val="18"/>
              </w:rPr>
              <w:t>托克逊能源重化工工业园区管理委员会</w:t>
            </w:r>
          </w:p>
        </w:tc>
      </w:tr>
      <w:tr w14:paraId="6A4C76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46" w:type="dxa"/>
            <w:gridSpan w:val="2"/>
            <w:vAlign w:val="top"/>
          </w:tcPr>
          <w:p w14:paraId="6CCBF7CF">
            <w:pPr>
              <w:spacing w:before="212" w:line="221" w:lineRule="auto"/>
              <w:ind w:left="719"/>
              <w:rPr>
                <w:rFonts w:ascii="宋体" w:hAnsi="宋体" w:eastAsia="宋体" w:cs="宋体"/>
                <w:sz w:val="18"/>
                <w:szCs w:val="18"/>
              </w:rPr>
            </w:pPr>
            <w:r>
              <w:rPr>
                <w:rFonts w:ascii="宋体" w:hAnsi="宋体" w:eastAsia="宋体" w:cs="宋体"/>
                <w:b/>
                <w:bCs/>
                <w:spacing w:val="-4"/>
                <w:sz w:val="18"/>
                <w:szCs w:val="18"/>
              </w:rPr>
              <w:t>项目名称</w:t>
            </w:r>
          </w:p>
        </w:tc>
        <w:tc>
          <w:tcPr>
            <w:tcW w:w="3871" w:type="dxa"/>
            <w:gridSpan w:val="3"/>
            <w:vAlign w:val="top"/>
          </w:tcPr>
          <w:p w14:paraId="509C4E09">
            <w:pPr>
              <w:spacing w:before="213" w:line="219" w:lineRule="auto"/>
              <w:ind w:left="604"/>
              <w:rPr>
                <w:rFonts w:ascii="宋体" w:hAnsi="宋体" w:eastAsia="宋体" w:cs="宋体"/>
                <w:sz w:val="18"/>
                <w:szCs w:val="18"/>
              </w:rPr>
            </w:pPr>
            <w:r>
              <w:rPr>
                <w:rFonts w:ascii="宋体" w:hAnsi="宋体" w:eastAsia="宋体" w:cs="宋体"/>
                <w:spacing w:val="-2"/>
                <w:sz w:val="18"/>
                <w:szCs w:val="18"/>
              </w:rPr>
              <w:t>园区（黑山管委会）发展建设费用</w:t>
            </w:r>
          </w:p>
        </w:tc>
        <w:tc>
          <w:tcPr>
            <w:tcW w:w="2245" w:type="dxa"/>
            <w:gridSpan w:val="2"/>
            <w:vAlign w:val="top"/>
          </w:tcPr>
          <w:p w14:paraId="7FDF3967">
            <w:pPr>
              <w:spacing w:before="213" w:line="220" w:lineRule="auto"/>
              <w:ind w:left="681"/>
              <w:rPr>
                <w:rFonts w:ascii="宋体" w:hAnsi="宋体" w:eastAsia="宋体" w:cs="宋体"/>
                <w:sz w:val="18"/>
                <w:szCs w:val="18"/>
              </w:rPr>
            </w:pPr>
            <w:r>
              <w:rPr>
                <w:rFonts w:ascii="宋体" w:hAnsi="宋体" w:eastAsia="宋体" w:cs="宋体"/>
                <w:b/>
                <w:bCs/>
                <w:spacing w:val="-4"/>
                <w:sz w:val="18"/>
                <w:szCs w:val="18"/>
              </w:rPr>
              <w:t>项目负责人</w:t>
            </w:r>
          </w:p>
        </w:tc>
        <w:tc>
          <w:tcPr>
            <w:tcW w:w="1742" w:type="dxa"/>
            <w:gridSpan w:val="2"/>
            <w:vAlign w:val="top"/>
          </w:tcPr>
          <w:p w14:paraId="257A290B">
            <w:pPr>
              <w:spacing w:before="213" w:line="219" w:lineRule="auto"/>
              <w:ind w:left="158"/>
              <w:rPr>
                <w:rFonts w:ascii="宋体" w:hAnsi="宋体" w:eastAsia="宋体" w:cs="宋体"/>
                <w:sz w:val="18"/>
                <w:szCs w:val="18"/>
              </w:rPr>
            </w:pPr>
            <w:r>
              <w:rPr>
                <w:rFonts w:ascii="宋体" w:hAnsi="宋体" w:eastAsia="宋体" w:cs="宋体"/>
                <w:spacing w:val="-12"/>
                <w:sz w:val="18"/>
                <w:szCs w:val="18"/>
              </w:rPr>
              <w:t>再比布力</w:t>
            </w:r>
            <w:r>
              <w:rPr>
                <w:rFonts w:ascii="宋体" w:hAnsi="宋体" w:eastAsia="宋体" w:cs="宋体"/>
                <w:spacing w:val="-20"/>
                <w:sz w:val="18"/>
                <w:szCs w:val="18"/>
              </w:rPr>
              <w:t xml:space="preserve"> </w:t>
            </w:r>
            <w:r>
              <w:rPr>
                <w:rFonts w:ascii="宋体" w:hAnsi="宋体" w:eastAsia="宋体" w:cs="宋体"/>
                <w:spacing w:val="-12"/>
                <w:sz w:val="18"/>
                <w:szCs w:val="18"/>
              </w:rPr>
              <w:t>·</w:t>
            </w:r>
            <w:r>
              <w:rPr>
                <w:rFonts w:ascii="宋体" w:hAnsi="宋体" w:eastAsia="宋体" w:cs="宋体"/>
                <w:spacing w:val="-74"/>
                <w:sz w:val="18"/>
                <w:szCs w:val="18"/>
              </w:rPr>
              <w:t xml:space="preserve"> </w:t>
            </w:r>
            <w:r>
              <w:rPr>
                <w:rFonts w:ascii="宋体" w:hAnsi="宋体" w:eastAsia="宋体" w:cs="宋体"/>
                <w:spacing w:val="-12"/>
                <w:sz w:val="18"/>
                <w:szCs w:val="18"/>
              </w:rPr>
              <w:t>吐尔逊</w:t>
            </w:r>
          </w:p>
        </w:tc>
      </w:tr>
      <w:tr w14:paraId="082B79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46" w:type="dxa"/>
            <w:gridSpan w:val="2"/>
            <w:vAlign w:val="top"/>
          </w:tcPr>
          <w:p w14:paraId="7194AFC6">
            <w:pPr>
              <w:spacing w:before="251" w:line="221" w:lineRule="auto"/>
              <w:ind w:left="359"/>
              <w:rPr>
                <w:rFonts w:ascii="宋体" w:hAnsi="宋体" w:eastAsia="宋体" w:cs="宋体"/>
                <w:sz w:val="18"/>
                <w:szCs w:val="18"/>
              </w:rPr>
            </w:pPr>
            <w:r>
              <w:rPr>
                <w:rFonts w:ascii="宋体" w:hAnsi="宋体" w:eastAsia="宋体" w:cs="宋体"/>
                <w:b/>
                <w:bCs/>
                <w:spacing w:val="-3"/>
                <w:sz w:val="18"/>
                <w:szCs w:val="18"/>
              </w:rPr>
              <w:t>项目资金（万元）</w:t>
            </w:r>
          </w:p>
        </w:tc>
        <w:tc>
          <w:tcPr>
            <w:tcW w:w="1395" w:type="dxa"/>
            <w:vAlign w:val="top"/>
          </w:tcPr>
          <w:p w14:paraId="50FA5021">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26" w:type="dxa"/>
            <w:vAlign w:val="top"/>
          </w:tcPr>
          <w:p w14:paraId="1FD7BF29">
            <w:pPr>
              <w:spacing w:before="251"/>
              <w:ind w:left="201"/>
              <w:rPr>
                <w:rFonts w:ascii="宋体" w:hAnsi="宋体" w:eastAsia="宋体" w:cs="宋体"/>
                <w:sz w:val="18"/>
                <w:szCs w:val="18"/>
              </w:rPr>
            </w:pPr>
            <w:r>
              <w:rPr>
                <w:rFonts w:ascii="宋体" w:hAnsi="宋体" w:eastAsia="宋体" w:cs="宋体"/>
                <w:spacing w:val="-2"/>
                <w:sz w:val="18"/>
                <w:szCs w:val="18"/>
              </w:rPr>
              <w:t>300.00</w:t>
            </w:r>
          </w:p>
        </w:tc>
        <w:tc>
          <w:tcPr>
            <w:tcW w:w="1550" w:type="dxa"/>
            <w:vAlign w:val="top"/>
          </w:tcPr>
          <w:p w14:paraId="090739D0">
            <w:pPr>
              <w:spacing w:before="251" w:line="220" w:lineRule="auto"/>
              <w:ind w:left="150"/>
              <w:rPr>
                <w:rFonts w:ascii="宋体" w:hAnsi="宋体" w:eastAsia="宋体" w:cs="宋体"/>
                <w:sz w:val="18"/>
                <w:szCs w:val="18"/>
              </w:rPr>
            </w:pPr>
            <w:r>
              <w:rPr>
                <w:rFonts w:ascii="宋体" w:hAnsi="宋体" w:eastAsia="宋体" w:cs="宋体"/>
                <w:spacing w:val="-2"/>
                <w:sz w:val="18"/>
                <w:szCs w:val="18"/>
              </w:rPr>
              <w:t>其中：财政拨款</w:t>
            </w:r>
          </w:p>
        </w:tc>
        <w:tc>
          <w:tcPr>
            <w:tcW w:w="1263" w:type="dxa"/>
            <w:vAlign w:val="top"/>
          </w:tcPr>
          <w:p w14:paraId="33B61DE8">
            <w:pPr>
              <w:spacing w:before="251"/>
              <w:ind w:left="372"/>
              <w:rPr>
                <w:rFonts w:ascii="宋体" w:hAnsi="宋体" w:eastAsia="宋体" w:cs="宋体"/>
                <w:sz w:val="18"/>
                <w:szCs w:val="18"/>
              </w:rPr>
            </w:pPr>
            <w:r>
              <w:rPr>
                <w:rFonts w:ascii="宋体" w:hAnsi="宋体" w:eastAsia="宋体" w:cs="宋体"/>
                <w:spacing w:val="-2"/>
                <w:sz w:val="18"/>
                <w:szCs w:val="18"/>
              </w:rPr>
              <w:t>300.00</w:t>
            </w:r>
          </w:p>
        </w:tc>
        <w:tc>
          <w:tcPr>
            <w:tcW w:w="982" w:type="dxa"/>
            <w:vAlign w:val="top"/>
          </w:tcPr>
          <w:p w14:paraId="4600D089">
            <w:pPr>
              <w:spacing w:before="94" w:line="298" w:lineRule="auto"/>
              <w:ind w:left="318" w:right="217"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42" w:type="dxa"/>
            <w:gridSpan w:val="2"/>
            <w:vAlign w:val="top"/>
          </w:tcPr>
          <w:p w14:paraId="3339D202">
            <w:pPr>
              <w:spacing w:before="251"/>
              <w:ind w:left="698"/>
              <w:rPr>
                <w:rFonts w:ascii="宋体" w:hAnsi="宋体" w:eastAsia="宋体" w:cs="宋体"/>
                <w:sz w:val="18"/>
                <w:szCs w:val="18"/>
              </w:rPr>
            </w:pPr>
            <w:r>
              <w:rPr>
                <w:rFonts w:ascii="宋体" w:hAnsi="宋体" w:eastAsia="宋体" w:cs="宋体"/>
                <w:spacing w:val="-2"/>
                <w:sz w:val="18"/>
                <w:szCs w:val="18"/>
              </w:rPr>
              <w:t>0.00</w:t>
            </w:r>
          </w:p>
        </w:tc>
      </w:tr>
      <w:tr w14:paraId="29AA36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2146" w:type="dxa"/>
            <w:gridSpan w:val="2"/>
            <w:vAlign w:val="top"/>
          </w:tcPr>
          <w:p w14:paraId="0F9DF1B7">
            <w:pPr>
              <w:spacing w:line="273" w:lineRule="auto"/>
              <w:rPr>
                <w:rFonts w:ascii="Arial"/>
                <w:sz w:val="21"/>
              </w:rPr>
            </w:pPr>
          </w:p>
          <w:p w14:paraId="3E7B232E">
            <w:pPr>
              <w:spacing w:line="274" w:lineRule="auto"/>
              <w:rPr>
                <w:rFonts w:ascii="Arial"/>
                <w:sz w:val="21"/>
              </w:rPr>
            </w:pPr>
          </w:p>
          <w:p w14:paraId="64D61548">
            <w:pPr>
              <w:spacing w:line="274" w:lineRule="auto"/>
              <w:rPr>
                <w:rFonts w:ascii="Arial"/>
                <w:sz w:val="21"/>
              </w:rPr>
            </w:pPr>
          </w:p>
          <w:p w14:paraId="41FB4F94">
            <w:pPr>
              <w:spacing w:line="274" w:lineRule="auto"/>
              <w:rPr>
                <w:rFonts w:ascii="Arial"/>
                <w:sz w:val="21"/>
              </w:rPr>
            </w:pPr>
          </w:p>
          <w:p w14:paraId="2EC6B08C">
            <w:pPr>
              <w:spacing w:before="59" w:line="221" w:lineRule="auto"/>
              <w:ind w:left="539"/>
              <w:rPr>
                <w:rFonts w:ascii="宋体" w:hAnsi="宋体" w:eastAsia="宋体" w:cs="宋体"/>
                <w:sz w:val="18"/>
                <w:szCs w:val="18"/>
              </w:rPr>
            </w:pPr>
            <w:r>
              <w:rPr>
                <w:rFonts w:ascii="宋体" w:hAnsi="宋体" w:eastAsia="宋体" w:cs="宋体"/>
                <w:b/>
                <w:bCs/>
                <w:spacing w:val="-4"/>
                <w:sz w:val="18"/>
                <w:szCs w:val="18"/>
              </w:rPr>
              <w:t>项目总体目标</w:t>
            </w:r>
          </w:p>
        </w:tc>
        <w:tc>
          <w:tcPr>
            <w:tcW w:w="7858" w:type="dxa"/>
            <w:gridSpan w:val="7"/>
            <w:vAlign w:val="top"/>
          </w:tcPr>
          <w:p w14:paraId="22C4AA21">
            <w:pPr>
              <w:spacing w:before="67" w:line="220" w:lineRule="auto"/>
              <w:ind w:left="146"/>
              <w:rPr>
                <w:rFonts w:ascii="宋体" w:hAnsi="宋体" w:eastAsia="宋体" w:cs="宋体"/>
                <w:sz w:val="18"/>
                <w:szCs w:val="18"/>
              </w:rPr>
            </w:pPr>
            <w:r>
              <w:rPr>
                <w:rFonts w:ascii="宋体" w:hAnsi="宋体" w:eastAsia="宋体" w:cs="宋体"/>
                <w:spacing w:val="-1"/>
                <w:sz w:val="18"/>
                <w:szCs w:val="18"/>
              </w:rPr>
              <w:t>目标 1</w:t>
            </w:r>
            <w:r>
              <w:rPr>
                <w:rFonts w:ascii="宋体" w:hAnsi="宋体" w:eastAsia="宋体" w:cs="宋体"/>
                <w:spacing w:val="-30"/>
                <w:sz w:val="18"/>
                <w:szCs w:val="18"/>
              </w:rPr>
              <w:t xml:space="preserve"> </w:t>
            </w:r>
            <w:r>
              <w:rPr>
                <w:rFonts w:ascii="宋体" w:hAnsi="宋体" w:eastAsia="宋体" w:cs="宋体"/>
                <w:spacing w:val="-1"/>
                <w:sz w:val="18"/>
                <w:szCs w:val="18"/>
              </w:rPr>
              <w:t>：亮</w:t>
            </w:r>
            <w:r>
              <w:rPr>
                <w:rFonts w:ascii="宋体" w:hAnsi="宋体" w:eastAsia="宋体" w:cs="宋体"/>
                <w:spacing w:val="-53"/>
                <w:sz w:val="18"/>
                <w:szCs w:val="18"/>
              </w:rPr>
              <w:t xml:space="preserve"> </w:t>
            </w:r>
            <w:r>
              <w:rPr>
                <w:rFonts w:ascii="宋体" w:hAnsi="宋体" w:eastAsia="宋体" w:cs="宋体"/>
                <w:spacing w:val="-1"/>
                <w:sz w:val="18"/>
                <w:szCs w:val="18"/>
              </w:rPr>
              <w:t>化绿</w:t>
            </w:r>
            <w:r>
              <w:rPr>
                <w:rFonts w:ascii="宋体" w:hAnsi="宋体" w:eastAsia="宋体" w:cs="宋体"/>
                <w:spacing w:val="-54"/>
                <w:sz w:val="18"/>
                <w:szCs w:val="18"/>
              </w:rPr>
              <w:t xml:space="preserve"> </w:t>
            </w:r>
            <w:r>
              <w:rPr>
                <w:rFonts w:ascii="宋体" w:hAnsi="宋体" w:eastAsia="宋体" w:cs="宋体"/>
                <w:spacing w:val="-1"/>
                <w:sz w:val="18"/>
                <w:szCs w:val="18"/>
              </w:rPr>
              <w:t>化面积 5000 亩</w:t>
            </w:r>
            <w:r>
              <w:rPr>
                <w:rFonts w:ascii="宋体" w:hAnsi="宋体" w:eastAsia="宋体" w:cs="宋体"/>
                <w:spacing w:val="-41"/>
                <w:sz w:val="18"/>
                <w:szCs w:val="18"/>
              </w:rPr>
              <w:t xml:space="preserve"> </w:t>
            </w:r>
            <w:r>
              <w:rPr>
                <w:rFonts w:ascii="宋体" w:hAnsi="宋体" w:eastAsia="宋体" w:cs="宋体"/>
                <w:spacing w:val="-1"/>
                <w:sz w:val="18"/>
                <w:szCs w:val="18"/>
              </w:rPr>
              <w:t>的</w:t>
            </w:r>
            <w:r>
              <w:rPr>
                <w:rFonts w:ascii="宋体" w:hAnsi="宋体" w:eastAsia="宋体" w:cs="宋体"/>
                <w:spacing w:val="-53"/>
                <w:sz w:val="18"/>
                <w:szCs w:val="18"/>
              </w:rPr>
              <w:t xml:space="preserve"> </w:t>
            </w:r>
            <w:r>
              <w:rPr>
                <w:rFonts w:ascii="宋体" w:hAnsi="宋体" w:eastAsia="宋体" w:cs="宋体"/>
                <w:spacing w:val="-1"/>
                <w:sz w:val="18"/>
                <w:szCs w:val="18"/>
              </w:rPr>
              <w:t>用</w:t>
            </w:r>
            <w:r>
              <w:rPr>
                <w:rFonts w:ascii="宋体" w:hAnsi="宋体" w:eastAsia="宋体" w:cs="宋体"/>
                <w:spacing w:val="-36"/>
                <w:sz w:val="18"/>
                <w:szCs w:val="18"/>
              </w:rPr>
              <w:t xml:space="preserve"> </w:t>
            </w:r>
            <w:r>
              <w:rPr>
                <w:rFonts w:ascii="宋体" w:hAnsi="宋体" w:eastAsia="宋体" w:cs="宋体"/>
                <w:spacing w:val="-1"/>
                <w:sz w:val="18"/>
                <w:szCs w:val="18"/>
              </w:rPr>
              <w:t>电</w:t>
            </w:r>
            <w:r>
              <w:rPr>
                <w:rFonts w:ascii="宋体" w:hAnsi="宋体" w:eastAsia="宋体" w:cs="宋体"/>
                <w:spacing w:val="-44"/>
                <w:sz w:val="18"/>
                <w:szCs w:val="18"/>
              </w:rPr>
              <w:t xml:space="preserve"> </w:t>
            </w:r>
            <w:r>
              <w:rPr>
                <w:rFonts w:ascii="宋体" w:hAnsi="宋体" w:eastAsia="宋体" w:cs="宋体"/>
                <w:spacing w:val="-1"/>
                <w:sz w:val="18"/>
                <w:szCs w:val="18"/>
              </w:rPr>
              <w:t>费用 160 万</w:t>
            </w:r>
            <w:r>
              <w:rPr>
                <w:rFonts w:ascii="宋体" w:hAnsi="宋体" w:eastAsia="宋体" w:cs="宋体"/>
                <w:spacing w:val="-44"/>
                <w:sz w:val="18"/>
                <w:szCs w:val="18"/>
              </w:rPr>
              <w:t xml:space="preserve"> </w:t>
            </w:r>
            <w:r>
              <w:rPr>
                <w:rFonts w:ascii="宋体" w:hAnsi="宋体" w:eastAsia="宋体" w:cs="宋体"/>
                <w:spacing w:val="-1"/>
                <w:sz w:val="18"/>
                <w:szCs w:val="18"/>
              </w:rPr>
              <w:t>，</w:t>
            </w:r>
            <w:r>
              <w:rPr>
                <w:rFonts w:ascii="宋体" w:hAnsi="宋体" w:eastAsia="宋体" w:cs="宋体"/>
                <w:spacing w:val="-53"/>
                <w:sz w:val="18"/>
                <w:szCs w:val="18"/>
              </w:rPr>
              <w:t xml:space="preserve"> </w:t>
            </w:r>
            <w:r>
              <w:rPr>
                <w:rFonts w:ascii="宋体" w:hAnsi="宋体" w:eastAsia="宋体" w:cs="宋体"/>
                <w:spacing w:val="-1"/>
                <w:sz w:val="18"/>
                <w:szCs w:val="18"/>
              </w:rPr>
              <w:t>为入</w:t>
            </w:r>
            <w:r>
              <w:rPr>
                <w:rFonts w:ascii="宋体" w:hAnsi="宋体" w:eastAsia="宋体" w:cs="宋体"/>
                <w:spacing w:val="-54"/>
                <w:sz w:val="18"/>
                <w:szCs w:val="18"/>
              </w:rPr>
              <w:t xml:space="preserve"> </w:t>
            </w:r>
            <w:r>
              <w:rPr>
                <w:rFonts w:ascii="宋体" w:hAnsi="宋体" w:eastAsia="宋体" w:cs="宋体"/>
                <w:spacing w:val="-1"/>
                <w:sz w:val="18"/>
                <w:szCs w:val="18"/>
              </w:rPr>
              <w:t>驻</w:t>
            </w:r>
            <w:r>
              <w:rPr>
                <w:rFonts w:ascii="宋体" w:hAnsi="宋体" w:eastAsia="宋体" w:cs="宋体"/>
                <w:spacing w:val="-53"/>
                <w:sz w:val="18"/>
                <w:szCs w:val="18"/>
              </w:rPr>
              <w:t xml:space="preserve"> </w:t>
            </w:r>
            <w:r>
              <w:rPr>
                <w:rFonts w:ascii="宋体" w:hAnsi="宋体" w:eastAsia="宋体" w:cs="宋体"/>
                <w:spacing w:val="-1"/>
                <w:sz w:val="18"/>
                <w:szCs w:val="18"/>
              </w:rPr>
              <w:t>企业</w:t>
            </w:r>
            <w:r>
              <w:rPr>
                <w:rFonts w:ascii="宋体" w:hAnsi="宋体" w:eastAsia="宋体" w:cs="宋体"/>
                <w:spacing w:val="-51"/>
                <w:sz w:val="18"/>
                <w:szCs w:val="18"/>
              </w:rPr>
              <w:t xml:space="preserve"> </w:t>
            </w:r>
            <w:r>
              <w:rPr>
                <w:rFonts w:ascii="宋体" w:hAnsi="宋体" w:eastAsia="宋体" w:cs="宋体"/>
                <w:spacing w:val="-1"/>
                <w:sz w:val="18"/>
                <w:szCs w:val="18"/>
              </w:rPr>
              <w:t>营造</w:t>
            </w:r>
            <w:r>
              <w:rPr>
                <w:rFonts w:ascii="宋体" w:hAnsi="宋体" w:eastAsia="宋体" w:cs="宋体"/>
                <w:spacing w:val="-54"/>
                <w:sz w:val="18"/>
                <w:szCs w:val="18"/>
              </w:rPr>
              <w:t xml:space="preserve"> </w:t>
            </w:r>
            <w:r>
              <w:rPr>
                <w:rFonts w:ascii="宋体" w:hAnsi="宋体" w:eastAsia="宋体" w:cs="宋体"/>
                <w:spacing w:val="-1"/>
                <w:sz w:val="18"/>
                <w:szCs w:val="18"/>
              </w:rPr>
              <w:t>一</w:t>
            </w:r>
            <w:r>
              <w:rPr>
                <w:rFonts w:ascii="宋体" w:hAnsi="宋体" w:eastAsia="宋体" w:cs="宋体"/>
                <w:spacing w:val="-54"/>
                <w:sz w:val="18"/>
                <w:szCs w:val="18"/>
              </w:rPr>
              <w:t xml:space="preserve"> </w:t>
            </w:r>
            <w:r>
              <w:rPr>
                <w:rFonts w:ascii="宋体" w:hAnsi="宋体" w:eastAsia="宋体" w:cs="宋体"/>
                <w:spacing w:val="-1"/>
                <w:sz w:val="18"/>
                <w:szCs w:val="18"/>
              </w:rPr>
              <w:t>流</w:t>
            </w:r>
            <w:r>
              <w:rPr>
                <w:rFonts w:ascii="宋体" w:hAnsi="宋体" w:eastAsia="宋体" w:cs="宋体"/>
                <w:spacing w:val="-41"/>
                <w:sz w:val="18"/>
                <w:szCs w:val="18"/>
              </w:rPr>
              <w:t xml:space="preserve"> </w:t>
            </w:r>
            <w:r>
              <w:rPr>
                <w:rFonts w:ascii="宋体" w:hAnsi="宋体" w:eastAsia="宋体" w:cs="宋体"/>
                <w:spacing w:val="-1"/>
                <w:sz w:val="18"/>
                <w:szCs w:val="18"/>
              </w:rPr>
              <w:t>的</w:t>
            </w:r>
            <w:r>
              <w:rPr>
                <w:rFonts w:ascii="宋体" w:hAnsi="宋体" w:eastAsia="宋体" w:cs="宋体"/>
                <w:spacing w:val="-52"/>
                <w:sz w:val="18"/>
                <w:szCs w:val="18"/>
              </w:rPr>
              <w:t xml:space="preserve"> </w:t>
            </w:r>
            <w:r>
              <w:rPr>
                <w:rFonts w:ascii="宋体" w:hAnsi="宋体" w:eastAsia="宋体" w:cs="宋体"/>
                <w:spacing w:val="-1"/>
                <w:sz w:val="18"/>
                <w:szCs w:val="18"/>
              </w:rPr>
              <w:t>投</w:t>
            </w:r>
            <w:r>
              <w:rPr>
                <w:rFonts w:ascii="宋体" w:hAnsi="宋体" w:eastAsia="宋体" w:cs="宋体"/>
                <w:spacing w:val="-49"/>
                <w:sz w:val="18"/>
                <w:szCs w:val="18"/>
              </w:rPr>
              <w:t xml:space="preserve"> </w:t>
            </w:r>
            <w:r>
              <w:rPr>
                <w:rFonts w:ascii="宋体" w:hAnsi="宋体" w:eastAsia="宋体" w:cs="宋体"/>
                <w:spacing w:val="-1"/>
                <w:sz w:val="18"/>
                <w:szCs w:val="18"/>
              </w:rPr>
              <w:t>资环境。</w:t>
            </w:r>
          </w:p>
          <w:p w14:paraId="1A66D1A3">
            <w:pPr>
              <w:spacing w:before="97" w:line="320" w:lineRule="auto"/>
              <w:ind w:left="113" w:right="101" w:firstLine="32"/>
              <w:rPr>
                <w:rFonts w:ascii="宋体" w:hAnsi="宋体" w:eastAsia="宋体" w:cs="宋体"/>
                <w:sz w:val="18"/>
                <w:szCs w:val="18"/>
              </w:rPr>
            </w:pPr>
            <w:r>
              <w:rPr>
                <w:rFonts w:ascii="宋体" w:hAnsi="宋体" w:eastAsia="宋体" w:cs="宋体"/>
                <w:spacing w:val="-10"/>
                <w:sz w:val="18"/>
                <w:szCs w:val="18"/>
              </w:rPr>
              <w:t>目标</w:t>
            </w:r>
            <w:r>
              <w:rPr>
                <w:rFonts w:ascii="宋体" w:hAnsi="宋体" w:eastAsia="宋体" w:cs="宋体"/>
                <w:spacing w:val="-28"/>
                <w:sz w:val="18"/>
                <w:szCs w:val="18"/>
              </w:rPr>
              <w:t xml:space="preserve"> </w:t>
            </w:r>
            <w:r>
              <w:rPr>
                <w:rFonts w:ascii="宋体" w:hAnsi="宋体" w:eastAsia="宋体" w:cs="宋体"/>
                <w:spacing w:val="-10"/>
                <w:sz w:val="18"/>
                <w:szCs w:val="18"/>
              </w:rPr>
              <w:t>2：开展园区规划、环评、项目造价、测绘、地质勘查、监理等各类规划报告编制共</w:t>
            </w:r>
            <w:r>
              <w:rPr>
                <w:rFonts w:ascii="宋体" w:hAnsi="宋体" w:eastAsia="宋体" w:cs="宋体"/>
                <w:spacing w:val="-26"/>
                <w:sz w:val="18"/>
                <w:szCs w:val="18"/>
              </w:rPr>
              <w:t xml:space="preserve"> </w:t>
            </w:r>
            <w:r>
              <w:rPr>
                <w:rFonts w:ascii="宋体" w:hAnsi="宋体" w:eastAsia="宋体" w:cs="宋体"/>
                <w:spacing w:val="-10"/>
                <w:sz w:val="18"/>
                <w:szCs w:val="18"/>
              </w:rPr>
              <w:t>12</w:t>
            </w:r>
            <w:r>
              <w:rPr>
                <w:rFonts w:ascii="宋体" w:hAnsi="宋体" w:eastAsia="宋体" w:cs="宋体"/>
                <w:spacing w:val="-39"/>
                <w:sz w:val="18"/>
                <w:szCs w:val="18"/>
              </w:rPr>
              <w:t xml:space="preserve"> </w:t>
            </w:r>
            <w:r>
              <w:rPr>
                <w:rFonts w:ascii="宋体" w:hAnsi="宋体" w:eastAsia="宋体" w:cs="宋体"/>
                <w:spacing w:val="-10"/>
                <w:sz w:val="18"/>
                <w:szCs w:val="18"/>
              </w:rPr>
              <w:t>份，</w:t>
            </w:r>
            <w:r>
              <w:rPr>
                <w:rFonts w:ascii="宋体" w:hAnsi="宋体" w:eastAsia="宋体" w:cs="宋体"/>
                <w:spacing w:val="18"/>
                <w:sz w:val="18"/>
                <w:szCs w:val="18"/>
              </w:rPr>
              <w:t xml:space="preserve">  </w:t>
            </w:r>
            <w:r>
              <w:rPr>
                <w:rFonts w:ascii="宋体" w:hAnsi="宋体" w:eastAsia="宋体" w:cs="宋体"/>
                <w:spacing w:val="-10"/>
                <w:sz w:val="18"/>
                <w:szCs w:val="18"/>
              </w:rPr>
              <w:t>施</w:t>
            </w:r>
            <w:r>
              <w:rPr>
                <w:rFonts w:ascii="宋体" w:hAnsi="宋体" w:eastAsia="宋体" w:cs="宋体"/>
                <w:sz w:val="18"/>
                <w:szCs w:val="18"/>
              </w:rPr>
              <w:t xml:space="preserve"> </w:t>
            </w:r>
            <w:r>
              <w:rPr>
                <w:rFonts w:ascii="宋体" w:hAnsi="宋体" w:eastAsia="宋体" w:cs="宋体"/>
                <w:spacing w:val="-10"/>
                <w:sz w:val="18"/>
                <w:szCs w:val="18"/>
              </w:rPr>
              <w:t>工</w:t>
            </w:r>
            <w:r>
              <w:rPr>
                <w:rFonts w:ascii="宋体" w:hAnsi="宋体" w:eastAsia="宋体" w:cs="宋体"/>
                <w:spacing w:val="21"/>
                <w:sz w:val="18"/>
                <w:szCs w:val="18"/>
              </w:rPr>
              <w:t xml:space="preserve"> </w:t>
            </w:r>
            <w:r>
              <w:rPr>
                <w:rFonts w:ascii="宋体" w:hAnsi="宋体" w:eastAsia="宋体" w:cs="宋体"/>
                <w:spacing w:val="-10"/>
                <w:sz w:val="18"/>
                <w:szCs w:val="18"/>
              </w:rPr>
              <w:t>图 设 计</w:t>
            </w:r>
            <w:r>
              <w:rPr>
                <w:rFonts w:ascii="宋体" w:hAnsi="宋体" w:eastAsia="宋体" w:cs="宋体"/>
                <w:spacing w:val="46"/>
                <w:sz w:val="18"/>
                <w:szCs w:val="18"/>
              </w:rPr>
              <w:t xml:space="preserve"> </w:t>
            </w:r>
            <w:r>
              <w:rPr>
                <w:rFonts w:ascii="宋体" w:hAnsi="宋体" w:eastAsia="宋体" w:cs="宋体"/>
                <w:spacing w:val="-10"/>
                <w:sz w:val="18"/>
                <w:szCs w:val="18"/>
              </w:rPr>
              <w:t>4</w:t>
            </w:r>
            <w:r>
              <w:rPr>
                <w:rFonts w:ascii="宋体" w:hAnsi="宋体" w:eastAsia="宋体" w:cs="宋体"/>
                <w:spacing w:val="51"/>
                <w:sz w:val="18"/>
                <w:szCs w:val="18"/>
              </w:rPr>
              <w:t xml:space="preserve"> </w:t>
            </w:r>
            <w:r>
              <w:rPr>
                <w:rFonts w:ascii="宋体" w:hAnsi="宋体" w:eastAsia="宋体" w:cs="宋体"/>
                <w:spacing w:val="-10"/>
                <w:sz w:val="18"/>
                <w:szCs w:val="18"/>
              </w:rPr>
              <w:t>份</w:t>
            </w:r>
            <w:r>
              <w:rPr>
                <w:rFonts w:ascii="宋体" w:hAnsi="宋体" w:eastAsia="宋体" w:cs="宋体"/>
                <w:spacing w:val="16"/>
                <w:sz w:val="18"/>
                <w:szCs w:val="18"/>
              </w:rPr>
              <w:t xml:space="preserve"> </w:t>
            </w:r>
            <w:r>
              <w:rPr>
                <w:rFonts w:ascii="宋体" w:hAnsi="宋体" w:eastAsia="宋体" w:cs="宋体"/>
                <w:spacing w:val="-10"/>
                <w:sz w:val="18"/>
                <w:szCs w:val="18"/>
              </w:rPr>
              <w:t>， 保</w:t>
            </w:r>
            <w:r>
              <w:rPr>
                <w:rFonts w:ascii="宋体" w:hAnsi="宋体" w:eastAsia="宋体" w:cs="宋体"/>
                <w:spacing w:val="12"/>
                <w:sz w:val="18"/>
                <w:szCs w:val="18"/>
              </w:rPr>
              <w:t xml:space="preserve"> </w:t>
            </w:r>
            <w:r>
              <w:rPr>
                <w:rFonts w:ascii="宋体" w:hAnsi="宋体" w:eastAsia="宋体" w:cs="宋体"/>
                <w:spacing w:val="-10"/>
                <w:sz w:val="18"/>
                <w:szCs w:val="18"/>
              </w:rPr>
              <w:t>障 项</w:t>
            </w:r>
            <w:r>
              <w:rPr>
                <w:rFonts w:ascii="宋体" w:hAnsi="宋体" w:eastAsia="宋体" w:cs="宋体"/>
                <w:spacing w:val="38"/>
                <w:sz w:val="18"/>
                <w:szCs w:val="18"/>
              </w:rPr>
              <w:t xml:space="preserve"> </w:t>
            </w:r>
            <w:r>
              <w:rPr>
                <w:rFonts w:ascii="宋体" w:hAnsi="宋体" w:eastAsia="宋体" w:cs="宋体"/>
                <w:spacing w:val="-10"/>
                <w:sz w:val="18"/>
                <w:szCs w:val="18"/>
              </w:rPr>
              <w:t>目</w:t>
            </w:r>
            <w:r>
              <w:rPr>
                <w:rFonts w:ascii="宋体" w:hAnsi="宋体" w:eastAsia="宋体" w:cs="宋体"/>
                <w:spacing w:val="6"/>
                <w:sz w:val="18"/>
                <w:szCs w:val="18"/>
              </w:rPr>
              <w:t xml:space="preserve"> </w:t>
            </w:r>
            <w:r>
              <w:rPr>
                <w:rFonts w:ascii="宋体" w:hAnsi="宋体" w:eastAsia="宋体" w:cs="宋体"/>
                <w:spacing w:val="-10"/>
                <w:sz w:val="18"/>
                <w:szCs w:val="18"/>
              </w:rPr>
              <w:t>前</w:t>
            </w:r>
            <w:r>
              <w:rPr>
                <w:rFonts w:ascii="宋体" w:hAnsi="宋体" w:eastAsia="宋体" w:cs="宋体"/>
                <w:spacing w:val="6"/>
                <w:sz w:val="18"/>
                <w:szCs w:val="18"/>
              </w:rPr>
              <w:t xml:space="preserve"> </w:t>
            </w:r>
            <w:r>
              <w:rPr>
                <w:rFonts w:ascii="宋体" w:hAnsi="宋体" w:eastAsia="宋体" w:cs="宋体"/>
                <w:spacing w:val="-10"/>
                <w:sz w:val="18"/>
                <w:szCs w:val="18"/>
              </w:rPr>
              <w:t>期</w:t>
            </w:r>
            <w:r>
              <w:rPr>
                <w:rFonts w:ascii="宋体" w:hAnsi="宋体" w:eastAsia="宋体" w:cs="宋体"/>
                <w:spacing w:val="5"/>
                <w:sz w:val="18"/>
                <w:szCs w:val="18"/>
              </w:rPr>
              <w:t xml:space="preserve"> </w:t>
            </w:r>
            <w:r>
              <w:rPr>
                <w:rFonts w:ascii="宋体" w:hAnsi="宋体" w:eastAsia="宋体" w:cs="宋体"/>
                <w:spacing w:val="-10"/>
                <w:sz w:val="18"/>
                <w:szCs w:val="18"/>
              </w:rPr>
              <w:t>工</w:t>
            </w:r>
            <w:r>
              <w:rPr>
                <w:rFonts w:ascii="宋体" w:hAnsi="宋体" w:eastAsia="宋体" w:cs="宋体"/>
                <w:spacing w:val="5"/>
                <w:sz w:val="18"/>
                <w:szCs w:val="18"/>
              </w:rPr>
              <w:t xml:space="preserve"> </w:t>
            </w:r>
            <w:r>
              <w:rPr>
                <w:rFonts w:ascii="宋体" w:hAnsi="宋体" w:eastAsia="宋体" w:cs="宋体"/>
                <w:spacing w:val="-10"/>
                <w:sz w:val="18"/>
                <w:szCs w:val="18"/>
              </w:rPr>
              <w:t>作</w:t>
            </w:r>
            <w:r>
              <w:rPr>
                <w:rFonts w:ascii="宋体" w:hAnsi="宋体" w:eastAsia="宋体" w:cs="宋体"/>
                <w:spacing w:val="4"/>
                <w:sz w:val="18"/>
                <w:szCs w:val="18"/>
              </w:rPr>
              <w:t xml:space="preserve"> </w:t>
            </w:r>
            <w:r>
              <w:rPr>
                <w:rFonts w:ascii="宋体" w:hAnsi="宋体" w:eastAsia="宋体" w:cs="宋体"/>
                <w:spacing w:val="-11"/>
                <w:sz w:val="18"/>
                <w:szCs w:val="18"/>
              </w:rPr>
              <w:t>顺</w:t>
            </w:r>
            <w:r>
              <w:rPr>
                <w:rFonts w:ascii="宋体" w:hAnsi="宋体" w:eastAsia="宋体" w:cs="宋体"/>
                <w:spacing w:val="4"/>
                <w:sz w:val="18"/>
                <w:szCs w:val="18"/>
              </w:rPr>
              <w:t xml:space="preserve"> </w:t>
            </w:r>
            <w:r>
              <w:rPr>
                <w:rFonts w:ascii="宋体" w:hAnsi="宋体" w:eastAsia="宋体" w:cs="宋体"/>
                <w:spacing w:val="-11"/>
                <w:sz w:val="18"/>
                <w:szCs w:val="18"/>
              </w:rPr>
              <w:t>利</w:t>
            </w:r>
            <w:r>
              <w:rPr>
                <w:rFonts w:ascii="宋体" w:hAnsi="宋体" w:eastAsia="宋体" w:cs="宋体"/>
                <w:spacing w:val="5"/>
                <w:sz w:val="18"/>
                <w:szCs w:val="18"/>
              </w:rPr>
              <w:t xml:space="preserve"> </w:t>
            </w:r>
            <w:r>
              <w:rPr>
                <w:rFonts w:ascii="宋体" w:hAnsi="宋体" w:eastAsia="宋体" w:cs="宋体"/>
                <w:spacing w:val="-11"/>
                <w:sz w:val="18"/>
                <w:szCs w:val="18"/>
              </w:rPr>
              <w:t>完</w:t>
            </w:r>
            <w:r>
              <w:rPr>
                <w:rFonts w:ascii="宋体" w:hAnsi="宋体" w:eastAsia="宋体" w:cs="宋体"/>
                <w:spacing w:val="5"/>
                <w:sz w:val="18"/>
                <w:szCs w:val="18"/>
              </w:rPr>
              <w:t xml:space="preserve"> </w:t>
            </w:r>
            <w:r>
              <w:rPr>
                <w:rFonts w:ascii="宋体" w:hAnsi="宋体" w:eastAsia="宋体" w:cs="宋体"/>
                <w:spacing w:val="-11"/>
                <w:sz w:val="18"/>
                <w:szCs w:val="18"/>
              </w:rPr>
              <w:t>成</w:t>
            </w:r>
            <w:r>
              <w:rPr>
                <w:rFonts w:ascii="宋体" w:hAnsi="宋体" w:eastAsia="宋体" w:cs="宋体"/>
                <w:spacing w:val="16"/>
                <w:sz w:val="18"/>
                <w:szCs w:val="18"/>
              </w:rPr>
              <w:t xml:space="preserve"> </w:t>
            </w:r>
            <w:r>
              <w:rPr>
                <w:rFonts w:ascii="宋体" w:hAnsi="宋体" w:eastAsia="宋体" w:cs="宋体"/>
                <w:spacing w:val="-11"/>
                <w:sz w:val="18"/>
                <w:szCs w:val="18"/>
              </w:rPr>
              <w:t>，</w:t>
            </w:r>
            <w:r>
              <w:rPr>
                <w:rFonts w:ascii="宋体" w:hAnsi="宋体" w:eastAsia="宋体" w:cs="宋体"/>
                <w:spacing w:val="4"/>
                <w:sz w:val="18"/>
                <w:szCs w:val="18"/>
              </w:rPr>
              <w:t xml:space="preserve"> </w:t>
            </w:r>
            <w:r>
              <w:rPr>
                <w:rFonts w:ascii="宋体" w:hAnsi="宋体" w:eastAsia="宋体" w:cs="宋体"/>
                <w:spacing w:val="-11"/>
                <w:sz w:val="18"/>
                <w:szCs w:val="18"/>
              </w:rPr>
              <w:t>项</w:t>
            </w:r>
            <w:r>
              <w:rPr>
                <w:rFonts w:ascii="宋体" w:hAnsi="宋体" w:eastAsia="宋体" w:cs="宋体"/>
                <w:spacing w:val="38"/>
                <w:sz w:val="18"/>
                <w:szCs w:val="18"/>
              </w:rPr>
              <w:t xml:space="preserve"> </w:t>
            </w:r>
            <w:r>
              <w:rPr>
                <w:rFonts w:ascii="宋体" w:hAnsi="宋体" w:eastAsia="宋体" w:cs="宋体"/>
                <w:spacing w:val="-11"/>
                <w:sz w:val="18"/>
                <w:szCs w:val="18"/>
              </w:rPr>
              <w:t>目</w:t>
            </w:r>
            <w:r>
              <w:rPr>
                <w:rFonts w:ascii="宋体" w:hAnsi="宋体" w:eastAsia="宋体" w:cs="宋体"/>
                <w:spacing w:val="6"/>
                <w:sz w:val="18"/>
                <w:szCs w:val="18"/>
              </w:rPr>
              <w:t xml:space="preserve"> </w:t>
            </w:r>
            <w:r>
              <w:rPr>
                <w:rFonts w:ascii="宋体" w:hAnsi="宋体" w:eastAsia="宋体" w:cs="宋体"/>
                <w:spacing w:val="-11"/>
                <w:sz w:val="18"/>
                <w:szCs w:val="18"/>
              </w:rPr>
              <w:t>工</w:t>
            </w:r>
            <w:r>
              <w:rPr>
                <w:rFonts w:ascii="宋体" w:hAnsi="宋体" w:eastAsia="宋体" w:cs="宋体"/>
                <w:spacing w:val="4"/>
                <w:sz w:val="18"/>
                <w:szCs w:val="18"/>
              </w:rPr>
              <w:t xml:space="preserve"> </w:t>
            </w:r>
            <w:r>
              <w:rPr>
                <w:rFonts w:ascii="宋体" w:hAnsi="宋体" w:eastAsia="宋体" w:cs="宋体"/>
                <w:spacing w:val="-11"/>
                <w:sz w:val="18"/>
                <w:szCs w:val="18"/>
              </w:rPr>
              <w:t>作</w:t>
            </w:r>
            <w:r>
              <w:rPr>
                <w:rFonts w:ascii="宋体" w:hAnsi="宋体" w:eastAsia="宋体" w:cs="宋体"/>
                <w:spacing w:val="6"/>
                <w:sz w:val="18"/>
                <w:szCs w:val="18"/>
              </w:rPr>
              <w:t xml:space="preserve"> </w:t>
            </w:r>
            <w:r>
              <w:rPr>
                <w:rFonts w:ascii="宋体" w:hAnsi="宋体" w:eastAsia="宋体" w:cs="宋体"/>
                <w:spacing w:val="-11"/>
                <w:sz w:val="18"/>
                <w:szCs w:val="18"/>
              </w:rPr>
              <w:t>顺</w:t>
            </w:r>
            <w:r>
              <w:rPr>
                <w:rFonts w:ascii="宋体" w:hAnsi="宋体" w:eastAsia="宋体" w:cs="宋体"/>
                <w:spacing w:val="5"/>
                <w:sz w:val="18"/>
                <w:szCs w:val="18"/>
              </w:rPr>
              <w:t xml:space="preserve"> </w:t>
            </w:r>
            <w:r>
              <w:rPr>
                <w:rFonts w:ascii="宋体" w:hAnsi="宋体" w:eastAsia="宋体" w:cs="宋体"/>
                <w:spacing w:val="-11"/>
                <w:sz w:val="18"/>
                <w:szCs w:val="18"/>
              </w:rPr>
              <w:t>利</w:t>
            </w:r>
            <w:r>
              <w:rPr>
                <w:rFonts w:ascii="宋体" w:hAnsi="宋体" w:eastAsia="宋体" w:cs="宋体"/>
                <w:spacing w:val="2"/>
                <w:sz w:val="18"/>
                <w:szCs w:val="18"/>
              </w:rPr>
              <w:t xml:space="preserve"> </w:t>
            </w:r>
            <w:r>
              <w:rPr>
                <w:rFonts w:ascii="宋体" w:hAnsi="宋体" w:eastAsia="宋体" w:cs="宋体"/>
                <w:spacing w:val="-11"/>
                <w:sz w:val="18"/>
                <w:szCs w:val="18"/>
              </w:rPr>
              <w:t>进</w:t>
            </w:r>
            <w:r>
              <w:rPr>
                <w:rFonts w:ascii="宋体" w:hAnsi="宋体" w:eastAsia="宋体" w:cs="宋体"/>
                <w:spacing w:val="4"/>
                <w:sz w:val="18"/>
                <w:szCs w:val="18"/>
              </w:rPr>
              <w:t xml:space="preserve"> </w:t>
            </w:r>
            <w:r>
              <w:rPr>
                <w:rFonts w:ascii="宋体" w:hAnsi="宋体" w:eastAsia="宋体" w:cs="宋体"/>
                <w:spacing w:val="-11"/>
                <w:sz w:val="18"/>
                <w:szCs w:val="18"/>
              </w:rPr>
              <w:t>行</w:t>
            </w:r>
            <w:r>
              <w:rPr>
                <w:rFonts w:ascii="宋体" w:hAnsi="宋体" w:eastAsia="宋体" w:cs="宋体"/>
                <w:spacing w:val="21"/>
                <w:sz w:val="18"/>
                <w:szCs w:val="18"/>
              </w:rPr>
              <w:t xml:space="preserve"> </w:t>
            </w:r>
            <w:r>
              <w:rPr>
                <w:rFonts w:ascii="宋体" w:hAnsi="宋体" w:eastAsia="宋体" w:cs="宋体"/>
                <w:spacing w:val="-11"/>
                <w:sz w:val="18"/>
                <w:szCs w:val="18"/>
              </w:rPr>
              <w:t>。</w:t>
            </w:r>
            <w:r>
              <w:rPr>
                <w:rFonts w:ascii="宋体" w:hAnsi="宋体" w:eastAsia="宋体" w:cs="宋体"/>
                <w:sz w:val="18"/>
                <w:szCs w:val="18"/>
              </w:rPr>
              <w:t xml:space="preserve"> </w:t>
            </w:r>
            <w:r>
              <w:rPr>
                <w:rFonts w:ascii="宋体" w:hAnsi="宋体" w:eastAsia="宋体" w:cs="宋体"/>
                <w:spacing w:val="-2"/>
                <w:sz w:val="18"/>
                <w:szCs w:val="18"/>
              </w:rPr>
              <w:t>目标</w:t>
            </w:r>
            <w:r>
              <w:rPr>
                <w:rFonts w:ascii="宋体" w:hAnsi="宋体" w:eastAsia="宋体" w:cs="宋体"/>
                <w:spacing w:val="-18"/>
                <w:sz w:val="18"/>
                <w:szCs w:val="18"/>
              </w:rPr>
              <w:t xml:space="preserve"> </w:t>
            </w:r>
            <w:r>
              <w:rPr>
                <w:rFonts w:ascii="宋体" w:hAnsi="宋体" w:eastAsia="宋体" w:cs="宋体"/>
                <w:spacing w:val="-2"/>
                <w:sz w:val="18"/>
                <w:szCs w:val="18"/>
              </w:rPr>
              <w:t>3：建设园区九龙南路、骆驼西路、新发南路计</w:t>
            </w:r>
            <w:r>
              <w:rPr>
                <w:rFonts w:ascii="宋体" w:hAnsi="宋体" w:eastAsia="宋体" w:cs="宋体"/>
                <w:spacing w:val="-35"/>
                <w:sz w:val="18"/>
                <w:szCs w:val="18"/>
              </w:rPr>
              <w:t xml:space="preserve"> </w:t>
            </w:r>
            <w:r>
              <w:rPr>
                <w:rFonts w:ascii="宋体" w:hAnsi="宋体" w:eastAsia="宋体" w:cs="宋体"/>
                <w:spacing w:val="-2"/>
                <w:sz w:val="18"/>
                <w:szCs w:val="18"/>
              </w:rPr>
              <w:t>7.42</w:t>
            </w:r>
            <w:r>
              <w:rPr>
                <w:rFonts w:ascii="宋体" w:hAnsi="宋体" w:eastAsia="宋体" w:cs="宋体"/>
                <w:spacing w:val="-31"/>
                <w:sz w:val="18"/>
                <w:szCs w:val="18"/>
              </w:rPr>
              <w:t xml:space="preserve"> </w:t>
            </w:r>
            <w:r>
              <w:rPr>
                <w:rFonts w:ascii="宋体" w:hAnsi="宋体" w:eastAsia="宋体" w:cs="宋体"/>
                <w:spacing w:val="-2"/>
                <w:sz w:val="18"/>
                <w:szCs w:val="18"/>
              </w:rPr>
              <w:t>公里，建设扩建区域道路绿化及管网</w:t>
            </w:r>
            <w:r>
              <w:rPr>
                <w:rFonts w:ascii="宋体" w:hAnsi="宋体" w:eastAsia="宋体" w:cs="宋体"/>
                <w:spacing w:val="-24"/>
                <w:sz w:val="18"/>
                <w:szCs w:val="18"/>
              </w:rPr>
              <w:t xml:space="preserve"> </w:t>
            </w:r>
            <w:r>
              <w:rPr>
                <w:rFonts w:ascii="宋体" w:hAnsi="宋体" w:eastAsia="宋体" w:cs="宋体"/>
                <w:spacing w:val="-2"/>
                <w:sz w:val="18"/>
                <w:szCs w:val="18"/>
              </w:rPr>
              <w:t>12</w:t>
            </w:r>
            <w:r>
              <w:rPr>
                <w:rFonts w:ascii="宋体" w:hAnsi="宋体" w:eastAsia="宋体" w:cs="宋体"/>
                <w:sz w:val="18"/>
                <w:szCs w:val="18"/>
              </w:rPr>
              <w:t xml:space="preserve"> </w:t>
            </w:r>
            <w:r>
              <w:rPr>
                <w:rFonts w:ascii="宋体" w:hAnsi="宋体" w:eastAsia="宋体" w:cs="宋体"/>
                <w:spacing w:val="-1"/>
                <w:sz w:val="18"/>
                <w:szCs w:val="18"/>
              </w:rPr>
              <w:t>公里，纺织服装产业新建道路及管网</w:t>
            </w:r>
            <w:r>
              <w:rPr>
                <w:rFonts w:ascii="宋体" w:hAnsi="宋体" w:eastAsia="宋体" w:cs="宋体"/>
                <w:spacing w:val="-26"/>
                <w:sz w:val="18"/>
                <w:szCs w:val="18"/>
              </w:rPr>
              <w:t xml:space="preserve"> </w:t>
            </w:r>
            <w:r>
              <w:rPr>
                <w:rFonts w:ascii="宋体" w:hAnsi="宋体" w:eastAsia="宋体" w:cs="宋体"/>
                <w:spacing w:val="-1"/>
                <w:sz w:val="18"/>
                <w:szCs w:val="18"/>
              </w:rPr>
              <w:t>10</w:t>
            </w:r>
            <w:r>
              <w:rPr>
                <w:rFonts w:ascii="宋体" w:hAnsi="宋体" w:eastAsia="宋体" w:cs="宋体"/>
                <w:spacing w:val="-33"/>
                <w:sz w:val="18"/>
                <w:szCs w:val="18"/>
              </w:rPr>
              <w:t xml:space="preserve"> </w:t>
            </w:r>
            <w:r>
              <w:rPr>
                <w:rFonts w:ascii="宋体" w:hAnsi="宋体" w:eastAsia="宋体" w:cs="宋体"/>
                <w:spacing w:val="-1"/>
                <w:sz w:val="18"/>
                <w:szCs w:val="18"/>
              </w:rPr>
              <w:t>公里，并达标竣工后通车使用，为入驻企</w:t>
            </w:r>
            <w:r>
              <w:rPr>
                <w:rFonts w:ascii="宋体" w:hAnsi="宋体" w:eastAsia="宋体" w:cs="宋体"/>
                <w:spacing w:val="-2"/>
                <w:sz w:val="18"/>
                <w:szCs w:val="18"/>
              </w:rPr>
              <w:t>业营造一流的投</w:t>
            </w:r>
            <w:r>
              <w:rPr>
                <w:rFonts w:ascii="宋体" w:hAnsi="宋体" w:eastAsia="宋体" w:cs="宋体"/>
                <w:sz w:val="18"/>
                <w:szCs w:val="18"/>
              </w:rPr>
              <w:t xml:space="preserve"> </w:t>
            </w:r>
            <w:r>
              <w:rPr>
                <w:rFonts w:ascii="宋体" w:hAnsi="宋体" w:eastAsia="宋体" w:cs="宋体"/>
                <w:spacing w:val="-3"/>
                <w:sz w:val="18"/>
                <w:szCs w:val="18"/>
              </w:rPr>
              <w:t>资环境 。</w:t>
            </w:r>
          </w:p>
          <w:p w14:paraId="22496DCD">
            <w:pPr>
              <w:spacing w:before="1" w:line="282" w:lineRule="auto"/>
              <w:ind w:left="118" w:right="142" w:firstLine="27"/>
              <w:rPr>
                <w:rFonts w:ascii="宋体" w:hAnsi="宋体" w:eastAsia="宋体" w:cs="宋体"/>
                <w:sz w:val="18"/>
                <w:szCs w:val="18"/>
              </w:rPr>
            </w:pPr>
            <w:r>
              <w:rPr>
                <w:rFonts w:ascii="宋体" w:hAnsi="宋体" w:eastAsia="宋体" w:cs="宋体"/>
                <w:sz w:val="18"/>
                <w:szCs w:val="18"/>
              </w:rPr>
              <w:t>目标4：黑山矿区管委会</w:t>
            </w:r>
            <w:r>
              <w:rPr>
                <w:rFonts w:ascii="宋体" w:hAnsi="宋体" w:eastAsia="宋体" w:cs="宋体"/>
                <w:spacing w:val="-35"/>
                <w:sz w:val="18"/>
                <w:szCs w:val="18"/>
              </w:rPr>
              <w:t xml:space="preserve"> </w:t>
            </w:r>
            <w:r>
              <w:rPr>
                <w:rFonts w:ascii="宋体" w:hAnsi="宋体" w:eastAsia="宋体" w:cs="宋体"/>
                <w:sz w:val="18"/>
                <w:szCs w:val="18"/>
              </w:rPr>
              <w:t>2023</w:t>
            </w:r>
            <w:r>
              <w:rPr>
                <w:rFonts w:ascii="宋体" w:hAnsi="宋体" w:eastAsia="宋体" w:cs="宋体"/>
                <w:spacing w:val="-38"/>
                <w:sz w:val="18"/>
                <w:szCs w:val="18"/>
              </w:rPr>
              <w:t xml:space="preserve"> </w:t>
            </w:r>
            <w:r>
              <w:rPr>
                <w:rFonts w:ascii="宋体" w:hAnsi="宋体" w:eastAsia="宋体" w:cs="宋体"/>
                <w:sz w:val="18"/>
                <w:szCs w:val="18"/>
              </w:rPr>
              <w:t>年全年办公用品、车辆维修、车辆</w:t>
            </w:r>
            <w:r>
              <w:rPr>
                <w:rFonts w:ascii="宋体" w:hAnsi="宋体" w:eastAsia="宋体" w:cs="宋体"/>
                <w:spacing w:val="-1"/>
                <w:sz w:val="18"/>
                <w:szCs w:val="18"/>
              </w:rPr>
              <w:t>燃油补助、通讯、后勤保障及人</w:t>
            </w:r>
            <w:r>
              <w:rPr>
                <w:rFonts w:ascii="宋体" w:hAnsi="宋体" w:eastAsia="宋体" w:cs="宋体"/>
                <w:sz w:val="18"/>
                <w:szCs w:val="18"/>
              </w:rPr>
              <w:t xml:space="preserve"> </w:t>
            </w:r>
            <w:r>
              <w:rPr>
                <w:rFonts w:ascii="宋体" w:hAnsi="宋体" w:eastAsia="宋体" w:cs="宋体"/>
                <w:spacing w:val="-1"/>
                <w:sz w:val="18"/>
                <w:szCs w:val="18"/>
              </w:rPr>
              <w:t>员伙食等费用支出 ，达到工作的顺利进行。</w:t>
            </w:r>
          </w:p>
        </w:tc>
      </w:tr>
      <w:tr w14:paraId="758C02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69" w:type="dxa"/>
            <w:vAlign w:val="top"/>
          </w:tcPr>
          <w:p w14:paraId="68A610E3">
            <w:pPr>
              <w:spacing w:before="69" w:line="283" w:lineRule="auto"/>
              <w:ind w:left="349" w:right="158"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77" w:type="dxa"/>
            <w:vAlign w:val="top"/>
          </w:tcPr>
          <w:p w14:paraId="7B0C3C47">
            <w:pPr>
              <w:spacing w:before="225" w:line="221" w:lineRule="auto"/>
              <w:ind w:left="285"/>
              <w:rPr>
                <w:rFonts w:ascii="宋体" w:hAnsi="宋体" w:eastAsia="宋体" w:cs="宋体"/>
                <w:sz w:val="18"/>
                <w:szCs w:val="18"/>
              </w:rPr>
            </w:pPr>
            <w:r>
              <w:rPr>
                <w:rFonts w:ascii="宋体" w:hAnsi="宋体" w:eastAsia="宋体" w:cs="宋体"/>
                <w:b/>
                <w:bCs/>
                <w:spacing w:val="-4"/>
                <w:sz w:val="18"/>
                <w:szCs w:val="18"/>
              </w:rPr>
              <w:t>二级指标</w:t>
            </w:r>
          </w:p>
        </w:tc>
        <w:tc>
          <w:tcPr>
            <w:tcW w:w="1395" w:type="dxa"/>
            <w:vAlign w:val="top"/>
          </w:tcPr>
          <w:p w14:paraId="5EBA68C2">
            <w:pPr>
              <w:spacing w:before="225" w:line="221" w:lineRule="auto"/>
              <w:ind w:left="342"/>
              <w:rPr>
                <w:rFonts w:ascii="宋体" w:hAnsi="宋体" w:eastAsia="宋体" w:cs="宋体"/>
                <w:sz w:val="18"/>
                <w:szCs w:val="18"/>
              </w:rPr>
            </w:pPr>
            <w:r>
              <w:rPr>
                <w:rFonts w:ascii="宋体" w:hAnsi="宋体" w:eastAsia="宋体" w:cs="宋体"/>
                <w:b/>
                <w:bCs/>
                <w:spacing w:val="-4"/>
                <w:sz w:val="18"/>
                <w:szCs w:val="18"/>
              </w:rPr>
              <w:t>三级指标</w:t>
            </w:r>
          </w:p>
        </w:tc>
        <w:tc>
          <w:tcPr>
            <w:tcW w:w="926" w:type="dxa"/>
            <w:vAlign w:val="top"/>
          </w:tcPr>
          <w:p w14:paraId="61AFFEB3">
            <w:pPr>
              <w:spacing w:before="226" w:line="220" w:lineRule="auto"/>
              <w:ind w:left="199"/>
              <w:rPr>
                <w:rFonts w:ascii="宋体" w:hAnsi="宋体" w:eastAsia="宋体" w:cs="宋体"/>
                <w:sz w:val="18"/>
                <w:szCs w:val="18"/>
              </w:rPr>
            </w:pPr>
            <w:r>
              <w:rPr>
                <w:rFonts w:ascii="宋体" w:hAnsi="宋体" w:eastAsia="宋体" w:cs="宋体"/>
                <w:b/>
                <w:bCs/>
                <w:spacing w:val="-5"/>
                <w:sz w:val="18"/>
                <w:szCs w:val="18"/>
              </w:rPr>
              <w:t>指标值</w:t>
            </w:r>
          </w:p>
        </w:tc>
        <w:tc>
          <w:tcPr>
            <w:tcW w:w="1550" w:type="dxa"/>
            <w:vAlign w:val="top"/>
          </w:tcPr>
          <w:p w14:paraId="6531EBE8">
            <w:pPr>
              <w:spacing w:before="226" w:line="219" w:lineRule="auto"/>
              <w:ind w:left="152"/>
              <w:rPr>
                <w:rFonts w:ascii="宋体" w:hAnsi="宋体" w:eastAsia="宋体" w:cs="宋体"/>
                <w:sz w:val="18"/>
                <w:szCs w:val="18"/>
              </w:rPr>
            </w:pPr>
            <w:r>
              <w:rPr>
                <w:rFonts w:ascii="宋体" w:hAnsi="宋体" w:eastAsia="宋体" w:cs="宋体"/>
                <w:b/>
                <w:bCs/>
                <w:spacing w:val="-3"/>
                <w:sz w:val="18"/>
                <w:szCs w:val="18"/>
              </w:rPr>
              <w:t>指标值设置依据</w:t>
            </w:r>
          </w:p>
        </w:tc>
        <w:tc>
          <w:tcPr>
            <w:tcW w:w="1263" w:type="dxa"/>
            <w:vAlign w:val="top"/>
          </w:tcPr>
          <w:p w14:paraId="6769C39C">
            <w:pPr>
              <w:spacing w:before="226" w:line="220" w:lineRule="auto"/>
              <w:ind w:left="190"/>
              <w:rPr>
                <w:rFonts w:ascii="宋体" w:hAnsi="宋体" w:eastAsia="宋体" w:cs="宋体"/>
                <w:sz w:val="18"/>
                <w:szCs w:val="18"/>
              </w:rPr>
            </w:pPr>
            <w:r>
              <w:rPr>
                <w:rFonts w:ascii="宋体" w:hAnsi="宋体" w:eastAsia="宋体" w:cs="宋体"/>
                <w:b/>
                <w:bCs/>
                <w:spacing w:val="-4"/>
                <w:sz w:val="18"/>
                <w:szCs w:val="18"/>
              </w:rPr>
              <w:t>上年完成值</w:t>
            </w:r>
          </w:p>
        </w:tc>
        <w:tc>
          <w:tcPr>
            <w:tcW w:w="982" w:type="dxa"/>
            <w:vAlign w:val="top"/>
          </w:tcPr>
          <w:p w14:paraId="7AB32055">
            <w:pPr>
              <w:spacing w:before="69" w:line="283" w:lineRule="auto"/>
              <w:ind w:left="316" w:right="123"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47" w:type="dxa"/>
            <w:vAlign w:val="top"/>
          </w:tcPr>
          <w:p w14:paraId="5A3FED47">
            <w:pPr>
              <w:spacing w:before="69" w:line="283" w:lineRule="auto"/>
              <w:ind w:left="300" w:right="106"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380A4308">
            <w:pPr>
              <w:spacing w:before="69"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0A7C0798">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0B2A0B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9" w:type="dxa"/>
            <w:vMerge w:val="restart"/>
            <w:tcBorders>
              <w:bottom w:val="nil"/>
            </w:tcBorders>
            <w:vAlign w:val="top"/>
          </w:tcPr>
          <w:p w14:paraId="50DB91E4">
            <w:pPr>
              <w:spacing w:line="247" w:lineRule="auto"/>
              <w:rPr>
                <w:rFonts w:ascii="Arial"/>
                <w:sz w:val="21"/>
              </w:rPr>
            </w:pPr>
          </w:p>
          <w:p w14:paraId="15C6DE65">
            <w:pPr>
              <w:spacing w:line="247" w:lineRule="auto"/>
              <w:rPr>
                <w:rFonts w:ascii="Arial"/>
                <w:sz w:val="21"/>
              </w:rPr>
            </w:pPr>
          </w:p>
          <w:p w14:paraId="51FF0BAD">
            <w:pPr>
              <w:spacing w:line="247" w:lineRule="auto"/>
              <w:rPr>
                <w:rFonts w:ascii="Arial"/>
                <w:sz w:val="21"/>
              </w:rPr>
            </w:pPr>
          </w:p>
          <w:p w14:paraId="26960061">
            <w:pPr>
              <w:spacing w:line="247" w:lineRule="auto"/>
              <w:rPr>
                <w:rFonts w:ascii="Arial"/>
                <w:sz w:val="21"/>
              </w:rPr>
            </w:pPr>
          </w:p>
          <w:p w14:paraId="3BC3E547">
            <w:pPr>
              <w:spacing w:line="247" w:lineRule="auto"/>
              <w:rPr>
                <w:rFonts w:ascii="Arial"/>
                <w:sz w:val="21"/>
              </w:rPr>
            </w:pPr>
          </w:p>
          <w:p w14:paraId="74537AB1">
            <w:pPr>
              <w:spacing w:line="247" w:lineRule="auto"/>
              <w:rPr>
                <w:rFonts w:ascii="Arial"/>
                <w:sz w:val="21"/>
              </w:rPr>
            </w:pPr>
          </w:p>
          <w:p w14:paraId="5B801AE4">
            <w:pPr>
              <w:spacing w:line="247" w:lineRule="auto"/>
              <w:rPr>
                <w:rFonts w:ascii="Arial"/>
                <w:sz w:val="21"/>
              </w:rPr>
            </w:pPr>
          </w:p>
          <w:p w14:paraId="1A332426">
            <w:pPr>
              <w:spacing w:line="248" w:lineRule="auto"/>
              <w:rPr>
                <w:rFonts w:ascii="Arial"/>
                <w:sz w:val="21"/>
              </w:rPr>
            </w:pPr>
          </w:p>
          <w:p w14:paraId="26791CBC">
            <w:pPr>
              <w:spacing w:line="248" w:lineRule="auto"/>
              <w:rPr>
                <w:rFonts w:ascii="Arial"/>
                <w:sz w:val="21"/>
              </w:rPr>
            </w:pPr>
          </w:p>
          <w:p w14:paraId="30A8F052">
            <w:pPr>
              <w:spacing w:line="248" w:lineRule="auto"/>
              <w:rPr>
                <w:rFonts w:ascii="Arial"/>
                <w:sz w:val="21"/>
              </w:rPr>
            </w:pPr>
          </w:p>
          <w:p w14:paraId="7A12A3A7">
            <w:pPr>
              <w:spacing w:line="248" w:lineRule="auto"/>
              <w:rPr>
                <w:rFonts w:ascii="Arial"/>
                <w:sz w:val="21"/>
              </w:rPr>
            </w:pPr>
          </w:p>
          <w:p w14:paraId="53AF17C5">
            <w:pPr>
              <w:spacing w:line="248" w:lineRule="auto"/>
              <w:rPr>
                <w:rFonts w:ascii="Arial"/>
                <w:sz w:val="21"/>
              </w:rPr>
            </w:pPr>
          </w:p>
          <w:p w14:paraId="2CF2E114">
            <w:pPr>
              <w:spacing w:line="248" w:lineRule="auto"/>
              <w:rPr>
                <w:rFonts w:ascii="Arial"/>
                <w:sz w:val="21"/>
              </w:rPr>
            </w:pPr>
          </w:p>
          <w:p w14:paraId="29D92F13">
            <w:pPr>
              <w:spacing w:line="248" w:lineRule="auto"/>
              <w:rPr>
                <w:rFonts w:ascii="Arial"/>
                <w:sz w:val="21"/>
              </w:rPr>
            </w:pPr>
          </w:p>
          <w:p w14:paraId="376AA35E">
            <w:pPr>
              <w:spacing w:before="58" w:line="220" w:lineRule="auto"/>
              <w:ind w:left="169"/>
              <w:rPr>
                <w:rFonts w:ascii="宋体" w:hAnsi="宋体" w:eastAsia="宋体" w:cs="宋体"/>
                <w:sz w:val="18"/>
                <w:szCs w:val="18"/>
              </w:rPr>
            </w:pPr>
            <w:r>
              <w:rPr>
                <w:rFonts w:ascii="宋体" w:hAnsi="宋体" w:eastAsia="宋体" w:cs="宋体"/>
                <w:spacing w:val="-3"/>
                <w:sz w:val="18"/>
                <w:szCs w:val="18"/>
              </w:rPr>
              <w:t>产出指</w:t>
            </w:r>
          </w:p>
          <w:p w14:paraId="6189E8D1">
            <w:pPr>
              <w:spacing w:before="97" w:line="221" w:lineRule="auto"/>
              <w:ind w:left="350"/>
              <w:rPr>
                <w:rFonts w:ascii="宋体" w:hAnsi="宋体" w:eastAsia="宋体" w:cs="宋体"/>
                <w:sz w:val="18"/>
                <w:szCs w:val="18"/>
              </w:rPr>
            </w:pPr>
            <w:r>
              <w:rPr>
                <w:rFonts w:ascii="宋体" w:hAnsi="宋体" w:eastAsia="宋体" w:cs="宋体"/>
                <w:sz w:val="18"/>
                <w:szCs w:val="18"/>
              </w:rPr>
              <w:t>标</w:t>
            </w:r>
          </w:p>
        </w:tc>
        <w:tc>
          <w:tcPr>
            <w:tcW w:w="1277" w:type="dxa"/>
            <w:vMerge w:val="restart"/>
            <w:tcBorders>
              <w:bottom w:val="nil"/>
            </w:tcBorders>
            <w:vAlign w:val="top"/>
          </w:tcPr>
          <w:p w14:paraId="666C4D32">
            <w:pPr>
              <w:spacing w:line="248" w:lineRule="auto"/>
              <w:rPr>
                <w:rFonts w:ascii="Arial"/>
                <w:sz w:val="21"/>
              </w:rPr>
            </w:pPr>
          </w:p>
          <w:p w14:paraId="070D1C55">
            <w:pPr>
              <w:spacing w:line="248" w:lineRule="auto"/>
              <w:rPr>
                <w:rFonts w:ascii="Arial"/>
                <w:sz w:val="21"/>
              </w:rPr>
            </w:pPr>
          </w:p>
          <w:p w14:paraId="10C04F79">
            <w:pPr>
              <w:spacing w:line="248" w:lineRule="auto"/>
              <w:rPr>
                <w:rFonts w:ascii="Arial"/>
                <w:sz w:val="21"/>
              </w:rPr>
            </w:pPr>
          </w:p>
          <w:p w14:paraId="4EB8B4C2">
            <w:pPr>
              <w:spacing w:line="248" w:lineRule="auto"/>
              <w:rPr>
                <w:rFonts w:ascii="Arial"/>
                <w:sz w:val="21"/>
              </w:rPr>
            </w:pPr>
          </w:p>
          <w:p w14:paraId="7A5C8B34">
            <w:pPr>
              <w:spacing w:line="248" w:lineRule="auto"/>
              <w:rPr>
                <w:rFonts w:ascii="Arial"/>
                <w:sz w:val="21"/>
              </w:rPr>
            </w:pPr>
          </w:p>
          <w:p w14:paraId="1EAD11C2">
            <w:pPr>
              <w:spacing w:line="248" w:lineRule="auto"/>
              <w:rPr>
                <w:rFonts w:ascii="Arial"/>
                <w:sz w:val="21"/>
              </w:rPr>
            </w:pPr>
          </w:p>
          <w:p w14:paraId="52A8A2D7">
            <w:pPr>
              <w:spacing w:line="248" w:lineRule="auto"/>
              <w:rPr>
                <w:rFonts w:ascii="Arial"/>
                <w:sz w:val="21"/>
              </w:rPr>
            </w:pPr>
          </w:p>
          <w:p w14:paraId="75775F0E">
            <w:pPr>
              <w:spacing w:before="58" w:line="220" w:lineRule="auto"/>
              <w:ind w:left="283"/>
              <w:rPr>
                <w:rFonts w:ascii="宋体" w:hAnsi="宋体" w:eastAsia="宋体" w:cs="宋体"/>
                <w:sz w:val="18"/>
                <w:szCs w:val="18"/>
              </w:rPr>
            </w:pPr>
            <w:r>
              <w:rPr>
                <w:rFonts w:ascii="宋体" w:hAnsi="宋体" w:eastAsia="宋体" w:cs="宋体"/>
                <w:spacing w:val="-3"/>
                <w:sz w:val="18"/>
                <w:szCs w:val="18"/>
              </w:rPr>
              <w:t>数量指标</w:t>
            </w:r>
          </w:p>
        </w:tc>
        <w:tc>
          <w:tcPr>
            <w:tcW w:w="1395" w:type="dxa"/>
            <w:vAlign w:val="top"/>
          </w:tcPr>
          <w:p w14:paraId="3BA856E2">
            <w:pPr>
              <w:spacing w:before="223" w:line="220" w:lineRule="auto"/>
              <w:ind w:left="341"/>
              <w:rPr>
                <w:rFonts w:ascii="宋体" w:hAnsi="宋体" w:eastAsia="宋体" w:cs="宋体"/>
                <w:sz w:val="18"/>
                <w:szCs w:val="18"/>
              </w:rPr>
            </w:pPr>
            <w:r>
              <w:rPr>
                <w:rFonts w:ascii="宋体" w:hAnsi="宋体" w:eastAsia="宋体" w:cs="宋体"/>
                <w:spacing w:val="-2"/>
                <w:sz w:val="18"/>
                <w:szCs w:val="18"/>
              </w:rPr>
              <w:t>亮化面积</w:t>
            </w:r>
          </w:p>
        </w:tc>
        <w:tc>
          <w:tcPr>
            <w:tcW w:w="926" w:type="dxa"/>
            <w:vAlign w:val="top"/>
          </w:tcPr>
          <w:p w14:paraId="08322F5A">
            <w:pPr>
              <w:spacing w:before="67" w:line="283" w:lineRule="auto"/>
              <w:ind w:left="377" w:right="189" w:hanging="162"/>
              <w:rPr>
                <w:rFonts w:ascii="宋体" w:hAnsi="宋体" w:eastAsia="宋体" w:cs="宋体"/>
                <w:sz w:val="18"/>
                <w:szCs w:val="18"/>
              </w:rPr>
            </w:pPr>
            <w:r>
              <w:rPr>
                <w:rFonts w:ascii="宋体" w:hAnsi="宋体" w:eastAsia="宋体" w:cs="宋体"/>
                <w:spacing w:val="-5"/>
                <w:sz w:val="18"/>
                <w:szCs w:val="18"/>
              </w:rPr>
              <w:t>≥5000</w:t>
            </w:r>
            <w:r>
              <w:rPr>
                <w:rFonts w:ascii="宋体" w:hAnsi="宋体" w:eastAsia="宋体" w:cs="宋体"/>
                <w:sz w:val="18"/>
                <w:szCs w:val="18"/>
              </w:rPr>
              <w:t xml:space="preserve"> 亩</w:t>
            </w:r>
          </w:p>
        </w:tc>
        <w:tc>
          <w:tcPr>
            <w:tcW w:w="1550" w:type="dxa"/>
            <w:vAlign w:val="top"/>
          </w:tcPr>
          <w:p w14:paraId="30AA24F1">
            <w:pPr>
              <w:spacing w:before="223" w:line="221" w:lineRule="auto"/>
              <w:ind w:left="418"/>
              <w:rPr>
                <w:rFonts w:ascii="宋体" w:hAnsi="宋体" w:eastAsia="宋体" w:cs="宋体"/>
                <w:sz w:val="18"/>
                <w:szCs w:val="18"/>
              </w:rPr>
            </w:pPr>
            <w:r>
              <w:rPr>
                <w:rFonts w:ascii="宋体" w:hAnsi="宋体" w:eastAsia="宋体" w:cs="宋体"/>
                <w:spacing w:val="-2"/>
                <w:sz w:val="18"/>
                <w:szCs w:val="18"/>
              </w:rPr>
              <w:t>计划标准</w:t>
            </w:r>
          </w:p>
        </w:tc>
        <w:tc>
          <w:tcPr>
            <w:tcW w:w="1263" w:type="dxa"/>
            <w:vAlign w:val="top"/>
          </w:tcPr>
          <w:p w14:paraId="69A62D6D">
            <w:pPr>
              <w:spacing w:before="223" w:line="221" w:lineRule="auto"/>
              <w:ind w:left="348"/>
              <w:rPr>
                <w:rFonts w:ascii="宋体" w:hAnsi="宋体" w:eastAsia="宋体" w:cs="宋体"/>
                <w:sz w:val="18"/>
                <w:szCs w:val="18"/>
              </w:rPr>
            </w:pPr>
            <w:r>
              <w:rPr>
                <w:rFonts w:ascii="宋体" w:hAnsi="宋体" w:eastAsia="宋体" w:cs="宋体"/>
                <w:spacing w:val="-2"/>
                <w:sz w:val="18"/>
                <w:szCs w:val="18"/>
              </w:rPr>
              <w:t>5000</w:t>
            </w:r>
            <w:r>
              <w:rPr>
                <w:rFonts w:ascii="宋体" w:hAnsi="宋体" w:eastAsia="宋体" w:cs="宋体"/>
                <w:spacing w:val="-39"/>
                <w:sz w:val="18"/>
                <w:szCs w:val="18"/>
              </w:rPr>
              <w:t xml:space="preserve"> </w:t>
            </w:r>
            <w:r>
              <w:rPr>
                <w:rFonts w:ascii="宋体" w:hAnsi="宋体" w:eastAsia="宋体" w:cs="宋体"/>
                <w:spacing w:val="-2"/>
                <w:sz w:val="18"/>
                <w:szCs w:val="18"/>
              </w:rPr>
              <w:t>亩</w:t>
            </w:r>
          </w:p>
        </w:tc>
        <w:tc>
          <w:tcPr>
            <w:tcW w:w="982" w:type="dxa"/>
            <w:vAlign w:val="top"/>
          </w:tcPr>
          <w:p w14:paraId="7DB9A03A">
            <w:pPr>
              <w:spacing w:before="223" w:line="242" w:lineRule="auto"/>
              <w:ind w:left="451"/>
              <w:rPr>
                <w:rFonts w:ascii="宋体" w:hAnsi="宋体" w:eastAsia="宋体" w:cs="宋体"/>
                <w:sz w:val="18"/>
                <w:szCs w:val="18"/>
              </w:rPr>
            </w:pPr>
            <w:r>
              <w:rPr>
                <w:rFonts w:ascii="宋体" w:hAnsi="宋体" w:eastAsia="宋体" w:cs="宋体"/>
                <w:sz w:val="18"/>
                <w:szCs w:val="18"/>
              </w:rPr>
              <w:t>4</w:t>
            </w:r>
          </w:p>
        </w:tc>
        <w:tc>
          <w:tcPr>
            <w:tcW w:w="947" w:type="dxa"/>
            <w:vAlign w:val="top"/>
          </w:tcPr>
          <w:p w14:paraId="79E5CAE9">
            <w:pPr>
              <w:spacing w:before="67" w:line="220" w:lineRule="auto"/>
              <w:ind w:left="122"/>
              <w:rPr>
                <w:rFonts w:ascii="宋体" w:hAnsi="宋体" w:eastAsia="宋体" w:cs="宋体"/>
                <w:sz w:val="18"/>
                <w:szCs w:val="18"/>
              </w:rPr>
            </w:pPr>
            <w:r>
              <w:rPr>
                <w:rFonts w:ascii="宋体" w:hAnsi="宋体" w:eastAsia="宋体" w:cs="宋体"/>
                <w:spacing w:val="-3"/>
                <w:sz w:val="18"/>
                <w:szCs w:val="18"/>
              </w:rPr>
              <w:t>按照完成</w:t>
            </w:r>
          </w:p>
          <w:p w14:paraId="7707E90E">
            <w:pPr>
              <w:spacing w:before="97" w:line="221" w:lineRule="auto"/>
              <w:ind w:left="140"/>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3B0F35D">
            <w:pPr>
              <w:spacing w:before="67" w:line="283"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0BED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9" w:type="dxa"/>
            <w:vMerge w:val="continue"/>
            <w:tcBorders>
              <w:top w:val="nil"/>
              <w:bottom w:val="nil"/>
            </w:tcBorders>
            <w:vAlign w:val="top"/>
          </w:tcPr>
          <w:p w14:paraId="2C320AF8">
            <w:pPr>
              <w:rPr>
                <w:rFonts w:ascii="Arial"/>
                <w:sz w:val="21"/>
              </w:rPr>
            </w:pPr>
          </w:p>
        </w:tc>
        <w:tc>
          <w:tcPr>
            <w:tcW w:w="1277" w:type="dxa"/>
            <w:vMerge w:val="continue"/>
            <w:tcBorders>
              <w:top w:val="nil"/>
              <w:bottom w:val="nil"/>
            </w:tcBorders>
            <w:vAlign w:val="top"/>
          </w:tcPr>
          <w:p w14:paraId="02D6BA3D">
            <w:pPr>
              <w:rPr>
                <w:rFonts w:ascii="Arial"/>
                <w:sz w:val="21"/>
              </w:rPr>
            </w:pPr>
          </w:p>
        </w:tc>
        <w:tc>
          <w:tcPr>
            <w:tcW w:w="1395" w:type="dxa"/>
            <w:vAlign w:val="top"/>
          </w:tcPr>
          <w:p w14:paraId="63797E8E">
            <w:pPr>
              <w:spacing w:before="67" w:line="295" w:lineRule="auto"/>
              <w:ind w:left="113" w:right="104" w:firstLine="51"/>
              <w:jc w:val="both"/>
              <w:rPr>
                <w:rFonts w:ascii="宋体" w:hAnsi="宋体" w:eastAsia="宋体" w:cs="宋体"/>
                <w:sz w:val="18"/>
                <w:szCs w:val="18"/>
              </w:rPr>
            </w:pPr>
            <w:r>
              <w:rPr>
                <w:rFonts w:ascii="宋体" w:hAnsi="宋体" w:eastAsia="宋体" w:cs="宋体"/>
                <w:spacing w:val="-2"/>
                <w:sz w:val="18"/>
                <w:szCs w:val="18"/>
              </w:rPr>
              <w:t>各类规划报告</w:t>
            </w:r>
            <w:r>
              <w:rPr>
                <w:rFonts w:ascii="宋体" w:hAnsi="宋体" w:eastAsia="宋体" w:cs="宋体"/>
                <w:spacing w:val="1"/>
                <w:sz w:val="18"/>
                <w:szCs w:val="18"/>
              </w:rPr>
              <w:t xml:space="preserve"> </w:t>
            </w:r>
            <w:r>
              <w:rPr>
                <w:rFonts w:ascii="宋体" w:hAnsi="宋体" w:eastAsia="宋体" w:cs="宋体"/>
                <w:spacing w:val="-13"/>
                <w:sz w:val="18"/>
                <w:szCs w:val="18"/>
              </w:rPr>
              <w:t>编制、服务、施</w:t>
            </w:r>
            <w:r>
              <w:rPr>
                <w:rFonts w:ascii="宋体" w:hAnsi="宋体" w:eastAsia="宋体" w:cs="宋体"/>
                <w:spacing w:val="2"/>
                <w:sz w:val="18"/>
                <w:szCs w:val="18"/>
              </w:rPr>
              <w:t xml:space="preserve"> </w:t>
            </w:r>
            <w:r>
              <w:rPr>
                <w:rFonts w:ascii="宋体" w:hAnsi="宋体" w:eastAsia="宋体" w:cs="宋体"/>
                <w:spacing w:val="6"/>
                <w:sz w:val="18"/>
                <w:szCs w:val="18"/>
              </w:rPr>
              <w:t>工图设计数量</w:t>
            </w:r>
          </w:p>
        </w:tc>
        <w:tc>
          <w:tcPr>
            <w:tcW w:w="926" w:type="dxa"/>
            <w:vAlign w:val="top"/>
          </w:tcPr>
          <w:p w14:paraId="29AEA22A">
            <w:pPr>
              <w:spacing w:line="318" w:lineRule="auto"/>
              <w:rPr>
                <w:rFonts w:ascii="Arial"/>
                <w:sz w:val="21"/>
              </w:rPr>
            </w:pPr>
          </w:p>
          <w:p w14:paraId="63DEC105">
            <w:pPr>
              <w:spacing w:before="59" w:line="220" w:lineRule="auto"/>
              <w:ind w:left="191"/>
              <w:rPr>
                <w:rFonts w:ascii="宋体" w:hAnsi="宋体" w:eastAsia="宋体" w:cs="宋体"/>
                <w:sz w:val="18"/>
                <w:szCs w:val="18"/>
              </w:rPr>
            </w:pPr>
            <w:r>
              <w:rPr>
                <w:rFonts w:ascii="宋体" w:hAnsi="宋体" w:eastAsia="宋体" w:cs="宋体"/>
                <w:spacing w:val="-6"/>
                <w:sz w:val="18"/>
                <w:szCs w:val="18"/>
              </w:rPr>
              <w:t>≥16</w:t>
            </w:r>
            <w:r>
              <w:rPr>
                <w:rFonts w:ascii="宋体" w:hAnsi="宋体" w:eastAsia="宋体" w:cs="宋体"/>
                <w:spacing w:val="-39"/>
                <w:sz w:val="18"/>
                <w:szCs w:val="18"/>
              </w:rPr>
              <w:t xml:space="preserve"> </w:t>
            </w:r>
            <w:r>
              <w:rPr>
                <w:rFonts w:ascii="宋体" w:hAnsi="宋体" w:eastAsia="宋体" w:cs="宋体"/>
                <w:spacing w:val="-6"/>
                <w:sz w:val="18"/>
                <w:szCs w:val="18"/>
              </w:rPr>
              <w:t>份</w:t>
            </w:r>
          </w:p>
        </w:tc>
        <w:tc>
          <w:tcPr>
            <w:tcW w:w="1550" w:type="dxa"/>
            <w:vAlign w:val="top"/>
          </w:tcPr>
          <w:p w14:paraId="09C4E6EB">
            <w:pPr>
              <w:spacing w:line="318" w:lineRule="auto"/>
              <w:rPr>
                <w:rFonts w:ascii="Arial"/>
                <w:sz w:val="21"/>
              </w:rPr>
            </w:pPr>
          </w:p>
          <w:p w14:paraId="2C2A9F5D">
            <w:pPr>
              <w:spacing w:before="59" w:line="221" w:lineRule="auto"/>
              <w:ind w:left="418"/>
              <w:rPr>
                <w:rFonts w:ascii="宋体" w:hAnsi="宋体" w:eastAsia="宋体" w:cs="宋体"/>
                <w:sz w:val="18"/>
                <w:szCs w:val="18"/>
              </w:rPr>
            </w:pPr>
            <w:r>
              <w:rPr>
                <w:rFonts w:ascii="宋体" w:hAnsi="宋体" w:eastAsia="宋体" w:cs="宋体"/>
                <w:spacing w:val="-2"/>
                <w:sz w:val="18"/>
                <w:szCs w:val="18"/>
              </w:rPr>
              <w:t>计划标准</w:t>
            </w:r>
          </w:p>
        </w:tc>
        <w:tc>
          <w:tcPr>
            <w:tcW w:w="1263" w:type="dxa"/>
            <w:vAlign w:val="top"/>
          </w:tcPr>
          <w:p w14:paraId="4E1BE73E">
            <w:pPr>
              <w:spacing w:line="318" w:lineRule="auto"/>
              <w:rPr>
                <w:rFonts w:ascii="Arial"/>
                <w:sz w:val="21"/>
              </w:rPr>
            </w:pPr>
          </w:p>
          <w:p w14:paraId="5435B394">
            <w:pPr>
              <w:spacing w:before="59" w:line="220" w:lineRule="auto"/>
              <w:ind w:left="483"/>
              <w:rPr>
                <w:rFonts w:ascii="宋体" w:hAnsi="宋体" w:eastAsia="宋体" w:cs="宋体"/>
                <w:sz w:val="18"/>
                <w:szCs w:val="18"/>
              </w:rPr>
            </w:pPr>
            <w:r>
              <w:rPr>
                <w:rFonts w:ascii="宋体" w:hAnsi="宋体" w:eastAsia="宋体" w:cs="宋体"/>
                <w:spacing w:val="-6"/>
                <w:sz w:val="18"/>
                <w:szCs w:val="18"/>
              </w:rPr>
              <w:t>7</w:t>
            </w:r>
            <w:r>
              <w:rPr>
                <w:rFonts w:ascii="宋体" w:hAnsi="宋体" w:eastAsia="宋体" w:cs="宋体"/>
                <w:spacing w:val="-39"/>
                <w:sz w:val="18"/>
                <w:szCs w:val="18"/>
              </w:rPr>
              <w:t xml:space="preserve"> </w:t>
            </w:r>
            <w:r>
              <w:rPr>
                <w:rFonts w:ascii="宋体" w:hAnsi="宋体" w:eastAsia="宋体" w:cs="宋体"/>
                <w:spacing w:val="-6"/>
                <w:sz w:val="18"/>
                <w:szCs w:val="18"/>
              </w:rPr>
              <w:t>份</w:t>
            </w:r>
          </w:p>
        </w:tc>
        <w:tc>
          <w:tcPr>
            <w:tcW w:w="982" w:type="dxa"/>
            <w:vAlign w:val="top"/>
          </w:tcPr>
          <w:p w14:paraId="02EC0F38">
            <w:pPr>
              <w:spacing w:line="318" w:lineRule="auto"/>
              <w:rPr>
                <w:rFonts w:ascii="Arial"/>
                <w:sz w:val="21"/>
              </w:rPr>
            </w:pPr>
          </w:p>
          <w:p w14:paraId="5D081A46">
            <w:pPr>
              <w:spacing w:before="59"/>
              <w:ind w:left="455"/>
              <w:rPr>
                <w:rFonts w:ascii="宋体" w:hAnsi="宋体" w:eastAsia="宋体" w:cs="宋体"/>
                <w:sz w:val="18"/>
                <w:szCs w:val="18"/>
              </w:rPr>
            </w:pPr>
            <w:r>
              <w:rPr>
                <w:rFonts w:ascii="宋体" w:hAnsi="宋体" w:eastAsia="宋体" w:cs="宋体"/>
                <w:sz w:val="18"/>
                <w:szCs w:val="18"/>
              </w:rPr>
              <w:t>3</w:t>
            </w:r>
          </w:p>
        </w:tc>
        <w:tc>
          <w:tcPr>
            <w:tcW w:w="947" w:type="dxa"/>
            <w:vAlign w:val="top"/>
          </w:tcPr>
          <w:p w14:paraId="74913CF1">
            <w:pPr>
              <w:spacing w:before="223" w:line="220" w:lineRule="auto"/>
              <w:ind w:left="122"/>
              <w:rPr>
                <w:rFonts w:ascii="宋体" w:hAnsi="宋体" w:eastAsia="宋体" w:cs="宋体"/>
                <w:sz w:val="18"/>
                <w:szCs w:val="18"/>
              </w:rPr>
            </w:pPr>
            <w:r>
              <w:rPr>
                <w:rFonts w:ascii="宋体" w:hAnsi="宋体" w:eastAsia="宋体" w:cs="宋体"/>
                <w:spacing w:val="-3"/>
                <w:sz w:val="18"/>
                <w:szCs w:val="18"/>
              </w:rPr>
              <w:t>按照完成</w:t>
            </w:r>
          </w:p>
          <w:p w14:paraId="779CB942">
            <w:pPr>
              <w:spacing w:before="97" w:line="221" w:lineRule="auto"/>
              <w:ind w:left="140"/>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D0B5B16">
            <w:pPr>
              <w:spacing w:before="223"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8CB1E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9" w:type="dxa"/>
            <w:vMerge w:val="continue"/>
            <w:tcBorders>
              <w:top w:val="nil"/>
              <w:bottom w:val="nil"/>
            </w:tcBorders>
            <w:vAlign w:val="top"/>
          </w:tcPr>
          <w:p w14:paraId="63E441B0">
            <w:pPr>
              <w:rPr>
                <w:rFonts w:ascii="Arial"/>
                <w:sz w:val="21"/>
              </w:rPr>
            </w:pPr>
          </w:p>
        </w:tc>
        <w:tc>
          <w:tcPr>
            <w:tcW w:w="1277" w:type="dxa"/>
            <w:vMerge w:val="continue"/>
            <w:tcBorders>
              <w:top w:val="nil"/>
              <w:bottom w:val="nil"/>
            </w:tcBorders>
            <w:vAlign w:val="top"/>
          </w:tcPr>
          <w:p w14:paraId="3C599625">
            <w:pPr>
              <w:rPr>
                <w:rFonts w:ascii="Arial"/>
                <w:sz w:val="21"/>
              </w:rPr>
            </w:pPr>
          </w:p>
        </w:tc>
        <w:tc>
          <w:tcPr>
            <w:tcW w:w="1395" w:type="dxa"/>
            <w:vAlign w:val="top"/>
          </w:tcPr>
          <w:p w14:paraId="22C1F382">
            <w:pPr>
              <w:spacing w:before="226" w:line="220" w:lineRule="auto"/>
              <w:ind w:left="164"/>
              <w:rPr>
                <w:rFonts w:ascii="宋体" w:hAnsi="宋体" w:eastAsia="宋体" w:cs="宋体"/>
                <w:sz w:val="18"/>
                <w:szCs w:val="18"/>
              </w:rPr>
            </w:pPr>
            <w:r>
              <w:rPr>
                <w:rFonts w:ascii="宋体" w:hAnsi="宋体" w:eastAsia="宋体" w:cs="宋体"/>
                <w:spacing w:val="-2"/>
                <w:sz w:val="18"/>
                <w:szCs w:val="18"/>
              </w:rPr>
              <w:t>建设园区道路</w:t>
            </w:r>
          </w:p>
        </w:tc>
        <w:tc>
          <w:tcPr>
            <w:tcW w:w="926" w:type="dxa"/>
            <w:vAlign w:val="top"/>
          </w:tcPr>
          <w:p w14:paraId="78BF2676">
            <w:pPr>
              <w:spacing w:before="71" w:line="281" w:lineRule="auto"/>
              <w:ind w:left="294" w:right="189" w:hanging="79"/>
              <w:rPr>
                <w:rFonts w:ascii="宋体" w:hAnsi="宋体" w:eastAsia="宋体" w:cs="宋体"/>
                <w:sz w:val="18"/>
                <w:szCs w:val="18"/>
              </w:rPr>
            </w:pPr>
            <w:r>
              <w:rPr>
                <w:rFonts w:ascii="宋体" w:hAnsi="宋体" w:eastAsia="宋体" w:cs="宋体"/>
                <w:spacing w:val="-5"/>
                <w:sz w:val="18"/>
                <w:szCs w:val="18"/>
              </w:rPr>
              <w:t>≥7.42</w:t>
            </w:r>
            <w:r>
              <w:rPr>
                <w:rFonts w:ascii="宋体" w:hAnsi="宋体" w:eastAsia="宋体" w:cs="宋体"/>
                <w:sz w:val="18"/>
                <w:szCs w:val="18"/>
              </w:rPr>
              <w:t xml:space="preserve"> </w:t>
            </w:r>
            <w:r>
              <w:rPr>
                <w:rFonts w:ascii="宋体" w:hAnsi="宋体" w:eastAsia="宋体" w:cs="宋体"/>
                <w:spacing w:val="-7"/>
                <w:sz w:val="18"/>
                <w:szCs w:val="18"/>
              </w:rPr>
              <w:t>公里</w:t>
            </w:r>
          </w:p>
        </w:tc>
        <w:tc>
          <w:tcPr>
            <w:tcW w:w="1550" w:type="dxa"/>
            <w:vAlign w:val="top"/>
          </w:tcPr>
          <w:p w14:paraId="533CFC28">
            <w:pPr>
              <w:spacing w:before="225" w:line="221" w:lineRule="auto"/>
              <w:ind w:left="420"/>
              <w:rPr>
                <w:rFonts w:ascii="宋体" w:hAnsi="宋体" w:eastAsia="宋体" w:cs="宋体"/>
                <w:sz w:val="18"/>
                <w:szCs w:val="18"/>
              </w:rPr>
            </w:pPr>
            <w:r>
              <w:rPr>
                <w:rFonts w:ascii="宋体" w:hAnsi="宋体" w:eastAsia="宋体" w:cs="宋体"/>
                <w:spacing w:val="-3"/>
                <w:sz w:val="18"/>
                <w:szCs w:val="18"/>
              </w:rPr>
              <w:t>历史标准</w:t>
            </w:r>
          </w:p>
        </w:tc>
        <w:tc>
          <w:tcPr>
            <w:tcW w:w="1263" w:type="dxa"/>
            <w:vAlign w:val="top"/>
          </w:tcPr>
          <w:p w14:paraId="4F31538B">
            <w:pPr>
              <w:spacing w:before="226" w:line="223" w:lineRule="auto"/>
              <w:ind w:left="257"/>
              <w:rPr>
                <w:rFonts w:ascii="宋体" w:hAnsi="宋体" w:eastAsia="宋体" w:cs="宋体"/>
                <w:sz w:val="18"/>
                <w:szCs w:val="18"/>
              </w:rPr>
            </w:pPr>
            <w:r>
              <w:rPr>
                <w:rFonts w:ascii="宋体" w:hAnsi="宋体" w:eastAsia="宋体" w:cs="宋体"/>
                <w:spacing w:val="-4"/>
                <w:sz w:val="18"/>
                <w:szCs w:val="18"/>
              </w:rPr>
              <w:t>7.42</w:t>
            </w:r>
            <w:r>
              <w:rPr>
                <w:rFonts w:ascii="宋体" w:hAnsi="宋体" w:eastAsia="宋体" w:cs="宋体"/>
                <w:spacing w:val="-33"/>
                <w:sz w:val="18"/>
                <w:szCs w:val="18"/>
              </w:rPr>
              <w:t xml:space="preserve"> </w:t>
            </w:r>
            <w:r>
              <w:rPr>
                <w:rFonts w:ascii="宋体" w:hAnsi="宋体" w:eastAsia="宋体" w:cs="宋体"/>
                <w:spacing w:val="-4"/>
                <w:sz w:val="18"/>
                <w:szCs w:val="18"/>
              </w:rPr>
              <w:t>公里</w:t>
            </w:r>
          </w:p>
        </w:tc>
        <w:tc>
          <w:tcPr>
            <w:tcW w:w="982" w:type="dxa"/>
            <w:vAlign w:val="top"/>
          </w:tcPr>
          <w:p w14:paraId="656D6703">
            <w:pPr>
              <w:spacing w:before="225" w:line="242" w:lineRule="auto"/>
              <w:ind w:left="451"/>
              <w:rPr>
                <w:rFonts w:ascii="宋体" w:hAnsi="宋体" w:eastAsia="宋体" w:cs="宋体"/>
                <w:sz w:val="18"/>
                <w:szCs w:val="18"/>
              </w:rPr>
            </w:pPr>
            <w:r>
              <w:rPr>
                <w:rFonts w:ascii="宋体" w:hAnsi="宋体" w:eastAsia="宋体" w:cs="宋体"/>
                <w:sz w:val="18"/>
                <w:szCs w:val="18"/>
              </w:rPr>
              <w:t>4</w:t>
            </w:r>
          </w:p>
        </w:tc>
        <w:tc>
          <w:tcPr>
            <w:tcW w:w="947" w:type="dxa"/>
            <w:vAlign w:val="top"/>
          </w:tcPr>
          <w:p w14:paraId="7ED24906">
            <w:pPr>
              <w:spacing w:before="70" w:line="220" w:lineRule="auto"/>
              <w:ind w:left="122"/>
              <w:rPr>
                <w:rFonts w:ascii="宋体" w:hAnsi="宋体" w:eastAsia="宋体" w:cs="宋体"/>
                <w:sz w:val="18"/>
                <w:szCs w:val="18"/>
              </w:rPr>
            </w:pPr>
            <w:r>
              <w:rPr>
                <w:rFonts w:ascii="宋体" w:hAnsi="宋体" w:eastAsia="宋体" w:cs="宋体"/>
                <w:spacing w:val="-3"/>
                <w:sz w:val="18"/>
                <w:szCs w:val="18"/>
              </w:rPr>
              <w:t>按照完成</w:t>
            </w:r>
          </w:p>
          <w:p w14:paraId="7BA49EAC">
            <w:pPr>
              <w:spacing w:before="97" w:line="221" w:lineRule="auto"/>
              <w:ind w:left="140"/>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7DAB2DB">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175E5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9" w:type="dxa"/>
            <w:vMerge w:val="continue"/>
            <w:tcBorders>
              <w:top w:val="nil"/>
              <w:bottom w:val="nil"/>
            </w:tcBorders>
            <w:vAlign w:val="top"/>
          </w:tcPr>
          <w:p w14:paraId="5ED0A364">
            <w:pPr>
              <w:rPr>
                <w:rFonts w:ascii="Arial"/>
                <w:sz w:val="21"/>
              </w:rPr>
            </w:pPr>
          </w:p>
        </w:tc>
        <w:tc>
          <w:tcPr>
            <w:tcW w:w="1277" w:type="dxa"/>
            <w:vMerge w:val="continue"/>
            <w:tcBorders>
              <w:top w:val="nil"/>
              <w:bottom w:val="nil"/>
            </w:tcBorders>
            <w:vAlign w:val="top"/>
          </w:tcPr>
          <w:p w14:paraId="751E4C47">
            <w:pPr>
              <w:rPr>
                <w:rFonts w:ascii="Arial"/>
                <w:sz w:val="21"/>
              </w:rPr>
            </w:pPr>
          </w:p>
        </w:tc>
        <w:tc>
          <w:tcPr>
            <w:tcW w:w="1395" w:type="dxa"/>
            <w:vAlign w:val="top"/>
          </w:tcPr>
          <w:p w14:paraId="563585A3">
            <w:pPr>
              <w:spacing w:before="69" w:line="282" w:lineRule="auto"/>
              <w:ind w:left="249" w:right="154" w:hanging="85"/>
              <w:rPr>
                <w:rFonts w:ascii="宋体" w:hAnsi="宋体" w:eastAsia="宋体" w:cs="宋体"/>
                <w:sz w:val="18"/>
                <w:szCs w:val="18"/>
              </w:rPr>
            </w:pPr>
            <w:r>
              <w:rPr>
                <w:rFonts w:ascii="宋体" w:hAnsi="宋体" w:eastAsia="宋体" w:cs="宋体"/>
                <w:spacing w:val="-2"/>
                <w:sz w:val="18"/>
                <w:szCs w:val="18"/>
              </w:rPr>
              <w:t>建设扩展区域</w:t>
            </w:r>
            <w:r>
              <w:rPr>
                <w:rFonts w:ascii="宋体" w:hAnsi="宋体" w:eastAsia="宋体" w:cs="宋体"/>
                <w:spacing w:val="1"/>
                <w:sz w:val="18"/>
                <w:szCs w:val="18"/>
              </w:rPr>
              <w:t xml:space="preserve"> </w:t>
            </w:r>
            <w:r>
              <w:rPr>
                <w:rFonts w:ascii="宋体" w:hAnsi="宋体" w:eastAsia="宋体" w:cs="宋体"/>
                <w:spacing w:val="-2"/>
                <w:sz w:val="18"/>
                <w:szCs w:val="18"/>
              </w:rPr>
              <w:t>道路及管网</w:t>
            </w:r>
          </w:p>
        </w:tc>
        <w:tc>
          <w:tcPr>
            <w:tcW w:w="926" w:type="dxa"/>
            <w:vAlign w:val="top"/>
          </w:tcPr>
          <w:p w14:paraId="3377C8A4">
            <w:pPr>
              <w:spacing w:before="69" w:line="223" w:lineRule="auto"/>
              <w:ind w:left="191"/>
              <w:rPr>
                <w:rFonts w:ascii="宋体" w:hAnsi="宋体" w:eastAsia="宋体" w:cs="宋体"/>
                <w:sz w:val="18"/>
                <w:szCs w:val="18"/>
              </w:rPr>
            </w:pPr>
            <w:r>
              <w:rPr>
                <w:rFonts w:ascii="宋体" w:hAnsi="宋体" w:eastAsia="宋体" w:cs="宋体"/>
                <w:spacing w:val="-6"/>
                <w:sz w:val="18"/>
                <w:szCs w:val="18"/>
              </w:rPr>
              <w:t>≥12</w:t>
            </w:r>
            <w:r>
              <w:rPr>
                <w:rFonts w:ascii="宋体" w:hAnsi="宋体" w:eastAsia="宋体" w:cs="宋体"/>
                <w:spacing w:val="-33"/>
                <w:sz w:val="18"/>
                <w:szCs w:val="18"/>
              </w:rPr>
              <w:t xml:space="preserve"> </w:t>
            </w:r>
            <w:r>
              <w:rPr>
                <w:rFonts w:ascii="宋体" w:hAnsi="宋体" w:eastAsia="宋体" w:cs="宋体"/>
                <w:spacing w:val="-6"/>
                <w:sz w:val="18"/>
                <w:szCs w:val="18"/>
              </w:rPr>
              <w:t>公</w:t>
            </w:r>
          </w:p>
          <w:p w14:paraId="732C1F5B">
            <w:pPr>
              <w:spacing w:before="94" w:line="227" w:lineRule="auto"/>
              <w:ind w:left="379"/>
              <w:rPr>
                <w:rFonts w:ascii="宋体" w:hAnsi="宋体" w:eastAsia="宋体" w:cs="宋体"/>
                <w:sz w:val="18"/>
                <w:szCs w:val="18"/>
              </w:rPr>
            </w:pPr>
            <w:r>
              <w:rPr>
                <w:rFonts w:ascii="宋体" w:hAnsi="宋体" w:eastAsia="宋体" w:cs="宋体"/>
                <w:sz w:val="18"/>
                <w:szCs w:val="18"/>
              </w:rPr>
              <w:t>里</w:t>
            </w:r>
          </w:p>
        </w:tc>
        <w:tc>
          <w:tcPr>
            <w:tcW w:w="1550" w:type="dxa"/>
            <w:vAlign w:val="top"/>
          </w:tcPr>
          <w:p w14:paraId="06C52C0C">
            <w:pPr>
              <w:spacing w:before="225" w:line="221" w:lineRule="auto"/>
              <w:ind w:left="420"/>
              <w:rPr>
                <w:rFonts w:ascii="宋体" w:hAnsi="宋体" w:eastAsia="宋体" w:cs="宋体"/>
                <w:sz w:val="18"/>
                <w:szCs w:val="18"/>
              </w:rPr>
            </w:pPr>
            <w:r>
              <w:rPr>
                <w:rFonts w:ascii="宋体" w:hAnsi="宋体" w:eastAsia="宋体" w:cs="宋体"/>
                <w:spacing w:val="-3"/>
                <w:sz w:val="18"/>
                <w:szCs w:val="18"/>
              </w:rPr>
              <w:t>历史标准</w:t>
            </w:r>
          </w:p>
        </w:tc>
        <w:tc>
          <w:tcPr>
            <w:tcW w:w="1263" w:type="dxa"/>
            <w:vAlign w:val="top"/>
          </w:tcPr>
          <w:p w14:paraId="1393B98B">
            <w:pPr>
              <w:spacing w:before="225" w:line="223" w:lineRule="auto"/>
              <w:ind w:left="394"/>
              <w:rPr>
                <w:rFonts w:ascii="宋体" w:hAnsi="宋体" w:eastAsia="宋体" w:cs="宋体"/>
                <w:sz w:val="18"/>
                <w:szCs w:val="18"/>
              </w:rPr>
            </w:pPr>
            <w:r>
              <w:rPr>
                <w:rFonts w:ascii="宋体" w:hAnsi="宋体" w:eastAsia="宋体" w:cs="宋体"/>
                <w:spacing w:val="-8"/>
                <w:sz w:val="18"/>
                <w:szCs w:val="18"/>
              </w:rPr>
              <w:t>3</w:t>
            </w:r>
            <w:r>
              <w:rPr>
                <w:rFonts w:ascii="宋体" w:hAnsi="宋体" w:eastAsia="宋体" w:cs="宋体"/>
                <w:spacing w:val="-33"/>
                <w:sz w:val="18"/>
                <w:szCs w:val="18"/>
              </w:rPr>
              <w:t xml:space="preserve"> </w:t>
            </w:r>
            <w:r>
              <w:rPr>
                <w:rFonts w:ascii="宋体" w:hAnsi="宋体" w:eastAsia="宋体" w:cs="宋体"/>
                <w:spacing w:val="-8"/>
                <w:sz w:val="18"/>
                <w:szCs w:val="18"/>
              </w:rPr>
              <w:t>公里</w:t>
            </w:r>
          </w:p>
        </w:tc>
        <w:tc>
          <w:tcPr>
            <w:tcW w:w="982" w:type="dxa"/>
            <w:vAlign w:val="top"/>
          </w:tcPr>
          <w:p w14:paraId="65F386B3">
            <w:pPr>
              <w:spacing w:before="225" w:line="242" w:lineRule="auto"/>
              <w:ind w:left="451"/>
              <w:rPr>
                <w:rFonts w:ascii="宋体" w:hAnsi="宋体" w:eastAsia="宋体" w:cs="宋体"/>
                <w:sz w:val="18"/>
                <w:szCs w:val="18"/>
              </w:rPr>
            </w:pPr>
            <w:r>
              <w:rPr>
                <w:rFonts w:ascii="宋体" w:hAnsi="宋体" w:eastAsia="宋体" w:cs="宋体"/>
                <w:sz w:val="18"/>
                <w:szCs w:val="18"/>
              </w:rPr>
              <w:t>4</w:t>
            </w:r>
          </w:p>
        </w:tc>
        <w:tc>
          <w:tcPr>
            <w:tcW w:w="947" w:type="dxa"/>
            <w:vAlign w:val="top"/>
          </w:tcPr>
          <w:p w14:paraId="5814EF7A">
            <w:pPr>
              <w:spacing w:before="69" w:line="220" w:lineRule="auto"/>
              <w:ind w:left="122"/>
              <w:rPr>
                <w:rFonts w:ascii="宋体" w:hAnsi="宋体" w:eastAsia="宋体" w:cs="宋体"/>
                <w:sz w:val="18"/>
                <w:szCs w:val="18"/>
              </w:rPr>
            </w:pPr>
            <w:r>
              <w:rPr>
                <w:rFonts w:ascii="宋体" w:hAnsi="宋体" w:eastAsia="宋体" w:cs="宋体"/>
                <w:spacing w:val="-3"/>
                <w:sz w:val="18"/>
                <w:szCs w:val="18"/>
              </w:rPr>
              <w:t>按照完成</w:t>
            </w:r>
          </w:p>
          <w:p w14:paraId="79487E13">
            <w:pPr>
              <w:spacing w:before="97" w:line="221" w:lineRule="auto"/>
              <w:ind w:left="140"/>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DD082BF">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C06AA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9" w:type="dxa"/>
            <w:vMerge w:val="continue"/>
            <w:tcBorders>
              <w:top w:val="nil"/>
              <w:bottom w:val="nil"/>
            </w:tcBorders>
            <w:vAlign w:val="top"/>
          </w:tcPr>
          <w:p w14:paraId="06F9C470">
            <w:pPr>
              <w:rPr>
                <w:rFonts w:ascii="Arial"/>
                <w:sz w:val="21"/>
              </w:rPr>
            </w:pPr>
          </w:p>
        </w:tc>
        <w:tc>
          <w:tcPr>
            <w:tcW w:w="1277" w:type="dxa"/>
            <w:vMerge w:val="continue"/>
            <w:tcBorders>
              <w:top w:val="nil"/>
            </w:tcBorders>
            <w:vAlign w:val="top"/>
          </w:tcPr>
          <w:p w14:paraId="35FC384C">
            <w:pPr>
              <w:rPr>
                <w:rFonts w:ascii="Arial"/>
                <w:sz w:val="21"/>
              </w:rPr>
            </w:pPr>
          </w:p>
        </w:tc>
        <w:tc>
          <w:tcPr>
            <w:tcW w:w="1395" w:type="dxa"/>
            <w:vAlign w:val="top"/>
          </w:tcPr>
          <w:p w14:paraId="79A03D2F">
            <w:pPr>
              <w:spacing w:before="69" w:line="220" w:lineRule="auto"/>
              <w:ind w:left="165"/>
              <w:rPr>
                <w:rFonts w:ascii="宋体" w:hAnsi="宋体" w:eastAsia="宋体" w:cs="宋体"/>
                <w:sz w:val="18"/>
                <w:szCs w:val="18"/>
              </w:rPr>
            </w:pPr>
            <w:r>
              <w:rPr>
                <w:rFonts w:ascii="宋体" w:hAnsi="宋体" w:eastAsia="宋体" w:cs="宋体"/>
                <w:spacing w:val="-2"/>
                <w:sz w:val="18"/>
                <w:szCs w:val="18"/>
              </w:rPr>
              <w:t>纺织服装产业</w:t>
            </w:r>
          </w:p>
          <w:p w14:paraId="1A0025BC">
            <w:pPr>
              <w:spacing w:before="97" w:line="220" w:lineRule="auto"/>
              <w:ind w:left="162"/>
              <w:rPr>
                <w:rFonts w:ascii="宋体" w:hAnsi="宋体" w:eastAsia="宋体" w:cs="宋体"/>
                <w:sz w:val="18"/>
                <w:szCs w:val="18"/>
              </w:rPr>
            </w:pPr>
            <w:r>
              <w:rPr>
                <w:rFonts w:ascii="宋体" w:hAnsi="宋体" w:eastAsia="宋体" w:cs="宋体"/>
                <w:spacing w:val="-2"/>
                <w:sz w:val="18"/>
                <w:szCs w:val="18"/>
              </w:rPr>
              <w:t>新建道路及管</w:t>
            </w:r>
          </w:p>
          <w:p w14:paraId="496626A5">
            <w:pPr>
              <w:spacing w:before="97" w:line="225" w:lineRule="auto"/>
              <w:ind w:left="625"/>
              <w:rPr>
                <w:rFonts w:ascii="宋体" w:hAnsi="宋体" w:eastAsia="宋体" w:cs="宋体"/>
                <w:sz w:val="18"/>
                <w:szCs w:val="18"/>
              </w:rPr>
            </w:pPr>
            <w:r>
              <w:rPr>
                <w:rFonts w:ascii="宋体" w:hAnsi="宋体" w:eastAsia="宋体" w:cs="宋体"/>
                <w:sz w:val="18"/>
                <w:szCs w:val="18"/>
              </w:rPr>
              <w:t>网</w:t>
            </w:r>
          </w:p>
        </w:tc>
        <w:tc>
          <w:tcPr>
            <w:tcW w:w="926" w:type="dxa"/>
            <w:vAlign w:val="top"/>
          </w:tcPr>
          <w:p w14:paraId="6C247DF0">
            <w:pPr>
              <w:spacing w:before="225" w:line="223" w:lineRule="auto"/>
              <w:ind w:left="191"/>
              <w:rPr>
                <w:rFonts w:ascii="宋体" w:hAnsi="宋体" w:eastAsia="宋体" w:cs="宋体"/>
                <w:sz w:val="18"/>
                <w:szCs w:val="18"/>
              </w:rPr>
            </w:pPr>
            <w:r>
              <w:rPr>
                <w:rFonts w:ascii="宋体" w:hAnsi="宋体" w:eastAsia="宋体" w:cs="宋体"/>
                <w:spacing w:val="-6"/>
                <w:sz w:val="18"/>
                <w:szCs w:val="18"/>
              </w:rPr>
              <w:t>≥10</w:t>
            </w:r>
            <w:r>
              <w:rPr>
                <w:rFonts w:ascii="宋体" w:hAnsi="宋体" w:eastAsia="宋体" w:cs="宋体"/>
                <w:spacing w:val="-33"/>
                <w:sz w:val="18"/>
                <w:szCs w:val="18"/>
              </w:rPr>
              <w:t xml:space="preserve"> </w:t>
            </w:r>
            <w:r>
              <w:rPr>
                <w:rFonts w:ascii="宋体" w:hAnsi="宋体" w:eastAsia="宋体" w:cs="宋体"/>
                <w:spacing w:val="-6"/>
                <w:sz w:val="18"/>
                <w:szCs w:val="18"/>
              </w:rPr>
              <w:t>公</w:t>
            </w:r>
          </w:p>
          <w:p w14:paraId="0F42793B">
            <w:pPr>
              <w:spacing w:before="94" w:line="227" w:lineRule="auto"/>
              <w:ind w:left="379"/>
              <w:rPr>
                <w:rFonts w:ascii="宋体" w:hAnsi="宋体" w:eastAsia="宋体" w:cs="宋体"/>
                <w:sz w:val="18"/>
                <w:szCs w:val="18"/>
              </w:rPr>
            </w:pPr>
            <w:r>
              <w:rPr>
                <w:rFonts w:ascii="宋体" w:hAnsi="宋体" w:eastAsia="宋体" w:cs="宋体"/>
                <w:sz w:val="18"/>
                <w:szCs w:val="18"/>
              </w:rPr>
              <w:t>里</w:t>
            </w:r>
          </w:p>
        </w:tc>
        <w:tc>
          <w:tcPr>
            <w:tcW w:w="1550" w:type="dxa"/>
            <w:vAlign w:val="top"/>
          </w:tcPr>
          <w:p w14:paraId="196F5454">
            <w:pPr>
              <w:spacing w:line="320" w:lineRule="auto"/>
              <w:rPr>
                <w:rFonts w:ascii="Arial"/>
                <w:sz w:val="21"/>
              </w:rPr>
            </w:pPr>
          </w:p>
          <w:p w14:paraId="30EAFD6D">
            <w:pPr>
              <w:spacing w:before="59" w:line="221" w:lineRule="auto"/>
              <w:ind w:left="420"/>
              <w:rPr>
                <w:rFonts w:ascii="宋体" w:hAnsi="宋体" w:eastAsia="宋体" w:cs="宋体"/>
                <w:sz w:val="18"/>
                <w:szCs w:val="18"/>
              </w:rPr>
            </w:pPr>
            <w:r>
              <w:rPr>
                <w:rFonts w:ascii="宋体" w:hAnsi="宋体" w:eastAsia="宋体" w:cs="宋体"/>
                <w:spacing w:val="-3"/>
                <w:sz w:val="18"/>
                <w:szCs w:val="18"/>
              </w:rPr>
              <w:t>历史标准</w:t>
            </w:r>
          </w:p>
        </w:tc>
        <w:tc>
          <w:tcPr>
            <w:tcW w:w="1263" w:type="dxa"/>
            <w:vAlign w:val="top"/>
          </w:tcPr>
          <w:p w14:paraId="67343112">
            <w:pPr>
              <w:spacing w:line="320" w:lineRule="auto"/>
              <w:rPr>
                <w:rFonts w:ascii="Arial"/>
                <w:sz w:val="21"/>
              </w:rPr>
            </w:pPr>
          </w:p>
          <w:p w14:paraId="488F0AC5">
            <w:pPr>
              <w:spacing w:before="59" w:line="223" w:lineRule="auto"/>
              <w:ind w:left="358"/>
              <w:rPr>
                <w:rFonts w:ascii="宋体" w:hAnsi="宋体" w:eastAsia="宋体" w:cs="宋体"/>
                <w:sz w:val="18"/>
                <w:szCs w:val="18"/>
              </w:rPr>
            </w:pPr>
            <w:r>
              <w:rPr>
                <w:rFonts w:ascii="宋体" w:hAnsi="宋体" w:eastAsia="宋体" w:cs="宋体"/>
                <w:spacing w:val="-8"/>
                <w:sz w:val="18"/>
                <w:szCs w:val="18"/>
              </w:rPr>
              <w:t>10</w:t>
            </w:r>
            <w:r>
              <w:rPr>
                <w:rFonts w:ascii="宋体" w:hAnsi="宋体" w:eastAsia="宋体" w:cs="宋体"/>
                <w:spacing w:val="-33"/>
                <w:sz w:val="18"/>
                <w:szCs w:val="18"/>
              </w:rPr>
              <w:t xml:space="preserve"> </w:t>
            </w:r>
            <w:r>
              <w:rPr>
                <w:rFonts w:ascii="宋体" w:hAnsi="宋体" w:eastAsia="宋体" w:cs="宋体"/>
                <w:spacing w:val="-8"/>
                <w:sz w:val="18"/>
                <w:szCs w:val="18"/>
              </w:rPr>
              <w:t>公里</w:t>
            </w:r>
          </w:p>
        </w:tc>
        <w:tc>
          <w:tcPr>
            <w:tcW w:w="982" w:type="dxa"/>
            <w:vAlign w:val="top"/>
          </w:tcPr>
          <w:p w14:paraId="54E7A0BF">
            <w:pPr>
              <w:spacing w:line="320" w:lineRule="auto"/>
              <w:rPr>
                <w:rFonts w:ascii="Arial"/>
                <w:sz w:val="21"/>
              </w:rPr>
            </w:pPr>
          </w:p>
          <w:p w14:paraId="555AF090">
            <w:pPr>
              <w:spacing w:before="59" w:line="242" w:lineRule="auto"/>
              <w:ind w:left="451"/>
              <w:rPr>
                <w:rFonts w:ascii="宋体" w:hAnsi="宋体" w:eastAsia="宋体" w:cs="宋体"/>
                <w:sz w:val="18"/>
                <w:szCs w:val="18"/>
              </w:rPr>
            </w:pPr>
            <w:r>
              <w:rPr>
                <w:rFonts w:ascii="宋体" w:hAnsi="宋体" w:eastAsia="宋体" w:cs="宋体"/>
                <w:sz w:val="18"/>
                <w:szCs w:val="18"/>
              </w:rPr>
              <w:t>4</w:t>
            </w:r>
          </w:p>
        </w:tc>
        <w:tc>
          <w:tcPr>
            <w:tcW w:w="947" w:type="dxa"/>
            <w:vAlign w:val="top"/>
          </w:tcPr>
          <w:p w14:paraId="2D3DC004">
            <w:pPr>
              <w:spacing w:before="225" w:line="220" w:lineRule="auto"/>
              <w:ind w:left="122"/>
              <w:rPr>
                <w:rFonts w:ascii="宋体" w:hAnsi="宋体" w:eastAsia="宋体" w:cs="宋体"/>
                <w:sz w:val="18"/>
                <w:szCs w:val="18"/>
              </w:rPr>
            </w:pPr>
            <w:r>
              <w:rPr>
                <w:rFonts w:ascii="宋体" w:hAnsi="宋体" w:eastAsia="宋体" w:cs="宋体"/>
                <w:spacing w:val="-3"/>
                <w:sz w:val="18"/>
                <w:szCs w:val="18"/>
              </w:rPr>
              <w:t>按照完成</w:t>
            </w:r>
          </w:p>
          <w:p w14:paraId="1F9E1FB7">
            <w:pPr>
              <w:spacing w:before="97" w:line="221" w:lineRule="auto"/>
              <w:ind w:left="140"/>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229FF22">
            <w:pPr>
              <w:spacing w:before="226"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0E727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9" w:type="dxa"/>
            <w:vMerge w:val="continue"/>
            <w:tcBorders>
              <w:top w:val="nil"/>
              <w:bottom w:val="nil"/>
            </w:tcBorders>
            <w:vAlign w:val="top"/>
          </w:tcPr>
          <w:p w14:paraId="12B11AAC">
            <w:pPr>
              <w:rPr>
                <w:rFonts w:ascii="Arial"/>
                <w:sz w:val="21"/>
              </w:rPr>
            </w:pPr>
          </w:p>
        </w:tc>
        <w:tc>
          <w:tcPr>
            <w:tcW w:w="1277" w:type="dxa"/>
            <w:vMerge w:val="restart"/>
            <w:tcBorders>
              <w:bottom w:val="nil"/>
            </w:tcBorders>
            <w:vAlign w:val="top"/>
          </w:tcPr>
          <w:p w14:paraId="50FE186B">
            <w:pPr>
              <w:spacing w:line="277" w:lineRule="auto"/>
              <w:rPr>
                <w:rFonts w:ascii="Arial"/>
                <w:sz w:val="21"/>
              </w:rPr>
            </w:pPr>
          </w:p>
          <w:p w14:paraId="43B1A982">
            <w:pPr>
              <w:spacing w:line="277" w:lineRule="auto"/>
              <w:rPr>
                <w:rFonts w:ascii="Arial"/>
                <w:sz w:val="21"/>
              </w:rPr>
            </w:pPr>
          </w:p>
          <w:p w14:paraId="25D690AD">
            <w:pPr>
              <w:spacing w:line="277" w:lineRule="auto"/>
              <w:rPr>
                <w:rFonts w:ascii="Arial"/>
                <w:sz w:val="21"/>
              </w:rPr>
            </w:pPr>
          </w:p>
          <w:p w14:paraId="1C9FD189">
            <w:pPr>
              <w:spacing w:line="277" w:lineRule="auto"/>
              <w:rPr>
                <w:rFonts w:ascii="Arial"/>
                <w:sz w:val="21"/>
              </w:rPr>
            </w:pPr>
          </w:p>
          <w:p w14:paraId="72FD4AB1">
            <w:pPr>
              <w:spacing w:before="58" w:line="221" w:lineRule="auto"/>
              <w:ind w:left="283"/>
              <w:rPr>
                <w:rFonts w:ascii="宋体" w:hAnsi="宋体" w:eastAsia="宋体" w:cs="宋体"/>
                <w:sz w:val="18"/>
                <w:szCs w:val="18"/>
              </w:rPr>
            </w:pPr>
            <w:r>
              <w:rPr>
                <w:rFonts w:ascii="宋体" w:hAnsi="宋体" w:eastAsia="宋体" w:cs="宋体"/>
                <w:spacing w:val="-2"/>
                <w:sz w:val="18"/>
                <w:szCs w:val="18"/>
              </w:rPr>
              <w:t>质量指标</w:t>
            </w:r>
          </w:p>
        </w:tc>
        <w:tc>
          <w:tcPr>
            <w:tcW w:w="1395" w:type="dxa"/>
            <w:vAlign w:val="top"/>
          </w:tcPr>
          <w:p w14:paraId="753F57D9">
            <w:pPr>
              <w:spacing w:before="70" w:line="220" w:lineRule="auto"/>
              <w:ind w:left="169"/>
              <w:rPr>
                <w:rFonts w:ascii="宋体" w:hAnsi="宋体" w:eastAsia="宋体" w:cs="宋体"/>
                <w:sz w:val="18"/>
                <w:szCs w:val="18"/>
              </w:rPr>
            </w:pPr>
            <w:r>
              <w:rPr>
                <w:rFonts w:ascii="宋体" w:hAnsi="宋体" w:eastAsia="宋体" w:cs="宋体"/>
                <w:spacing w:val="-3"/>
                <w:sz w:val="18"/>
                <w:szCs w:val="18"/>
              </w:rPr>
              <w:t>资金规范管理</w:t>
            </w:r>
          </w:p>
          <w:p w14:paraId="4FDB5E01">
            <w:pPr>
              <w:spacing w:before="97" w:line="220" w:lineRule="auto"/>
              <w:ind w:left="431"/>
              <w:rPr>
                <w:rFonts w:ascii="宋体" w:hAnsi="宋体" w:eastAsia="宋体" w:cs="宋体"/>
                <w:sz w:val="18"/>
                <w:szCs w:val="18"/>
              </w:rPr>
            </w:pPr>
            <w:r>
              <w:rPr>
                <w:rFonts w:ascii="宋体" w:hAnsi="宋体" w:eastAsia="宋体" w:cs="宋体"/>
                <w:spacing w:val="-3"/>
                <w:sz w:val="18"/>
                <w:szCs w:val="18"/>
              </w:rPr>
              <w:t>使用率</w:t>
            </w:r>
          </w:p>
        </w:tc>
        <w:tc>
          <w:tcPr>
            <w:tcW w:w="926" w:type="dxa"/>
            <w:vAlign w:val="top"/>
          </w:tcPr>
          <w:p w14:paraId="3A25A05F">
            <w:pPr>
              <w:spacing w:before="226"/>
              <w:ind w:left="302"/>
              <w:rPr>
                <w:rFonts w:ascii="宋体" w:hAnsi="宋体" w:eastAsia="宋体" w:cs="宋体"/>
                <w:sz w:val="18"/>
                <w:szCs w:val="18"/>
              </w:rPr>
            </w:pPr>
            <w:r>
              <w:rPr>
                <w:rFonts w:ascii="宋体" w:hAnsi="宋体" w:eastAsia="宋体" w:cs="宋体"/>
                <w:spacing w:val="-5"/>
                <w:sz w:val="18"/>
                <w:szCs w:val="18"/>
              </w:rPr>
              <w:t>100%</w:t>
            </w:r>
          </w:p>
        </w:tc>
        <w:tc>
          <w:tcPr>
            <w:tcW w:w="1550" w:type="dxa"/>
            <w:vAlign w:val="top"/>
          </w:tcPr>
          <w:p w14:paraId="0E3BDD7C">
            <w:pPr>
              <w:spacing w:before="225" w:line="221" w:lineRule="auto"/>
              <w:ind w:left="418"/>
              <w:rPr>
                <w:rFonts w:ascii="宋体" w:hAnsi="宋体" w:eastAsia="宋体" w:cs="宋体"/>
                <w:sz w:val="18"/>
                <w:szCs w:val="18"/>
              </w:rPr>
            </w:pPr>
            <w:r>
              <w:rPr>
                <w:rFonts w:ascii="宋体" w:hAnsi="宋体" w:eastAsia="宋体" w:cs="宋体"/>
                <w:spacing w:val="-2"/>
                <w:sz w:val="18"/>
                <w:szCs w:val="18"/>
              </w:rPr>
              <w:t>计划标准</w:t>
            </w:r>
          </w:p>
        </w:tc>
        <w:tc>
          <w:tcPr>
            <w:tcW w:w="1263" w:type="dxa"/>
            <w:vAlign w:val="top"/>
          </w:tcPr>
          <w:p w14:paraId="4BF93708">
            <w:pPr>
              <w:spacing w:before="226"/>
              <w:ind w:left="470"/>
              <w:rPr>
                <w:rFonts w:ascii="宋体" w:hAnsi="宋体" w:eastAsia="宋体" w:cs="宋体"/>
                <w:sz w:val="18"/>
                <w:szCs w:val="18"/>
              </w:rPr>
            </w:pPr>
            <w:r>
              <w:rPr>
                <w:rFonts w:ascii="宋体" w:hAnsi="宋体" w:eastAsia="宋体" w:cs="宋体"/>
                <w:spacing w:val="-5"/>
                <w:sz w:val="18"/>
                <w:szCs w:val="18"/>
              </w:rPr>
              <w:t>100%</w:t>
            </w:r>
          </w:p>
        </w:tc>
        <w:tc>
          <w:tcPr>
            <w:tcW w:w="982" w:type="dxa"/>
            <w:vAlign w:val="top"/>
          </w:tcPr>
          <w:p w14:paraId="7CA6105B">
            <w:pPr>
              <w:spacing w:before="226"/>
              <w:ind w:left="455"/>
              <w:rPr>
                <w:rFonts w:ascii="宋体" w:hAnsi="宋体" w:eastAsia="宋体" w:cs="宋体"/>
                <w:sz w:val="18"/>
                <w:szCs w:val="18"/>
              </w:rPr>
            </w:pPr>
            <w:r>
              <w:rPr>
                <w:rFonts w:ascii="宋体" w:hAnsi="宋体" w:eastAsia="宋体" w:cs="宋体"/>
                <w:sz w:val="18"/>
                <w:szCs w:val="18"/>
              </w:rPr>
              <w:t>5</w:t>
            </w:r>
          </w:p>
        </w:tc>
        <w:tc>
          <w:tcPr>
            <w:tcW w:w="947" w:type="dxa"/>
            <w:vAlign w:val="top"/>
          </w:tcPr>
          <w:p w14:paraId="6A89A15A">
            <w:pPr>
              <w:spacing w:before="225" w:line="221" w:lineRule="auto"/>
              <w:ind w:left="122"/>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68D3B1F9">
            <w:pPr>
              <w:spacing w:before="69" w:line="282"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72CC7C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9" w:type="dxa"/>
            <w:vMerge w:val="continue"/>
            <w:tcBorders>
              <w:top w:val="nil"/>
              <w:bottom w:val="nil"/>
            </w:tcBorders>
            <w:vAlign w:val="top"/>
          </w:tcPr>
          <w:p w14:paraId="75E907E1">
            <w:pPr>
              <w:rPr>
                <w:rFonts w:ascii="Arial"/>
                <w:sz w:val="21"/>
              </w:rPr>
            </w:pPr>
          </w:p>
        </w:tc>
        <w:tc>
          <w:tcPr>
            <w:tcW w:w="1277" w:type="dxa"/>
            <w:vMerge w:val="continue"/>
            <w:tcBorders>
              <w:top w:val="nil"/>
              <w:bottom w:val="nil"/>
            </w:tcBorders>
            <w:vAlign w:val="top"/>
          </w:tcPr>
          <w:p w14:paraId="4CF7705B">
            <w:pPr>
              <w:rPr>
                <w:rFonts w:ascii="Arial"/>
                <w:sz w:val="21"/>
              </w:rPr>
            </w:pPr>
          </w:p>
        </w:tc>
        <w:tc>
          <w:tcPr>
            <w:tcW w:w="1395" w:type="dxa"/>
            <w:vAlign w:val="top"/>
          </w:tcPr>
          <w:p w14:paraId="36C81913">
            <w:pPr>
              <w:spacing w:before="69" w:line="219" w:lineRule="auto"/>
              <w:ind w:left="176"/>
              <w:rPr>
                <w:rFonts w:ascii="宋体" w:hAnsi="宋体" w:eastAsia="宋体" w:cs="宋体"/>
                <w:sz w:val="18"/>
                <w:szCs w:val="18"/>
              </w:rPr>
            </w:pPr>
            <w:r>
              <w:rPr>
                <w:rFonts w:ascii="宋体" w:hAnsi="宋体" w:eastAsia="宋体" w:cs="宋体"/>
                <w:spacing w:val="-4"/>
                <w:sz w:val="18"/>
                <w:szCs w:val="18"/>
              </w:rPr>
              <w:t>园区正常供电</w:t>
            </w:r>
          </w:p>
          <w:p w14:paraId="72C9BE91">
            <w:pPr>
              <w:spacing w:before="98" w:line="220" w:lineRule="auto"/>
              <w:ind w:left="612"/>
              <w:rPr>
                <w:rFonts w:ascii="宋体" w:hAnsi="宋体" w:eastAsia="宋体" w:cs="宋体"/>
                <w:sz w:val="18"/>
                <w:szCs w:val="18"/>
              </w:rPr>
            </w:pPr>
            <w:r>
              <w:rPr>
                <w:rFonts w:ascii="宋体" w:hAnsi="宋体" w:eastAsia="宋体" w:cs="宋体"/>
                <w:sz w:val="18"/>
                <w:szCs w:val="18"/>
              </w:rPr>
              <w:t>率</w:t>
            </w:r>
          </w:p>
        </w:tc>
        <w:tc>
          <w:tcPr>
            <w:tcW w:w="926" w:type="dxa"/>
            <w:vAlign w:val="top"/>
          </w:tcPr>
          <w:p w14:paraId="4619AB18">
            <w:pPr>
              <w:spacing w:before="225" w:line="238" w:lineRule="auto"/>
              <w:ind w:left="260"/>
              <w:rPr>
                <w:rFonts w:ascii="宋体" w:hAnsi="宋体" w:eastAsia="宋体" w:cs="宋体"/>
                <w:sz w:val="18"/>
                <w:szCs w:val="18"/>
              </w:rPr>
            </w:pPr>
            <w:r>
              <w:rPr>
                <w:rFonts w:ascii="宋体" w:hAnsi="宋体" w:eastAsia="宋体" w:cs="宋体"/>
                <w:spacing w:val="-6"/>
                <w:sz w:val="18"/>
                <w:szCs w:val="18"/>
              </w:rPr>
              <w:t>≥95%</w:t>
            </w:r>
          </w:p>
        </w:tc>
        <w:tc>
          <w:tcPr>
            <w:tcW w:w="1550" w:type="dxa"/>
            <w:vAlign w:val="top"/>
          </w:tcPr>
          <w:p w14:paraId="5382CB48">
            <w:pPr>
              <w:spacing w:before="225" w:line="221" w:lineRule="auto"/>
              <w:ind w:left="418"/>
              <w:rPr>
                <w:rFonts w:ascii="宋体" w:hAnsi="宋体" w:eastAsia="宋体" w:cs="宋体"/>
                <w:sz w:val="18"/>
                <w:szCs w:val="18"/>
              </w:rPr>
            </w:pPr>
            <w:r>
              <w:rPr>
                <w:rFonts w:ascii="宋体" w:hAnsi="宋体" w:eastAsia="宋体" w:cs="宋体"/>
                <w:spacing w:val="-2"/>
                <w:sz w:val="18"/>
                <w:szCs w:val="18"/>
              </w:rPr>
              <w:t>计划标准</w:t>
            </w:r>
          </w:p>
        </w:tc>
        <w:tc>
          <w:tcPr>
            <w:tcW w:w="1263" w:type="dxa"/>
            <w:vAlign w:val="top"/>
          </w:tcPr>
          <w:p w14:paraId="710DE728">
            <w:pPr>
              <w:spacing w:before="225"/>
              <w:ind w:left="503"/>
              <w:rPr>
                <w:rFonts w:ascii="宋体" w:hAnsi="宋体" w:eastAsia="宋体" w:cs="宋体"/>
                <w:sz w:val="18"/>
                <w:szCs w:val="18"/>
              </w:rPr>
            </w:pPr>
            <w:r>
              <w:rPr>
                <w:rFonts w:ascii="宋体" w:hAnsi="宋体" w:eastAsia="宋体" w:cs="宋体"/>
                <w:spacing w:val="-3"/>
                <w:sz w:val="18"/>
                <w:szCs w:val="18"/>
              </w:rPr>
              <w:t>95%</w:t>
            </w:r>
          </w:p>
        </w:tc>
        <w:tc>
          <w:tcPr>
            <w:tcW w:w="982" w:type="dxa"/>
            <w:vAlign w:val="top"/>
          </w:tcPr>
          <w:p w14:paraId="08A1C764">
            <w:pPr>
              <w:spacing w:before="225" w:line="242" w:lineRule="auto"/>
              <w:ind w:left="451"/>
              <w:rPr>
                <w:rFonts w:ascii="宋体" w:hAnsi="宋体" w:eastAsia="宋体" w:cs="宋体"/>
                <w:sz w:val="18"/>
                <w:szCs w:val="18"/>
              </w:rPr>
            </w:pPr>
            <w:r>
              <w:rPr>
                <w:rFonts w:ascii="宋体" w:hAnsi="宋体" w:eastAsia="宋体" w:cs="宋体"/>
                <w:sz w:val="18"/>
                <w:szCs w:val="18"/>
              </w:rPr>
              <w:t>4</w:t>
            </w:r>
          </w:p>
        </w:tc>
        <w:tc>
          <w:tcPr>
            <w:tcW w:w="947" w:type="dxa"/>
            <w:vAlign w:val="top"/>
          </w:tcPr>
          <w:p w14:paraId="0BF53826">
            <w:pPr>
              <w:spacing w:before="69" w:line="220" w:lineRule="auto"/>
              <w:ind w:left="122"/>
              <w:rPr>
                <w:rFonts w:ascii="宋体" w:hAnsi="宋体" w:eastAsia="宋体" w:cs="宋体"/>
                <w:sz w:val="18"/>
                <w:szCs w:val="18"/>
              </w:rPr>
            </w:pPr>
            <w:r>
              <w:rPr>
                <w:rFonts w:ascii="宋体" w:hAnsi="宋体" w:eastAsia="宋体" w:cs="宋体"/>
                <w:spacing w:val="-3"/>
                <w:sz w:val="18"/>
                <w:szCs w:val="18"/>
              </w:rPr>
              <w:t>按照完成</w:t>
            </w:r>
          </w:p>
          <w:p w14:paraId="609DC35A">
            <w:pPr>
              <w:spacing w:before="97" w:line="221" w:lineRule="auto"/>
              <w:ind w:left="140"/>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02491D5">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1984E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69" w:type="dxa"/>
            <w:vMerge w:val="continue"/>
            <w:tcBorders>
              <w:top w:val="nil"/>
              <w:bottom w:val="nil"/>
            </w:tcBorders>
            <w:vAlign w:val="top"/>
          </w:tcPr>
          <w:p w14:paraId="5E8BB2C4">
            <w:pPr>
              <w:rPr>
                <w:rFonts w:ascii="Arial"/>
                <w:sz w:val="21"/>
              </w:rPr>
            </w:pPr>
          </w:p>
        </w:tc>
        <w:tc>
          <w:tcPr>
            <w:tcW w:w="1277" w:type="dxa"/>
            <w:vMerge w:val="continue"/>
            <w:tcBorders>
              <w:top w:val="nil"/>
            </w:tcBorders>
            <w:vAlign w:val="top"/>
          </w:tcPr>
          <w:p w14:paraId="46F2A15A">
            <w:pPr>
              <w:rPr>
                <w:rFonts w:ascii="Arial"/>
                <w:sz w:val="21"/>
              </w:rPr>
            </w:pPr>
          </w:p>
        </w:tc>
        <w:tc>
          <w:tcPr>
            <w:tcW w:w="1395" w:type="dxa"/>
            <w:vAlign w:val="top"/>
          </w:tcPr>
          <w:p w14:paraId="50184CA0">
            <w:pPr>
              <w:spacing w:before="69" w:line="220" w:lineRule="auto"/>
              <w:ind w:left="162"/>
              <w:rPr>
                <w:rFonts w:ascii="宋体" w:hAnsi="宋体" w:eastAsia="宋体" w:cs="宋体"/>
                <w:sz w:val="18"/>
                <w:szCs w:val="18"/>
              </w:rPr>
            </w:pPr>
            <w:r>
              <w:rPr>
                <w:rFonts w:ascii="宋体" w:hAnsi="宋体" w:eastAsia="宋体" w:cs="宋体"/>
                <w:spacing w:val="-2"/>
                <w:sz w:val="18"/>
                <w:szCs w:val="18"/>
              </w:rPr>
              <w:t>新建域道路绿</w:t>
            </w:r>
          </w:p>
          <w:p w14:paraId="370F544D">
            <w:pPr>
              <w:spacing w:before="97" w:line="220" w:lineRule="auto"/>
              <w:ind w:left="162"/>
              <w:rPr>
                <w:rFonts w:ascii="宋体" w:hAnsi="宋体" w:eastAsia="宋体" w:cs="宋体"/>
                <w:sz w:val="18"/>
                <w:szCs w:val="18"/>
              </w:rPr>
            </w:pPr>
            <w:r>
              <w:rPr>
                <w:rFonts w:ascii="宋体" w:hAnsi="宋体" w:eastAsia="宋体" w:cs="宋体"/>
                <w:spacing w:val="-2"/>
                <w:sz w:val="18"/>
                <w:szCs w:val="18"/>
              </w:rPr>
              <w:t>化及管网工程</w:t>
            </w:r>
          </w:p>
          <w:p w14:paraId="212B8FC8">
            <w:pPr>
              <w:spacing w:before="97" w:line="220" w:lineRule="auto"/>
              <w:ind w:left="162"/>
              <w:rPr>
                <w:rFonts w:ascii="宋体" w:hAnsi="宋体" w:eastAsia="宋体" w:cs="宋体"/>
                <w:sz w:val="18"/>
                <w:szCs w:val="18"/>
              </w:rPr>
            </w:pPr>
            <w:r>
              <w:rPr>
                <w:rFonts w:ascii="宋体" w:hAnsi="宋体" w:eastAsia="宋体" w:cs="宋体"/>
                <w:spacing w:val="-2"/>
                <w:sz w:val="18"/>
                <w:szCs w:val="18"/>
              </w:rPr>
              <w:t>竣工验收合格</w:t>
            </w:r>
          </w:p>
          <w:p w14:paraId="247A42A6">
            <w:pPr>
              <w:spacing w:before="97" w:line="220" w:lineRule="auto"/>
              <w:ind w:left="612"/>
              <w:rPr>
                <w:rFonts w:ascii="宋体" w:hAnsi="宋体" w:eastAsia="宋体" w:cs="宋体"/>
                <w:sz w:val="18"/>
                <w:szCs w:val="18"/>
              </w:rPr>
            </w:pPr>
            <w:r>
              <w:rPr>
                <w:rFonts w:ascii="宋体" w:hAnsi="宋体" w:eastAsia="宋体" w:cs="宋体"/>
                <w:sz w:val="18"/>
                <w:szCs w:val="18"/>
              </w:rPr>
              <w:t>率</w:t>
            </w:r>
          </w:p>
        </w:tc>
        <w:tc>
          <w:tcPr>
            <w:tcW w:w="926" w:type="dxa"/>
            <w:vAlign w:val="top"/>
          </w:tcPr>
          <w:p w14:paraId="43A0ACFA">
            <w:pPr>
              <w:spacing w:line="476" w:lineRule="auto"/>
              <w:rPr>
                <w:rFonts w:ascii="Arial"/>
                <w:sz w:val="21"/>
              </w:rPr>
            </w:pPr>
          </w:p>
          <w:p w14:paraId="208B431D">
            <w:pPr>
              <w:spacing w:before="58"/>
              <w:ind w:left="302"/>
              <w:rPr>
                <w:rFonts w:ascii="宋体" w:hAnsi="宋体" w:eastAsia="宋体" w:cs="宋体"/>
                <w:sz w:val="18"/>
                <w:szCs w:val="18"/>
              </w:rPr>
            </w:pPr>
            <w:r>
              <w:rPr>
                <w:rFonts w:ascii="宋体" w:hAnsi="宋体" w:eastAsia="宋体" w:cs="宋体"/>
                <w:spacing w:val="-5"/>
                <w:sz w:val="18"/>
                <w:szCs w:val="18"/>
              </w:rPr>
              <w:t>100%</w:t>
            </w:r>
          </w:p>
        </w:tc>
        <w:tc>
          <w:tcPr>
            <w:tcW w:w="1550" w:type="dxa"/>
            <w:vAlign w:val="top"/>
          </w:tcPr>
          <w:p w14:paraId="5F1AA9F5">
            <w:pPr>
              <w:spacing w:line="475" w:lineRule="auto"/>
              <w:rPr>
                <w:rFonts w:ascii="Arial"/>
                <w:sz w:val="21"/>
              </w:rPr>
            </w:pPr>
          </w:p>
          <w:p w14:paraId="6D60EC95">
            <w:pPr>
              <w:spacing w:before="59" w:line="221" w:lineRule="auto"/>
              <w:ind w:left="418"/>
              <w:rPr>
                <w:rFonts w:ascii="宋体" w:hAnsi="宋体" w:eastAsia="宋体" w:cs="宋体"/>
                <w:sz w:val="18"/>
                <w:szCs w:val="18"/>
              </w:rPr>
            </w:pPr>
            <w:r>
              <w:rPr>
                <w:rFonts w:ascii="宋体" w:hAnsi="宋体" w:eastAsia="宋体" w:cs="宋体"/>
                <w:spacing w:val="-2"/>
                <w:sz w:val="18"/>
                <w:szCs w:val="18"/>
              </w:rPr>
              <w:t>计划标准</w:t>
            </w:r>
          </w:p>
        </w:tc>
        <w:tc>
          <w:tcPr>
            <w:tcW w:w="1263" w:type="dxa"/>
            <w:vAlign w:val="top"/>
          </w:tcPr>
          <w:p w14:paraId="3234D236">
            <w:pPr>
              <w:spacing w:line="476" w:lineRule="auto"/>
              <w:rPr>
                <w:rFonts w:ascii="Arial"/>
                <w:sz w:val="21"/>
              </w:rPr>
            </w:pPr>
          </w:p>
          <w:p w14:paraId="5629F924">
            <w:pPr>
              <w:spacing w:before="58"/>
              <w:ind w:left="470"/>
              <w:rPr>
                <w:rFonts w:ascii="宋体" w:hAnsi="宋体" w:eastAsia="宋体" w:cs="宋体"/>
                <w:sz w:val="18"/>
                <w:szCs w:val="18"/>
              </w:rPr>
            </w:pPr>
            <w:r>
              <w:rPr>
                <w:rFonts w:ascii="宋体" w:hAnsi="宋体" w:eastAsia="宋体" w:cs="宋体"/>
                <w:spacing w:val="-5"/>
                <w:sz w:val="18"/>
                <w:szCs w:val="18"/>
              </w:rPr>
              <w:t>100%</w:t>
            </w:r>
          </w:p>
        </w:tc>
        <w:tc>
          <w:tcPr>
            <w:tcW w:w="982" w:type="dxa"/>
            <w:vAlign w:val="top"/>
          </w:tcPr>
          <w:p w14:paraId="2AB33795">
            <w:pPr>
              <w:spacing w:line="475" w:lineRule="auto"/>
              <w:rPr>
                <w:rFonts w:ascii="Arial"/>
                <w:sz w:val="21"/>
              </w:rPr>
            </w:pPr>
          </w:p>
          <w:p w14:paraId="24B2C3E7">
            <w:pPr>
              <w:spacing w:before="58" w:line="242" w:lineRule="auto"/>
              <w:ind w:left="451"/>
              <w:rPr>
                <w:rFonts w:ascii="宋体" w:hAnsi="宋体" w:eastAsia="宋体" w:cs="宋体"/>
                <w:sz w:val="18"/>
                <w:szCs w:val="18"/>
              </w:rPr>
            </w:pPr>
            <w:r>
              <w:rPr>
                <w:rFonts w:ascii="宋体" w:hAnsi="宋体" w:eastAsia="宋体" w:cs="宋体"/>
                <w:sz w:val="18"/>
                <w:szCs w:val="18"/>
              </w:rPr>
              <w:t>4</w:t>
            </w:r>
          </w:p>
        </w:tc>
        <w:tc>
          <w:tcPr>
            <w:tcW w:w="947" w:type="dxa"/>
            <w:vAlign w:val="top"/>
          </w:tcPr>
          <w:p w14:paraId="141075A2">
            <w:pPr>
              <w:spacing w:line="320" w:lineRule="auto"/>
              <w:rPr>
                <w:rFonts w:ascii="Arial"/>
                <w:sz w:val="21"/>
              </w:rPr>
            </w:pPr>
          </w:p>
          <w:p w14:paraId="38B702CE">
            <w:pPr>
              <w:spacing w:before="59" w:line="220" w:lineRule="auto"/>
              <w:ind w:left="122"/>
              <w:rPr>
                <w:rFonts w:ascii="宋体" w:hAnsi="宋体" w:eastAsia="宋体" w:cs="宋体"/>
                <w:sz w:val="18"/>
                <w:szCs w:val="18"/>
              </w:rPr>
            </w:pPr>
            <w:r>
              <w:rPr>
                <w:rFonts w:ascii="宋体" w:hAnsi="宋体" w:eastAsia="宋体" w:cs="宋体"/>
                <w:spacing w:val="-3"/>
                <w:sz w:val="18"/>
                <w:szCs w:val="18"/>
              </w:rPr>
              <w:t>按照完成</w:t>
            </w:r>
          </w:p>
          <w:p w14:paraId="365F0162">
            <w:pPr>
              <w:spacing w:before="97" w:line="221" w:lineRule="auto"/>
              <w:ind w:left="140"/>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33E9C42">
            <w:pPr>
              <w:spacing w:line="321" w:lineRule="auto"/>
              <w:rPr>
                <w:rFonts w:ascii="Arial"/>
                <w:sz w:val="21"/>
              </w:rPr>
            </w:pPr>
          </w:p>
          <w:p w14:paraId="52B3CB51">
            <w:pPr>
              <w:spacing w:before="58"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64A98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9" w:type="dxa"/>
            <w:vMerge w:val="continue"/>
            <w:tcBorders>
              <w:top w:val="nil"/>
              <w:bottom w:val="nil"/>
            </w:tcBorders>
            <w:vAlign w:val="top"/>
          </w:tcPr>
          <w:p w14:paraId="2B9980ED">
            <w:pPr>
              <w:rPr>
                <w:rFonts w:ascii="Arial"/>
                <w:sz w:val="21"/>
              </w:rPr>
            </w:pPr>
          </w:p>
        </w:tc>
        <w:tc>
          <w:tcPr>
            <w:tcW w:w="1277" w:type="dxa"/>
            <w:vMerge w:val="restart"/>
            <w:tcBorders>
              <w:bottom w:val="nil"/>
            </w:tcBorders>
            <w:vAlign w:val="top"/>
          </w:tcPr>
          <w:p w14:paraId="781E5831">
            <w:pPr>
              <w:spacing w:line="241" w:lineRule="auto"/>
              <w:rPr>
                <w:rFonts w:ascii="Arial"/>
                <w:sz w:val="21"/>
              </w:rPr>
            </w:pPr>
          </w:p>
          <w:p w14:paraId="58C1714B">
            <w:pPr>
              <w:spacing w:line="242" w:lineRule="auto"/>
              <w:rPr>
                <w:rFonts w:ascii="Arial"/>
                <w:sz w:val="21"/>
              </w:rPr>
            </w:pPr>
          </w:p>
          <w:p w14:paraId="315B2E27">
            <w:pPr>
              <w:spacing w:before="58" w:line="221" w:lineRule="auto"/>
              <w:ind w:left="290"/>
              <w:rPr>
                <w:rFonts w:ascii="宋体" w:hAnsi="宋体" w:eastAsia="宋体" w:cs="宋体"/>
                <w:sz w:val="18"/>
                <w:szCs w:val="18"/>
              </w:rPr>
            </w:pPr>
            <w:r>
              <w:rPr>
                <w:rFonts w:ascii="宋体" w:hAnsi="宋体" w:eastAsia="宋体" w:cs="宋体"/>
                <w:spacing w:val="-4"/>
                <w:sz w:val="18"/>
                <w:szCs w:val="18"/>
              </w:rPr>
              <w:t>时效指标</w:t>
            </w:r>
          </w:p>
        </w:tc>
        <w:tc>
          <w:tcPr>
            <w:tcW w:w="1395" w:type="dxa"/>
            <w:vAlign w:val="top"/>
          </w:tcPr>
          <w:p w14:paraId="19E474D9">
            <w:pPr>
              <w:spacing w:before="72" w:line="220" w:lineRule="auto"/>
              <w:ind w:left="165"/>
              <w:rPr>
                <w:rFonts w:ascii="宋体" w:hAnsi="宋体" w:eastAsia="宋体" w:cs="宋体"/>
                <w:sz w:val="18"/>
                <w:szCs w:val="18"/>
              </w:rPr>
            </w:pPr>
            <w:r>
              <w:rPr>
                <w:rFonts w:ascii="宋体" w:hAnsi="宋体" w:eastAsia="宋体" w:cs="宋体"/>
                <w:spacing w:val="-2"/>
                <w:sz w:val="18"/>
                <w:szCs w:val="18"/>
              </w:rPr>
              <w:t>项目及时完成</w:t>
            </w:r>
          </w:p>
          <w:p w14:paraId="178B4CB5">
            <w:pPr>
              <w:spacing w:before="97" w:line="220" w:lineRule="auto"/>
              <w:ind w:left="612"/>
              <w:rPr>
                <w:rFonts w:ascii="宋体" w:hAnsi="宋体" w:eastAsia="宋体" w:cs="宋体"/>
                <w:sz w:val="18"/>
                <w:szCs w:val="18"/>
              </w:rPr>
            </w:pPr>
            <w:r>
              <w:rPr>
                <w:rFonts w:ascii="宋体" w:hAnsi="宋体" w:eastAsia="宋体" w:cs="宋体"/>
                <w:sz w:val="18"/>
                <w:szCs w:val="18"/>
              </w:rPr>
              <w:t>率</w:t>
            </w:r>
          </w:p>
        </w:tc>
        <w:tc>
          <w:tcPr>
            <w:tcW w:w="926" w:type="dxa"/>
            <w:vAlign w:val="top"/>
          </w:tcPr>
          <w:p w14:paraId="5B9AF49C">
            <w:pPr>
              <w:spacing w:before="228"/>
              <w:ind w:left="302"/>
              <w:rPr>
                <w:rFonts w:ascii="宋体" w:hAnsi="宋体" w:eastAsia="宋体" w:cs="宋体"/>
                <w:sz w:val="18"/>
                <w:szCs w:val="18"/>
              </w:rPr>
            </w:pPr>
            <w:r>
              <w:rPr>
                <w:rFonts w:ascii="宋体" w:hAnsi="宋体" w:eastAsia="宋体" w:cs="宋体"/>
                <w:spacing w:val="-5"/>
                <w:sz w:val="18"/>
                <w:szCs w:val="18"/>
              </w:rPr>
              <w:t>100%</w:t>
            </w:r>
          </w:p>
        </w:tc>
        <w:tc>
          <w:tcPr>
            <w:tcW w:w="1550" w:type="dxa"/>
            <w:vAlign w:val="top"/>
          </w:tcPr>
          <w:p w14:paraId="262BC658">
            <w:pPr>
              <w:spacing w:before="227" w:line="221" w:lineRule="auto"/>
              <w:ind w:left="418"/>
              <w:rPr>
                <w:rFonts w:ascii="宋体" w:hAnsi="宋体" w:eastAsia="宋体" w:cs="宋体"/>
                <w:sz w:val="18"/>
                <w:szCs w:val="18"/>
              </w:rPr>
            </w:pPr>
            <w:r>
              <w:rPr>
                <w:rFonts w:ascii="宋体" w:hAnsi="宋体" w:eastAsia="宋体" w:cs="宋体"/>
                <w:spacing w:val="-2"/>
                <w:sz w:val="18"/>
                <w:szCs w:val="18"/>
              </w:rPr>
              <w:t>计划标准</w:t>
            </w:r>
          </w:p>
        </w:tc>
        <w:tc>
          <w:tcPr>
            <w:tcW w:w="1263" w:type="dxa"/>
            <w:vAlign w:val="top"/>
          </w:tcPr>
          <w:p w14:paraId="351FA50D">
            <w:pPr>
              <w:spacing w:before="228"/>
              <w:ind w:left="470"/>
              <w:rPr>
                <w:rFonts w:ascii="宋体" w:hAnsi="宋体" w:eastAsia="宋体" w:cs="宋体"/>
                <w:sz w:val="18"/>
                <w:szCs w:val="18"/>
              </w:rPr>
            </w:pPr>
            <w:r>
              <w:rPr>
                <w:rFonts w:ascii="宋体" w:hAnsi="宋体" w:eastAsia="宋体" w:cs="宋体"/>
                <w:spacing w:val="-5"/>
                <w:sz w:val="18"/>
                <w:szCs w:val="18"/>
              </w:rPr>
              <w:t>100%</w:t>
            </w:r>
          </w:p>
        </w:tc>
        <w:tc>
          <w:tcPr>
            <w:tcW w:w="982" w:type="dxa"/>
            <w:vAlign w:val="top"/>
          </w:tcPr>
          <w:p w14:paraId="6B17CFC9">
            <w:pPr>
              <w:spacing w:before="227" w:line="242" w:lineRule="auto"/>
              <w:ind w:left="451"/>
              <w:rPr>
                <w:rFonts w:ascii="宋体" w:hAnsi="宋体" w:eastAsia="宋体" w:cs="宋体"/>
                <w:sz w:val="18"/>
                <w:szCs w:val="18"/>
              </w:rPr>
            </w:pPr>
            <w:r>
              <w:rPr>
                <w:rFonts w:ascii="宋体" w:hAnsi="宋体" w:eastAsia="宋体" w:cs="宋体"/>
                <w:sz w:val="18"/>
                <w:szCs w:val="18"/>
              </w:rPr>
              <w:t>4</w:t>
            </w:r>
          </w:p>
        </w:tc>
        <w:tc>
          <w:tcPr>
            <w:tcW w:w="947" w:type="dxa"/>
            <w:vAlign w:val="top"/>
          </w:tcPr>
          <w:p w14:paraId="0A817D72">
            <w:pPr>
              <w:spacing w:before="72" w:line="220" w:lineRule="auto"/>
              <w:ind w:left="122"/>
              <w:rPr>
                <w:rFonts w:ascii="宋体" w:hAnsi="宋体" w:eastAsia="宋体" w:cs="宋体"/>
                <w:sz w:val="18"/>
                <w:szCs w:val="18"/>
              </w:rPr>
            </w:pPr>
            <w:r>
              <w:rPr>
                <w:rFonts w:ascii="宋体" w:hAnsi="宋体" w:eastAsia="宋体" w:cs="宋体"/>
                <w:spacing w:val="-3"/>
                <w:sz w:val="18"/>
                <w:szCs w:val="18"/>
              </w:rPr>
              <w:t>按照完成</w:t>
            </w:r>
          </w:p>
          <w:p w14:paraId="7C241AE6">
            <w:pPr>
              <w:spacing w:before="97" w:line="221" w:lineRule="auto"/>
              <w:ind w:left="140"/>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83AC161">
            <w:pPr>
              <w:spacing w:before="72" w:line="280"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FF6FE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69" w:type="dxa"/>
            <w:vMerge w:val="continue"/>
            <w:tcBorders>
              <w:top w:val="nil"/>
            </w:tcBorders>
            <w:vAlign w:val="top"/>
          </w:tcPr>
          <w:p w14:paraId="455BE824">
            <w:pPr>
              <w:rPr>
                <w:rFonts w:ascii="Arial"/>
                <w:sz w:val="21"/>
              </w:rPr>
            </w:pPr>
          </w:p>
        </w:tc>
        <w:tc>
          <w:tcPr>
            <w:tcW w:w="1277" w:type="dxa"/>
            <w:vMerge w:val="continue"/>
            <w:tcBorders>
              <w:top w:val="nil"/>
            </w:tcBorders>
            <w:vAlign w:val="top"/>
          </w:tcPr>
          <w:p w14:paraId="0C232235">
            <w:pPr>
              <w:rPr>
                <w:rFonts w:ascii="Arial"/>
                <w:sz w:val="21"/>
              </w:rPr>
            </w:pPr>
          </w:p>
        </w:tc>
        <w:tc>
          <w:tcPr>
            <w:tcW w:w="1395" w:type="dxa"/>
            <w:vAlign w:val="top"/>
          </w:tcPr>
          <w:p w14:paraId="5C980676">
            <w:pPr>
              <w:spacing w:before="71" w:line="219" w:lineRule="auto"/>
              <w:ind w:left="160"/>
              <w:rPr>
                <w:rFonts w:ascii="宋体" w:hAnsi="宋体" w:eastAsia="宋体" w:cs="宋体"/>
                <w:sz w:val="18"/>
                <w:szCs w:val="18"/>
              </w:rPr>
            </w:pPr>
            <w:r>
              <w:rPr>
                <w:rFonts w:ascii="宋体" w:hAnsi="宋体" w:eastAsia="宋体" w:cs="宋体"/>
                <w:spacing w:val="-1"/>
                <w:sz w:val="18"/>
                <w:szCs w:val="18"/>
              </w:rPr>
              <w:t>报告通过审批</w:t>
            </w:r>
          </w:p>
          <w:p w14:paraId="04851B96">
            <w:pPr>
              <w:spacing w:before="98" w:line="220" w:lineRule="auto"/>
              <w:ind w:left="612"/>
              <w:rPr>
                <w:rFonts w:ascii="宋体" w:hAnsi="宋体" w:eastAsia="宋体" w:cs="宋体"/>
                <w:sz w:val="18"/>
                <w:szCs w:val="18"/>
              </w:rPr>
            </w:pPr>
            <w:r>
              <w:rPr>
                <w:rFonts w:ascii="宋体" w:hAnsi="宋体" w:eastAsia="宋体" w:cs="宋体"/>
                <w:sz w:val="18"/>
                <w:szCs w:val="18"/>
              </w:rPr>
              <w:t>率</w:t>
            </w:r>
          </w:p>
        </w:tc>
        <w:tc>
          <w:tcPr>
            <w:tcW w:w="926" w:type="dxa"/>
            <w:vAlign w:val="top"/>
          </w:tcPr>
          <w:p w14:paraId="2B314073">
            <w:pPr>
              <w:spacing w:before="228"/>
              <w:ind w:left="302"/>
              <w:rPr>
                <w:rFonts w:ascii="宋体" w:hAnsi="宋体" w:eastAsia="宋体" w:cs="宋体"/>
                <w:sz w:val="18"/>
                <w:szCs w:val="18"/>
              </w:rPr>
            </w:pPr>
            <w:r>
              <w:rPr>
                <w:rFonts w:ascii="宋体" w:hAnsi="宋体" w:eastAsia="宋体" w:cs="宋体"/>
                <w:spacing w:val="-5"/>
                <w:sz w:val="18"/>
                <w:szCs w:val="18"/>
              </w:rPr>
              <w:t>100%</w:t>
            </w:r>
          </w:p>
        </w:tc>
        <w:tc>
          <w:tcPr>
            <w:tcW w:w="1550" w:type="dxa"/>
            <w:vAlign w:val="top"/>
          </w:tcPr>
          <w:p w14:paraId="65C52A07">
            <w:pPr>
              <w:spacing w:before="227" w:line="221" w:lineRule="auto"/>
              <w:ind w:left="418"/>
              <w:rPr>
                <w:rFonts w:ascii="宋体" w:hAnsi="宋体" w:eastAsia="宋体" w:cs="宋体"/>
                <w:sz w:val="18"/>
                <w:szCs w:val="18"/>
              </w:rPr>
            </w:pPr>
            <w:r>
              <w:rPr>
                <w:rFonts w:ascii="宋体" w:hAnsi="宋体" w:eastAsia="宋体" w:cs="宋体"/>
                <w:spacing w:val="-2"/>
                <w:sz w:val="18"/>
                <w:szCs w:val="18"/>
              </w:rPr>
              <w:t>计划标准</w:t>
            </w:r>
          </w:p>
        </w:tc>
        <w:tc>
          <w:tcPr>
            <w:tcW w:w="1263" w:type="dxa"/>
            <w:vAlign w:val="top"/>
          </w:tcPr>
          <w:p w14:paraId="76DA0AA8">
            <w:pPr>
              <w:spacing w:before="228"/>
              <w:ind w:left="470"/>
              <w:rPr>
                <w:rFonts w:ascii="宋体" w:hAnsi="宋体" w:eastAsia="宋体" w:cs="宋体"/>
                <w:sz w:val="18"/>
                <w:szCs w:val="18"/>
              </w:rPr>
            </w:pPr>
            <w:r>
              <w:rPr>
                <w:rFonts w:ascii="宋体" w:hAnsi="宋体" w:eastAsia="宋体" w:cs="宋体"/>
                <w:spacing w:val="-5"/>
                <w:sz w:val="18"/>
                <w:szCs w:val="18"/>
              </w:rPr>
              <w:t>100%</w:t>
            </w:r>
          </w:p>
        </w:tc>
        <w:tc>
          <w:tcPr>
            <w:tcW w:w="982" w:type="dxa"/>
            <w:vAlign w:val="top"/>
          </w:tcPr>
          <w:p w14:paraId="011A1B3C">
            <w:pPr>
              <w:spacing w:before="227" w:line="242" w:lineRule="auto"/>
              <w:ind w:left="451"/>
              <w:rPr>
                <w:rFonts w:ascii="宋体" w:hAnsi="宋体" w:eastAsia="宋体" w:cs="宋体"/>
                <w:sz w:val="18"/>
                <w:szCs w:val="18"/>
              </w:rPr>
            </w:pPr>
            <w:r>
              <w:rPr>
                <w:rFonts w:ascii="宋体" w:hAnsi="宋体" w:eastAsia="宋体" w:cs="宋体"/>
                <w:sz w:val="18"/>
                <w:szCs w:val="18"/>
              </w:rPr>
              <w:t>4</w:t>
            </w:r>
          </w:p>
        </w:tc>
        <w:tc>
          <w:tcPr>
            <w:tcW w:w="947" w:type="dxa"/>
            <w:vAlign w:val="top"/>
          </w:tcPr>
          <w:p w14:paraId="7787FFB9">
            <w:pPr>
              <w:spacing w:before="71" w:line="220" w:lineRule="auto"/>
              <w:ind w:left="122"/>
              <w:rPr>
                <w:rFonts w:ascii="宋体" w:hAnsi="宋体" w:eastAsia="宋体" w:cs="宋体"/>
                <w:sz w:val="18"/>
                <w:szCs w:val="18"/>
              </w:rPr>
            </w:pPr>
            <w:r>
              <w:rPr>
                <w:rFonts w:ascii="宋体" w:hAnsi="宋体" w:eastAsia="宋体" w:cs="宋体"/>
                <w:spacing w:val="-3"/>
                <w:sz w:val="18"/>
                <w:szCs w:val="18"/>
              </w:rPr>
              <w:t>按照完成</w:t>
            </w:r>
          </w:p>
          <w:p w14:paraId="50567D31">
            <w:pPr>
              <w:spacing w:before="97" w:line="221" w:lineRule="auto"/>
              <w:ind w:left="140"/>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087630A">
            <w:pPr>
              <w:spacing w:before="71"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25BC49AB">
      <w:pPr>
        <w:spacing w:line="192" w:lineRule="exact"/>
        <w:rPr>
          <w:rFonts w:ascii="Arial"/>
          <w:sz w:val="16"/>
        </w:rPr>
      </w:pPr>
    </w:p>
    <w:p w14:paraId="5C199008">
      <w:pPr>
        <w:spacing w:line="192" w:lineRule="exact"/>
        <w:rPr>
          <w:rFonts w:ascii="Arial" w:hAnsi="Arial" w:eastAsia="Arial" w:cs="Arial"/>
          <w:sz w:val="16"/>
          <w:szCs w:val="16"/>
        </w:rPr>
        <w:sectPr>
          <w:footerReference r:id="rId29" w:type="default"/>
          <w:pgSz w:w="11906" w:h="16839"/>
          <w:pgMar w:top="1431" w:right="948" w:bottom="1521" w:left="948" w:header="0" w:footer="1156" w:gutter="0"/>
          <w:cols w:space="720" w:num="1"/>
        </w:sectPr>
      </w:pPr>
    </w:p>
    <w:p w14:paraId="7C59838B">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9"/>
        <w:gridCol w:w="1277"/>
        <w:gridCol w:w="1395"/>
        <w:gridCol w:w="926"/>
        <w:gridCol w:w="1550"/>
        <w:gridCol w:w="1263"/>
        <w:gridCol w:w="982"/>
        <w:gridCol w:w="947"/>
        <w:gridCol w:w="795"/>
      </w:tblGrid>
      <w:tr w14:paraId="1A459C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69" w:type="dxa"/>
            <w:vMerge w:val="restart"/>
            <w:tcBorders>
              <w:bottom w:val="nil"/>
            </w:tcBorders>
            <w:vAlign w:val="top"/>
          </w:tcPr>
          <w:p w14:paraId="471D02F3">
            <w:pPr>
              <w:spacing w:line="253" w:lineRule="auto"/>
              <w:rPr>
                <w:rFonts w:ascii="Arial"/>
                <w:sz w:val="21"/>
              </w:rPr>
            </w:pPr>
          </w:p>
          <w:p w14:paraId="7BB80667">
            <w:pPr>
              <w:spacing w:line="253" w:lineRule="auto"/>
              <w:rPr>
                <w:rFonts w:ascii="Arial"/>
                <w:sz w:val="21"/>
              </w:rPr>
            </w:pPr>
          </w:p>
          <w:p w14:paraId="45B68CEF">
            <w:pPr>
              <w:spacing w:line="254" w:lineRule="auto"/>
              <w:rPr>
                <w:rFonts w:ascii="Arial"/>
                <w:sz w:val="21"/>
              </w:rPr>
            </w:pPr>
          </w:p>
          <w:p w14:paraId="0ED64E6E">
            <w:pPr>
              <w:spacing w:line="254" w:lineRule="auto"/>
              <w:rPr>
                <w:rFonts w:ascii="Arial"/>
                <w:sz w:val="21"/>
              </w:rPr>
            </w:pPr>
          </w:p>
          <w:p w14:paraId="0CFAC602">
            <w:pPr>
              <w:spacing w:line="254" w:lineRule="auto"/>
              <w:rPr>
                <w:rFonts w:ascii="Arial"/>
                <w:sz w:val="21"/>
              </w:rPr>
            </w:pPr>
          </w:p>
          <w:p w14:paraId="1AD99D5C">
            <w:pPr>
              <w:spacing w:before="59" w:line="322" w:lineRule="auto"/>
              <w:ind w:left="350" w:right="161"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77" w:type="dxa"/>
            <w:vMerge w:val="restart"/>
            <w:tcBorders>
              <w:bottom w:val="nil"/>
            </w:tcBorders>
            <w:vAlign w:val="top"/>
          </w:tcPr>
          <w:p w14:paraId="745C5C61">
            <w:pPr>
              <w:spacing w:line="253" w:lineRule="auto"/>
              <w:rPr>
                <w:rFonts w:ascii="Arial"/>
                <w:sz w:val="21"/>
              </w:rPr>
            </w:pPr>
          </w:p>
          <w:p w14:paraId="15ED29AD">
            <w:pPr>
              <w:spacing w:line="253" w:lineRule="auto"/>
              <w:rPr>
                <w:rFonts w:ascii="Arial"/>
                <w:sz w:val="21"/>
              </w:rPr>
            </w:pPr>
          </w:p>
          <w:p w14:paraId="16FBE21B">
            <w:pPr>
              <w:spacing w:line="254" w:lineRule="auto"/>
              <w:rPr>
                <w:rFonts w:ascii="Arial"/>
                <w:sz w:val="21"/>
              </w:rPr>
            </w:pPr>
          </w:p>
          <w:p w14:paraId="1929D0C4">
            <w:pPr>
              <w:spacing w:line="254" w:lineRule="auto"/>
              <w:rPr>
                <w:rFonts w:ascii="Arial"/>
                <w:sz w:val="21"/>
              </w:rPr>
            </w:pPr>
          </w:p>
          <w:p w14:paraId="2BD14B2A">
            <w:pPr>
              <w:spacing w:line="254" w:lineRule="auto"/>
              <w:rPr>
                <w:rFonts w:ascii="Arial"/>
                <w:sz w:val="21"/>
              </w:rPr>
            </w:pPr>
          </w:p>
          <w:p w14:paraId="20DF348A">
            <w:pPr>
              <w:spacing w:before="58" w:line="219" w:lineRule="auto"/>
              <w:ind w:left="192"/>
              <w:rPr>
                <w:rFonts w:ascii="宋体" w:hAnsi="宋体" w:eastAsia="宋体" w:cs="宋体"/>
                <w:sz w:val="18"/>
                <w:szCs w:val="18"/>
              </w:rPr>
            </w:pPr>
            <w:r>
              <w:rPr>
                <w:rFonts w:ascii="宋体" w:hAnsi="宋体" w:eastAsia="宋体" w:cs="宋体"/>
                <w:spacing w:val="-2"/>
                <w:sz w:val="18"/>
                <w:szCs w:val="18"/>
              </w:rPr>
              <w:t>经济成本指</w:t>
            </w:r>
          </w:p>
          <w:p w14:paraId="141B9525">
            <w:pPr>
              <w:spacing w:before="97" w:line="221" w:lineRule="auto"/>
              <w:ind w:left="551"/>
              <w:rPr>
                <w:rFonts w:ascii="宋体" w:hAnsi="宋体" w:eastAsia="宋体" w:cs="宋体"/>
                <w:sz w:val="18"/>
                <w:szCs w:val="18"/>
              </w:rPr>
            </w:pPr>
            <w:r>
              <w:rPr>
                <w:rFonts w:ascii="宋体" w:hAnsi="宋体" w:eastAsia="宋体" w:cs="宋体"/>
                <w:sz w:val="18"/>
                <w:szCs w:val="18"/>
              </w:rPr>
              <w:t>标</w:t>
            </w:r>
          </w:p>
        </w:tc>
        <w:tc>
          <w:tcPr>
            <w:tcW w:w="1395" w:type="dxa"/>
            <w:vAlign w:val="top"/>
          </w:tcPr>
          <w:p w14:paraId="033F51D1">
            <w:pPr>
              <w:spacing w:before="71" w:line="320" w:lineRule="auto"/>
              <w:ind w:left="121" w:right="56" w:firstLine="41"/>
              <w:rPr>
                <w:rFonts w:ascii="宋体" w:hAnsi="宋体" w:eastAsia="宋体" w:cs="宋体"/>
                <w:sz w:val="18"/>
                <w:szCs w:val="18"/>
              </w:rPr>
            </w:pPr>
            <w:r>
              <w:rPr>
                <w:rFonts w:ascii="宋体" w:hAnsi="宋体" w:eastAsia="宋体" w:cs="宋体"/>
                <w:spacing w:val="-2"/>
                <w:sz w:val="18"/>
                <w:szCs w:val="18"/>
              </w:rPr>
              <w:t>车辆运行燃油</w:t>
            </w:r>
            <w:r>
              <w:rPr>
                <w:rFonts w:ascii="宋体" w:hAnsi="宋体" w:eastAsia="宋体" w:cs="宋体"/>
                <w:spacing w:val="1"/>
                <w:sz w:val="18"/>
                <w:szCs w:val="18"/>
              </w:rPr>
              <w:t xml:space="preserve">  </w:t>
            </w:r>
            <w:r>
              <w:rPr>
                <w:rFonts w:ascii="宋体" w:hAnsi="宋体" w:eastAsia="宋体" w:cs="宋体"/>
                <w:spacing w:val="-7"/>
                <w:sz w:val="18"/>
                <w:szCs w:val="18"/>
              </w:rPr>
              <w:t>费、办公经费、</w:t>
            </w:r>
          </w:p>
          <w:p w14:paraId="23D15097">
            <w:pPr>
              <w:spacing w:line="220" w:lineRule="auto"/>
              <w:ind w:left="431"/>
              <w:rPr>
                <w:rFonts w:ascii="宋体" w:hAnsi="宋体" w:eastAsia="宋体" w:cs="宋体"/>
                <w:sz w:val="18"/>
                <w:szCs w:val="18"/>
              </w:rPr>
            </w:pPr>
            <w:r>
              <w:rPr>
                <w:rFonts w:ascii="宋体" w:hAnsi="宋体" w:eastAsia="宋体" w:cs="宋体"/>
                <w:spacing w:val="-3"/>
                <w:sz w:val="18"/>
                <w:szCs w:val="18"/>
              </w:rPr>
              <w:t>伙食费</w:t>
            </w:r>
          </w:p>
        </w:tc>
        <w:tc>
          <w:tcPr>
            <w:tcW w:w="926" w:type="dxa"/>
            <w:vAlign w:val="top"/>
          </w:tcPr>
          <w:p w14:paraId="23C46DC4">
            <w:pPr>
              <w:spacing w:before="227" w:line="221" w:lineRule="auto"/>
              <w:ind w:left="186"/>
              <w:rPr>
                <w:rFonts w:ascii="宋体" w:hAnsi="宋体" w:eastAsia="宋体" w:cs="宋体"/>
                <w:sz w:val="18"/>
                <w:szCs w:val="18"/>
              </w:rPr>
            </w:pPr>
            <w:r>
              <w:rPr>
                <w:rFonts w:ascii="宋体" w:hAnsi="宋体" w:eastAsia="宋体" w:cs="宋体"/>
                <w:spacing w:val="-5"/>
                <w:sz w:val="18"/>
                <w:szCs w:val="18"/>
              </w:rPr>
              <w:t>≤20</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347A79EB">
            <w:pPr>
              <w:spacing w:before="96" w:line="221" w:lineRule="auto"/>
              <w:ind w:left="379"/>
              <w:rPr>
                <w:rFonts w:ascii="宋体" w:hAnsi="宋体" w:eastAsia="宋体" w:cs="宋体"/>
                <w:sz w:val="18"/>
                <w:szCs w:val="18"/>
              </w:rPr>
            </w:pPr>
            <w:r>
              <w:rPr>
                <w:rFonts w:ascii="宋体" w:hAnsi="宋体" w:eastAsia="宋体" w:cs="宋体"/>
                <w:sz w:val="18"/>
                <w:szCs w:val="18"/>
              </w:rPr>
              <w:t>元</w:t>
            </w:r>
          </w:p>
        </w:tc>
        <w:tc>
          <w:tcPr>
            <w:tcW w:w="1550" w:type="dxa"/>
            <w:vAlign w:val="top"/>
          </w:tcPr>
          <w:p w14:paraId="0C3F053E">
            <w:pPr>
              <w:spacing w:line="323" w:lineRule="auto"/>
              <w:rPr>
                <w:rFonts w:ascii="Arial"/>
                <w:sz w:val="21"/>
              </w:rPr>
            </w:pPr>
          </w:p>
          <w:p w14:paraId="5ED29607">
            <w:pPr>
              <w:spacing w:before="58" w:line="220" w:lineRule="auto"/>
              <w:ind w:left="240"/>
              <w:rPr>
                <w:rFonts w:ascii="宋体" w:hAnsi="宋体" w:eastAsia="宋体" w:cs="宋体"/>
                <w:sz w:val="18"/>
                <w:szCs w:val="18"/>
              </w:rPr>
            </w:pPr>
            <w:r>
              <w:rPr>
                <w:rFonts w:ascii="宋体" w:hAnsi="宋体" w:eastAsia="宋体" w:cs="宋体"/>
                <w:spacing w:val="-2"/>
                <w:sz w:val="18"/>
                <w:szCs w:val="18"/>
              </w:rPr>
              <w:t>预算支出标准</w:t>
            </w:r>
          </w:p>
        </w:tc>
        <w:tc>
          <w:tcPr>
            <w:tcW w:w="1263" w:type="dxa"/>
            <w:vAlign w:val="top"/>
          </w:tcPr>
          <w:p w14:paraId="6B67CC44">
            <w:pPr>
              <w:spacing w:line="323" w:lineRule="auto"/>
              <w:rPr>
                <w:rFonts w:ascii="Arial"/>
                <w:sz w:val="21"/>
              </w:rPr>
            </w:pPr>
          </w:p>
          <w:p w14:paraId="76C3582E">
            <w:pPr>
              <w:spacing w:before="58" w:line="221" w:lineRule="auto"/>
              <w:ind w:left="302"/>
              <w:rPr>
                <w:rFonts w:ascii="宋体" w:hAnsi="宋体" w:eastAsia="宋体" w:cs="宋体"/>
                <w:sz w:val="18"/>
                <w:szCs w:val="18"/>
              </w:rPr>
            </w:pPr>
            <w:r>
              <w:rPr>
                <w:rFonts w:ascii="宋体" w:hAnsi="宋体" w:eastAsia="宋体" w:cs="宋体"/>
                <w:spacing w:val="-2"/>
                <w:sz w:val="18"/>
                <w:szCs w:val="18"/>
              </w:rPr>
              <w:t>54900</w:t>
            </w:r>
            <w:r>
              <w:rPr>
                <w:rFonts w:ascii="宋体" w:hAnsi="宋体" w:eastAsia="宋体" w:cs="宋体"/>
                <w:spacing w:val="-37"/>
                <w:sz w:val="18"/>
                <w:szCs w:val="18"/>
              </w:rPr>
              <w:t xml:space="preserve"> </w:t>
            </w:r>
            <w:r>
              <w:rPr>
                <w:rFonts w:ascii="宋体" w:hAnsi="宋体" w:eastAsia="宋体" w:cs="宋体"/>
                <w:spacing w:val="-2"/>
                <w:sz w:val="18"/>
                <w:szCs w:val="18"/>
              </w:rPr>
              <w:t>元</w:t>
            </w:r>
          </w:p>
        </w:tc>
        <w:tc>
          <w:tcPr>
            <w:tcW w:w="982" w:type="dxa"/>
            <w:vAlign w:val="top"/>
          </w:tcPr>
          <w:p w14:paraId="51550FCF">
            <w:pPr>
              <w:spacing w:line="323" w:lineRule="auto"/>
              <w:rPr>
                <w:rFonts w:ascii="Arial"/>
                <w:sz w:val="21"/>
              </w:rPr>
            </w:pPr>
          </w:p>
          <w:p w14:paraId="3DE72A96">
            <w:pPr>
              <w:spacing w:before="59"/>
              <w:ind w:left="455"/>
              <w:rPr>
                <w:rFonts w:ascii="宋体" w:hAnsi="宋体" w:eastAsia="宋体" w:cs="宋体"/>
                <w:sz w:val="18"/>
                <w:szCs w:val="18"/>
              </w:rPr>
            </w:pPr>
            <w:r>
              <w:rPr>
                <w:rFonts w:ascii="宋体" w:hAnsi="宋体" w:eastAsia="宋体" w:cs="宋体"/>
                <w:sz w:val="18"/>
                <w:szCs w:val="18"/>
              </w:rPr>
              <w:t>5</w:t>
            </w:r>
          </w:p>
        </w:tc>
        <w:tc>
          <w:tcPr>
            <w:tcW w:w="947" w:type="dxa"/>
            <w:vAlign w:val="top"/>
          </w:tcPr>
          <w:p w14:paraId="10C632FD">
            <w:pPr>
              <w:spacing w:before="227" w:line="220" w:lineRule="auto"/>
              <w:ind w:left="122"/>
              <w:rPr>
                <w:rFonts w:ascii="宋体" w:hAnsi="宋体" w:eastAsia="宋体" w:cs="宋体"/>
                <w:sz w:val="18"/>
                <w:szCs w:val="18"/>
              </w:rPr>
            </w:pPr>
            <w:r>
              <w:rPr>
                <w:rFonts w:ascii="宋体" w:hAnsi="宋体" w:eastAsia="宋体" w:cs="宋体"/>
                <w:spacing w:val="-3"/>
                <w:sz w:val="18"/>
                <w:szCs w:val="18"/>
              </w:rPr>
              <w:t>按照完成</w:t>
            </w:r>
          </w:p>
          <w:p w14:paraId="0BA2B772">
            <w:pPr>
              <w:spacing w:before="97" w:line="221" w:lineRule="auto"/>
              <w:ind w:left="140"/>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88A898C">
            <w:pPr>
              <w:spacing w:before="228"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4AB097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9" w:type="dxa"/>
            <w:vMerge w:val="continue"/>
            <w:tcBorders>
              <w:top w:val="nil"/>
              <w:bottom w:val="nil"/>
            </w:tcBorders>
            <w:vAlign w:val="top"/>
          </w:tcPr>
          <w:p w14:paraId="6B0A70FC">
            <w:pPr>
              <w:rPr>
                <w:rFonts w:ascii="Arial"/>
                <w:sz w:val="21"/>
              </w:rPr>
            </w:pPr>
          </w:p>
        </w:tc>
        <w:tc>
          <w:tcPr>
            <w:tcW w:w="1277" w:type="dxa"/>
            <w:vMerge w:val="continue"/>
            <w:tcBorders>
              <w:top w:val="nil"/>
              <w:bottom w:val="nil"/>
            </w:tcBorders>
            <w:vAlign w:val="top"/>
          </w:tcPr>
          <w:p w14:paraId="2761C33D">
            <w:pPr>
              <w:rPr>
                <w:rFonts w:ascii="Arial"/>
                <w:sz w:val="21"/>
              </w:rPr>
            </w:pPr>
          </w:p>
        </w:tc>
        <w:tc>
          <w:tcPr>
            <w:tcW w:w="1395" w:type="dxa"/>
            <w:vAlign w:val="top"/>
          </w:tcPr>
          <w:p w14:paraId="2FD21E82">
            <w:pPr>
              <w:spacing w:before="67" w:line="295" w:lineRule="auto"/>
              <w:ind w:left="113" w:right="104" w:firstLine="51"/>
              <w:jc w:val="both"/>
              <w:rPr>
                <w:rFonts w:ascii="宋体" w:hAnsi="宋体" w:eastAsia="宋体" w:cs="宋体"/>
                <w:sz w:val="18"/>
                <w:szCs w:val="18"/>
              </w:rPr>
            </w:pPr>
            <w:r>
              <w:rPr>
                <w:rFonts w:ascii="宋体" w:hAnsi="宋体" w:eastAsia="宋体" w:cs="宋体"/>
                <w:spacing w:val="-2"/>
                <w:sz w:val="18"/>
                <w:szCs w:val="18"/>
              </w:rPr>
              <w:t>各类规划报告</w:t>
            </w:r>
            <w:r>
              <w:rPr>
                <w:rFonts w:ascii="宋体" w:hAnsi="宋体" w:eastAsia="宋体" w:cs="宋体"/>
                <w:spacing w:val="1"/>
                <w:sz w:val="18"/>
                <w:szCs w:val="18"/>
              </w:rPr>
              <w:t xml:space="preserve"> </w:t>
            </w:r>
            <w:r>
              <w:rPr>
                <w:rFonts w:ascii="宋体" w:hAnsi="宋体" w:eastAsia="宋体" w:cs="宋体"/>
                <w:spacing w:val="-13"/>
                <w:sz w:val="18"/>
                <w:szCs w:val="18"/>
              </w:rPr>
              <w:t>编制、服务、施</w:t>
            </w:r>
            <w:r>
              <w:rPr>
                <w:rFonts w:ascii="宋体" w:hAnsi="宋体" w:eastAsia="宋体" w:cs="宋体"/>
                <w:spacing w:val="2"/>
                <w:sz w:val="18"/>
                <w:szCs w:val="18"/>
              </w:rPr>
              <w:t xml:space="preserve"> </w:t>
            </w:r>
            <w:r>
              <w:rPr>
                <w:rFonts w:ascii="宋体" w:hAnsi="宋体" w:eastAsia="宋体" w:cs="宋体"/>
                <w:spacing w:val="6"/>
                <w:sz w:val="18"/>
                <w:szCs w:val="18"/>
              </w:rPr>
              <w:t>工图设计数量</w:t>
            </w:r>
          </w:p>
        </w:tc>
        <w:tc>
          <w:tcPr>
            <w:tcW w:w="926" w:type="dxa"/>
            <w:vAlign w:val="top"/>
          </w:tcPr>
          <w:p w14:paraId="00F07CA0">
            <w:pPr>
              <w:spacing w:before="223" w:line="221" w:lineRule="auto"/>
              <w:ind w:left="186"/>
              <w:rPr>
                <w:rFonts w:ascii="宋体" w:hAnsi="宋体" w:eastAsia="宋体" w:cs="宋体"/>
                <w:sz w:val="18"/>
                <w:szCs w:val="18"/>
              </w:rPr>
            </w:pPr>
            <w:r>
              <w:rPr>
                <w:rFonts w:ascii="宋体" w:hAnsi="宋体" w:eastAsia="宋体" w:cs="宋体"/>
                <w:spacing w:val="-5"/>
                <w:sz w:val="18"/>
                <w:szCs w:val="18"/>
              </w:rPr>
              <w:t>≤80</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3CBC65B7">
            <w:pPr>
              <w:spacing w:before="96" w:line="221" w:lineRule="auto"/>
              <w:ind w:left="379"/>
              <w:rPr>
                <w:rFonts w:ascii="宋体" w:hAnsi="宋体" w:eastAsia="宋体" w:cs="宋体"/>
                <w:sz w:val="18"/>
                <w:szCs w:val="18"/>
              </w:rPr>
            </w:pPr>
            <w:r>
              <w:rPr>
                <w:rFonts w:ascii="宋体" w:hAnsi="宋体" w:eastAsia="宋体" w:cs="宋体"/>
                <w:sz w:val="18"/>
                <w:szCs w:val="18"/>
              </w:rPr>
              <w:t>元</w:t>
            </w:r>
          </w:p>
        </w:tc>
        <w:tc>
          <w:tcPr>
            <w:tcW w:w="1550" w:type="dxa"/>
            <w:vAlign w:val="top"/>
          </w:tcPr>
          <w:p w14:paraId="676F7D1A">
            <w:pPr>
              <w:spacing w:line="318" w:lineRule="auto"/>
              <w:rPr>
                <w:rFonts w:ascii="Arial"/>
                <w:sz w:val="21"/>
              </w:rPr>
            </w:pPr>
          </w:p>
          <w:p w14:paraId="61A08884">
            <w:pPr>
              <w:spacing w:before="59" w:line="220" w:lineRule="auto"/>
              <w:ind w:left="240"/>
              <w:rPr>
                <w:rFonts w:ascii="宋体" w:hAnsi="宋体" w:eastAsia="宋体" w:cs="宋体"/>
                <w:sz w:val="18"/>
                <w:szCs w:val="18"/>
              </w:rPr>
            </w:pPr>
            <w:r>
              <w:rPr>
                <w:rFonts w:ascii="宋体" w:hAnsi="宋体" w:eastAsia="宋体" w:cs="宋体"/>
                <w:spacing w:val="-2"/>
                <w:sz w:val="18"/>
                <w:szCs w:val="18"/>
              </w:rPr>
              <w:t>预算支出标准</w:t>
            </w:r>
          </w:p>
        </w:tc>
        <w:tc>
          <w:tcPr>
            <w:tcW w:w="1263" w:type="dxa"/>
            <w:vAlign w:val="top"/>
          </w:tcPr>
          <w:p w14:paraId="40696472">
            <w:pPr>
              <w:spacing w:line="318" w:lineRule="auto"/>
              <w:rPr>
                <w:rFonts w:ascii="Arial"/>
                <w:sz w:val="21"/>
              </w:rPr>
            </w:pPr>
          </w:p>
          <w:p w14:paraId="6756882A">
            <w:pPr>
              <w:spacing w:before="59" w:line="221" w:lineRule="auto"/>
              <w:ind w:left="266"/>
              <w:rPr>
                <w:rFonts w:ascii="宋体" w:hAnsi="宋体" w:eastAsia="宋体" w:cs="宋体"/>
                <w:sz w:val="18"/>
                <w:szCs w:val="18"/>
              </w:rPr>
            </w:pPr>
            <w:r>
              <w:rPr>
                <w:rFonts w:ascii="宋体" w:hAnsi="宋体" w:eastAsia="宋体" w:cs="宋体"/>
                <w:spacing w:val="-3"/>
                <w:sz w:val="18"/>
                <w:szCs w:val="18"/>
              </w:rPr>
              <w:t>197000</w:t>
            </w:r>
            <w:r>
              <w:rPr>
                <w:rFonts w:ascii="宋体" w:hAnsi="宋体" w:eastAsia="宋体" w:cs="宋体"/>
                <w:spacing w:val="-37"/>
                <w:sz w:val="18"/>
                <w:szCs w:val="18"/>
              </w:rPr>
              <w:t xml:space="preserve"> </w:t>
            </w:r>
            <w:r>
              <w:rPr>
                <w:rFonts w:ascii="宋体" w:hAnsi="宋体" w:eastAsia="宋体" w:cs="宋体"/>
                <w:spacing w:val="-3"/>
                <w:sz w:val="18"/>
                <w:szCs w:val="18"/>
              </w:rPr>
              <w:t>元</w:t>
            </w:r>
          </w:p>
        </w:tc>
        <w:tc>
          <w:tcPr>
            <w:tcW w:w="982" w:type="dxa"/>
            <w:vAlign w:val="top"/>
          </w:tcPr>
          <w:p w14:paraId="4CFCEE3B">
            <w:pPr>
              <w:spacing w:line="319" w:lineRule="auto"/>
              <w:rPr>
                <w:rFonts w:ascii="Arial"/>
                <w:sz w:val="21"/>
              </w:rPr>
            </w:pPr>
          </w:p>
          <w:p w14:paraId="24BC80F0">
            <w:pPr>
              <w:spacing w:before="58"/>
              <w:ind w:left="455"/>
              <w:rPr>
                <w:rFonts w:ascii="宋体" w:hAnsi="宋体" w:eastAsia="宋体" w:cs="宋体"/>
                <w:sz w:val="18"/>
                <w:szCs w:val="18"/>
              </w:rPr>
            </w:pPr>
            <w:r>
              <w:rPr>
                <w:rFonts w:ascii="宋体" w:hAnsi="宋体" w:eastAsia="宋体" w:cs="宋体"/>
                <w:sz w:val="18"/>
                <w:szCs w:val="18"/>
              </w:rPr>
              <w:t>5</w:t>
            </w:r>
          </w:p>
        </w:tc>
        <w:tc>
          <w:tcPr>
            <w:tcW w:w="947" w:type="dxa"/>
            <w:vAlign w:val="top"/>
          </w:tcPr>
          <w:p w14:paraId="1A87B4A6">
            <w:pPr>
              <w:spacing w:before="223" w:line="220" w:lineRule="auto"/>
              <w:ind w:left="122"/>
              <w:rPr>
                <w:rFonts w:ascii="宋体" w:hAnsi="宋体" w:eastAsia="宋体" w:cs="宋体"/>
                <w:sz w:val="18"/>
                <w:szCs w:val="18"/>
              </w:rPr>
            </w:pPr>
            <w:r>
              <w:rPr>
                <w:rFonts w:ascii="宋体" w:hAnsi="宋体" w:eastAsia="宋体" w:cs="宋体"/>
                <w:spacing w:val="-3"/>
                <w:sz w:val="18"/>
                <w:szCs w:val="18"/>
              </w:rPr>
              <w:t>按照完成</w:t>
            </w:r>
          </w:p>
          <w:p w14:paraId="2D4F000F">
            <w:pPr>
              <w:spacing w:before="97" w:line="221" w:lineRule="auto"/>
              <w:ind w:left="140"/>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BBAA4B6">
            <w:pPr>
              <w:spacing w:before="224"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B1940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9" w:type="dxa"/>
            <w:vMerge w:val="continue"/>
            <w:tcBorders>
              <w:top w:val="nil"/>
              <w:bottom w:val="nil"/>
            </w:tcBorders>
            <w:vAlign w:val="top"/>
          </w:tcPr>
          <w:p w14:paraId="6A3A5F79">
            <w:pPr>
              <w:rPr>
                <w:rFonts w:ascii="Arial"/>
                <w:sz w:val="21"/>
              </w:rPr>
            </w:pPr>
          </w:p>
        </w:tc>
        <w:tc>
          <w:tcPr>
            <w:tcW w:w="1277" w:type="dxa"/>
            <w:vMerge w:val="continue"/>
            <w:tcBorders>
              <w:top w:val="nil"/>
              <w:bottom w:val="nil"/>
            </w:tcBorders>
            <w:vAlign w:val="top"/>
          </w:tcPr>
          <w:p w14:paraId="2286E48B">
            <w:pPr>
              <w:rPr>
                <w:rFonts w:ascii="Arial"/>
                <w:sz w:val="21"/>
              </w:rPr>
            </w:pPr>
          </w:p>
        </w:tc>
        <w:tc>
          <w:tcPr>
            <w:tcW w:w="1395" w:type="dxa"/>
            <w:vAlign w:val="top"/>
          </w:tcPr>
          <w:p w14:paraId="5ECEC80F">
            <w:pPr>
              <w:spacing w:before="68" w:line="220" w:lineRule="auto"/>
              <w:ind w:left="162"/>
              <w:rPr>
                <w:rFonts w:ascii="宋体" w:hAnsi="宋体" w:eastAsia="宋体" w:cs="宋体"/>
                <w:sz w:val="18"/>
                <w:szCs w:val="18"/>
              </w:rPr>
            </w:pPr>
            <w:r>
              <w:rPr>
                <w:rFonts w:ascii="宋体" w:hAnsi="宋体" w:eastAsia="宋体" w:cs="宋体"/>
                <w:spacing w:val="-2"/>
                <w:sz w:val="18"/>
                <w:szCs w:val="18"/>
              </w:rPr>
              <w:t>新建道路绿化</w:t>
            </w:r>
          </w:p>
          <w:p w14:paraId="1AB5EC3B">
            <w:pPr>
              <w:spacing w:before="97" w:line="220" w:lineRule="auto"/>
              <w:ind w:left="430"/>
              <w:rPr>
                <w:rFonts w:ascii="宋体" w:hAnsi="宋体" w:eastAsia="宋体" w:cs="宋体"/>
                <w:sz w:val="18"/>
                <w:szCs w:val="18"/>
              </w:rPr>
            </w:pPr>
            <w:r>
              <w:rPr>
                <w:rFonts w:ascii="宋体" w:hAnsi="宋体" w:eastAsia="宋体" w:cs="宋体"/>
                <w:spacing w:val="-3"/>
                <w:sz w:val="18"/>
                <w:szCs w:val="18"/>
              </w:rPr>
              <w:t>及管网</w:t>
            </w:r>
          </w:p>
        </w:tc>
        <w:tc>
          <w:tcPr>
            <w:tcW w:w="926" w:type="dxa"/>
            <w:vAlign w:val="top"/>
          </w:tcPr>
          <w:p w14:paraId="69D86105">
            <w:pPr>
              <w:spacing w:before="67" w:line="221" w:lineRule="auto"/>
              <w:ind w:left="186"/>
              <w:rPr>
                <w:rFonts w:ascii="宋体" w:hAnsi="宋体" w:eastAsia="宋体" w:cs="宋体"/>
                <w:sz w:val="18"/>
                <w:szCs w:val="18"/>
              </w:rPr>
            </w:pPr>
            <w:r>
              <w:rPr>
                <w:rFonts w:ascii="宋体" w:hAnsi="宋体" w:eastAsia="宋体" w:cs="宋体"/>
                <w:spacing w:val="-5"/>
                <w:sz w:val="18"/>
                <w:szCs w:val="18"/>
              </w:rPr>
              <w:t>≤40</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77E67425">
            <w:pPr>
              <w:spacing w:before="96" w:line="221" w:lineRule="auto"/>
              <w:ind w:left="379"/>
              <w:rPr>
                <w:rFonts w:ascii="宋体" w:hAnsi="宋体" w:eastAsia="宋体" w:cs="宋体"/>
                <w:sz w:val="18"/>
                <w:szCs w:val="18"/>
              </w:rPr>
            </w:pPr>
            <w:r>
              <w:rPr>
                <w:rFonts w:ascii="宋体" w:hAnsi="宋体" w:eastAsia="宋体" w:cs="宋体"/>
                <w:sz w:val="18"/>
                <w:szCs w:val="18"/>
              </w:rPr>
              <w:t>元</w:t>
            </w:r>
          </w:p>
        </w:tc>
        <w:tc>
          <w:tcPr>
            <w:tcW w:w="1550" w:type="dxa"/>
            <w:vAlign w:val="top"/>
          </w:tcPr>
          <w:p w14:paraId="117C4EA6">
            <w:pPr>
              <w:spacing w:before="224" w:line="220" w:lineRule="auto"/>
              <w:ind w:left="240"/>
              <w:rPr>
                <w:rFonts w:ascii="宋体" w:hAnsi="宋体" w:eastAsia="宋体" w:cs="宋体"/>
                <w:sz w:val="18"/>
                <w:szCs w:val="18"/>
              </w:rPr>
            </w:pPr>
            <w:r>
              <w:rPr>
                <w:rFonts w:ascii="宋体" w:hAnsi="宋体" w:eastAsia="宋体" w:cs="宋体"/>
                <w:spacing w:val="-2"/>
                <w:sz w:val="18"/>
                <w:szCs w:val="18"/>
              </w:rPr>
              <w:t>预算支出标准</w:t>
            </w:r>
          </w:p>
        </w:tc>
        <w:tc>
          <w:tcPr>
            <w:tcW w:w="1263" w:type="dxa"/>
            <w:vAlign w:val="top"/>
          </w:tcPr>
          <w:p w14:paraId="2EEC0D4F">
            <w:pPr>
              <w:spacing w:before="223" w:line="221" w:lineRule="auto"/>
              <w:ind w:left="165"/>
              <w:rPr>
                <w:rFonts w:ascii="宋体" w:hAnsi="宋体" w:eastAsia="宋体" w:cs="宋体"/>
                <w:sz w:val="18"/>
                <w:szCs w:val="18"/>
              </w:rPr>
            </w:pPr>
            <w:r>
              <w:rPr>
                <w:rFonts w:ascii="宋体" w:hAnsi="宋体" w:eastAsia="宋体" w:cs="宋体"/>
                <w:spacing w:val="-1"/>
                <w:sz w:val="18"/>
                <w:szCs w:val="18"/>
              </w:rPr>
              <w:t>937263.2</w:t>
            </w:r>
            <w:r>
              <w:rPr>
                <w:rFonts w:ascii="宋体" w:hAnsi="宋体" w:eastAsia="宋体" w:cs="宋体"/>
                <w:spacing w:val="-36"/>
                <w:sz w:val="18"/>
                <w:szCs w:val="18"/>
              </w:rPr>
              <w:t xml:space="preserve"> </w:t>
            </w:r>
            <w:r>
              <w:rPr>
                <w:rFonts w:ascii="宋体" w:hAnsi="宋体" w:eastAsia="宋体" w:cs="宋体"/>
                <w:spacing w:val="-1"/>
                <w:sz w:val="18"/>
                <w:szCs w:val="18"/>
              </w:rPr>
              <w:t>元</w:t>
            </w:r>
          </w:p>
        </w:tc>
        <w:tc>
          <w:tcPr>
            <w:tcW w:w="982" w:type="dxa"/>
            <w:vAlign w:val="top"/>
          </w:tcPr>
          <w:p w14:paraId="6BBB8697">
            <w:pPr>
              <w:spacing w:before="224"/>
              <w:ind w:left="455"/>
              <w:rPr>
                <w:rFonts w:ascii="宋体" w:hAnsi="宋体" w:eastAsia="宋体" w:cs="宋体"/>
                <w:sz w:val="18"/>
                <w:szCs w:val="18"/>
              </w:rPr>
            </w:pPr>
            <w:r>
              <w:rPr>
                <w:rFonts w:ascii="宋体" w:hAnsi="宋体" w:eastAsia="宋体" w:cs="宋体"/>
                <w:sz w:val="18"/>
                <w:szCs w:val="18"/>
              </w:rPr>
              <w:t>5</w:t>
            </w:r>
          </w:p>
        </w:tc>
        <w:tc>
          <w:tcPr>
            <w:tcW w:w="947" w:type="dxa"/>
            <w:vAlign w:val="top"/>
          </w:tcPr>
          <w:p w14:paraId="52FC53EB">
            <w:pPr>
              <w:spacing w:before="68" w:line="220" w:lineRule="auto"/>
              <w:ind w:left="122"/>
              <w:rPr>
                <w:rFonts w:ascii="宋体" w:hAnsi="宋体" w:eastAsia="宋体" w:cs="宋体"/>
                <w:sz w:val="18"/>
                <w:szCs w:val="18"/>
              </w:rPr>
            </w:pPr>
            <w:r>
              <w:rPr>
                <w:rFonts w:ascii="宋体" w:hAnsi="宋体" w:eastAsia="宋体" w:cs="宋体"/>
                <w:spacing w:val="-3"/>
                <w:sz w:val="18"/>
                <w:szCs w:val="18"/>
              </w:rPr>
              <w:t>按照完成</w:t>
            </w:r>
          </w:p>
          <w:p w14:paraId="3B4C1643">
            <w:pPr>
              <w:spacing w:before="97" w:line="221" w:lineRule="auto"/>
              <w:ind w:left="140"/>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0AF8E81">
            <w:pPr>
              <w:spacing w:before="67" w:line="283"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79DFBB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69" w:type="dxa"/>
            <w:vMerge w:val="continue"/>
            <w:tcBorders>
              <w:top w:val="nil"/>
            </w:tcBorders>
            <w:vAlign w:val="top"/>
          </w:tcPr>
          <w:p w14:paraId="0D3B3671">
            <w:pPr>
              <w:rPr>
                <w:rFonts w:ascii="Arial"/>
                <w:sz w:val="21"/>
              </w:rPr>
            </w:pPr>
          </w:p>
        </w:tc>
        <w:tc>
          <w:tcPr>
            <w:tcW w:w="1277" w:type="dxa"/>
            <w:vMerge w:val="continue"/>
            <w:tcBorders>
              <w:top w:val="nil"/>
            </w:tcBorders>
            <w:vAlign w:val="top"/>
          </w:tcPr>
          <w:p w14:paraId="72BC3B5D">
            <w:pPr>
              <w:rPr>
                <w:rFonts w:ascii="Arial"/>
                <w:sz w:val="21"/>
              </w:rPr>
            </w:pPr>
          </w:p>
        </w:tc>
        <w:tc>
          <w:tcPr>
            <w:tcW w:w="1395" w:type="dxa"/>
            <w:vAlign w:val="top"/>
          </w:tcPr>
          <w:p w14:paraId="10E7F6D0">
            <w:pPr>
              <w:spacing w:before="68" w:line="282" w:lineRule="auto"/>
              <w:ind w:left="341" w:right="154" w:hanging="165"/>
              <w:rPr>
                <w:rFonts w:ascii="宋体" w:hAnsi="宋体" w:eastAsia="宋体" w:cs="宋体"/>
                <w:sz w:val="18"/>
                <w:szCs w:val="18"/>
              </w:rPr>
            </w:pPr>
            <w:r>
              <w:rPr>
                <w:rFonts w:ascii="宋体" w:hAnsi="宋体" w:eastAsia="宋体" w:cs="宋体"/>
                <w:spacing w:val="-4"/>
                <w:sz w:val="18"/>
                <w:szCs w:val="18"/>
              </w:rPr>
              <w:t>园区照明设施</w:t>
            </w:r>
            <w:r>
              <w:rPr>
                <w:rFonts w:ascii="宋体" w:hAnsi="宋体" w:eastAsia="宋体" w:cs="宋体"/>
                <w:spacing w:val="1"/>
                <w:sz w:val="18"/>
                <w:szCs w:val="18"/>
              </w:rPr>
              <w:t xml:space="preserve"> </w:t>
            </w:r>
            <w:r>
              <w:rPr>
                <w:rFonts w:ascii="宋体" w:hAnsi="宋体" w:eastAsia="宋体" w:cs="宋体"/>
                <w:spacing w:val="-2"/>
                <w:sz w:val="18"/>
                <w:szCs w:val="18"/>
              </w:rPr>
              <w:t>运行电费</w:t>
            </w:r>
          </w:p>
        </w:tc>
        <w:tc>
          <w:tcPr>
            <w:tcW w:w="926" w:type="dxa"/>
            <w:vAlign w:val="top"/>
          </w:tcPr>
          <w:p w14:paraId="13A2497F">
            <w:pPr>
              <w:spacing w:before="67" w:line="221" w:lineRule="auto"/>
              <w:ind w:left="143"/>
              <w:rPr>
                <w:rFonts w:ascii="宋体" w:hAnsi="宋体" w:eastAsia="宋体" w:cs="宋体"/>
                <w:sz w:val="18"/>
                <w:szCs w:val="18"/>
              </w:rPr>
            </w:pPr>
            <w:r>
              <w:rPr>
                <w:rFonts w:ascii="宋体" w:hAnsi="宋体" w:eastAsia="宋体" w:cs="宋体"/>
                <w:spacing w:val="-4"/>
                <w:sz w:val="18"/>
                <w:szCs w:val="18"/>
              </w:rPr>
              <w:t>≤160</w:t>
            </w:r>
            <w:r>
              <w:rPr>
                <w:rFonts w:ascii="宋体" w:hAnsi="宋体" w:eastAsia="宋体" w:cs="宋体"/>
                <w:spacing w:val="-35"/>
                <w:sz w:val="18"/>
                <w:szCs w:val="18"/>
              </w:rPr>
              <w:t xml:space="preserve"> </w:t>
            </w:r>
            <w:r>
              <w:rPr>
                <w:rFonts w:ascii="宋体" w:hAnsi="宋体" w:eastAsia="宋体" w:cs="宋体"/>
                <w:spacing w:val="-4"/>
                <w:sz w:val="18"/>
                <w:szCs w:val="18"/>
              </w:rPr>
              <w:t>万</w:t>
            </w:r>
          </w:p>
          <w:p w14:paraId="56F1F1C4">
            <w:pPr>
              <w:spacing w:before="96" w:line="221" w:lineRule="auto"/>
              <w:ind w:left="379"/>
              <w:rPr>
                <w:rFonts w:ascii="宋体" w:hAnsi="宋体" w:eastAsia="宋体" w:cs="宋体"/>
                <w:sz w:val="18"/>
                <w:szCs w:val="18"/>
              </w:rPr>
            </w:pPr>
            <w:r>
              <w:rPr>
                <w:rFonts w:ascii="宋体" w:hAnsi="宋体" w:eastAsia="宋体" w:cs="宋体"/>
                <w:sz w:val="18"/>
                <w:szCs w:val="18"/>
              </w:rPr>
              <w:t>元</w:t>
            </w:r>
          </w:p>
        </w:tc>
        <w:tc>
          <w:tcPr>
            <w:tcW w:w="1550" w:type="dxa"/>
            <w:vAlign w:val="top"/>
          </w:tcPr>
          <w:p w14:paraId="0E727A0C">
            <w:pPr>
              <w:spacing w:before="223" w:line="220" w:lineRule="auto"/>
              <w:ind w:left="240"/>
              <w:rPr>
                <w:rFonts w:ascii="宋体" w:hAnsi="宋体" w:eastAsia="宋体" w:cs="宋体"/>
                <w:sz w:val="18"/>
                <w:szCs w:val="18"/>
              </w:rPr>
            </w:pPr>
            <w:r>
              <w:rPr>
                <w:rFonts w:ascii="宋体" w:hAnsi="宋体" w:eastAsia="宋体" w:cs="宋体"/>
                <w:spacing w:val="-2"/>
                <w:sz w:val="18"/>
                <w:szCs w:val="18"/>
              </w:rPr>
              <w:t>预算支出标准</w:t>
            </w:r>
          </w:p>
        </w:tc>
        <w:tc>
          <w:tcPr>
            <w:tcW w:w="1263" w:type="dxa"/>
            <w:vAlign w:val="top"/>
          </w:tcPr>
          <w:p w14:paraId="1F633BC4">
            <w:pPr>
              <w:spacing w:before="67"/>
              <w:ind w:left="202"/>
              <w:rPr>
                <w:rFonts w:ascii="宋体" w:hAnsi="宋体" w:eastAsia="宋体" w:cs="宋体"/>
                <w:sz w:val="18"/>
                <w:szCs w:val="18"/>
              </w:rPr>
            </w:pPr>
            <w:r>
              <w:rPr>
                <w:rFonts w:ascii="宋体" w:hAnsi="宋体" w:eastAsia="宋体" w:cs="宋体"/>
                <w:spacing w:val="-3"/>
                <w:sz w:val="18"/>
                <w:szCs w:val="18"/>
              </w:rPr>
              <w:t>1373742.11</w:t>
            </w:r>
          </w:p>
          <w:p w14:paraId="2710AF8B">
            <w:pPr>
              <w:spacing w:before="78" w:line="221" w:lineRule="auto"/>
              <w:ind w:left="550"/>
              <w:rPr>
                <w:rFonts w:ascii="宋体" w:hAnsi="宋体" w:eastAsia="宋体" w:cs="宋体"/>
                <w:sz w:val="18"/>
                <w:szCs w:val="18"/>
              </w:rPr>
            </w:pPr>
            <w:r>
              <w:rPr>
                <w:rFonts w:ascii="宋体" w:hAnsi="宋体" w:eastAsia="宋体" w:cs="宋体"/>
                <w:sz w:val="18"/>
                <w:szCs w:val="18"/>
              </w:rPr>
              <w:t>元</w:t>
            </w:r>
          </w:p>
        </w:tc>
        <w:tc>
          <w:tcPr>
            <w:tcW w:w="982" w:type="dxa"/>
            <w:vAlign w:val="top"/>
          </w:tcPr>
          <w:p w14:paraId="70C6B2AA">
            <w:pPr>
              <w:spacing w:before="223"/>
              <w:ind w:left="455"/>
              <w:rPr>
                <w:rFonts w:ascii="宋体" w:hAnsi="宋体" w:eastAsia="宋体" w:cs="宋体"/>
                <w:sz w:val="18"/>
                <w:szCs w:val="18"/>
              </w:rPr>
            </w:pPr>
            <w:r>
              <w:rPr>
                <w:rFonts w:ascii="宋体" w:hAnsi="宋体" w:eastAsia="宋体" w:cs="宋体"/>
                <w:sz w:val="18"/>
                <w:szCs w:val="18"/>
              </w:rPr>
              <w:t>5</w:t>
            </w:r>
          </w:p>
        </w:tc>
        <w:tc>
          <w:tcPr>
            <w:tcW w:w="947" w:type="dxa"/>
            <w:vAlign w:val="top"/>
          </w:tcPr>
          <w:p w14:paraId="0A52FBF1">
            <w:pPr>
              <w:spacing w:before="67" w:line="220" w:lineRule="auto"/>
              <w:ind w:left="122"/>
              <w:rPr>
                <w:rFonts w:ascii="宋体" w:hAnsi="宋体" w:eastAsia="宋体" w:cs="宋体"/>
                <w:sz w:val="18"/>
                <w:szCs w:val="18"/>
              </w:rPr>
            </w:pPr>
            <w:r>
              <w:rPr>
                <w:rFonts w:ascii="宋体" w:hAnsi="宋体" w:eastAsia="宋体" w:cs="宋体"/>
                <w:spacing w:val="-3"/>
                <w:sz w:val="18"/>
                <w:szCs w:val="18"/>
              </w:rPr>
              <w:t>按照完成</w:t>
            </w:r>
          </w:p>
          <w:p w14:paraId="737077E3">
            <w:pPr>
              <w:spacing w:before="97" w:line="221" w:lineRule="auto"/>
              <w:ind w:left="140"/>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114A68B">
            <w:pPr>
              <w:spacing w:before="68" w:line="282"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3ED84F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9" w:type="dxa"/>
            <w:vMerge w:val="restart"/>
            <w:tcBorders>
              <w:bottom w:val="nil"/>
            </w:tcBorders>
            <w:vAlign w:val="top"/>
          </w:tcPr>
          <w:p w14:paraId="565FB6B1">
            <w:pPr>
              <w:spacing w:line="321" w:lineRule="auto"/>
              <w:rPr>
                <w:rFonts w:ascii="Arial"/>
                <w:sz w:val="21"/>
              </w:rPr>
            </w:pPr>
          </w:p>
          <w:p w14:paraId="16206ABE">
            <w:pPr>
              <w:spacing w:line="321" w:lineRule="auto"/>
              <w:rPr>
                <w:rFonts w:ascii="Arial"/>
                <w:sz w:val="21"/>
              </w:rPr>
            </w:pPr>
          </w:p>
          <w:p w14:paraId="5B677B86">
            <w:pPr>
              <w:spacing w:before="58" w:line="322" w:lineRule="auto"/>
              <w:ind w:left="350" w:right="161"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77" w:type="dxa"/>
            <w:vMerge w:val="restart"/>
            <w:tcBorders>
              <w:bottom w:val="nil"/>
            </w:tcBorders>
            <w:vAlign w:val="top"/>
          </w:tcPr>
          <w:p w14:paraId="5AA2AD3C">
            <w:pPr>
              <w:spacing w:line="326" w:lineRule="auto"/>
              <w:rPr>
                <w:rFonts w:ascii="Arial"/>
                <w:sz w:val="21"/>
              </w:rPr>
            </w:pPr>
          </w:p>
          <w:p w14:paraId="2D2A1802">
            <w:pPr>
              <w:spacing w:before="59" w:line="221" w:lineRule="auto"/>
              <w:ind w:left="192"/>
              <w:rPr>
                <w:rFonts w:ascii="宋体" w:hAnsi="宋体" w:eastAsia="宋体" w:cs="宋体"/>
                <w:sz w:val="18"/>
                <w:szCs w:val="18"/>
              </w:rPr>
            </w:pPr>
            <w:r>
              <w:rPr>
                <w:rFonts w:ascii="宋体" w:hAnsi="宋体" w:eastAsia="宋体" w:cs="宋体"/>
                <w:spacing w:val="-2"/>
                <w:sz w:val="18"/>
                <w:szCs w:val="18"/>
              </w:rPr>
              <w:t>经济效益指</w:t>
            </w:r>
          </w:p>
          <w:p w14:paraId="00F13E5D">
            <w:pPr>
              <w:spacing w:before="96" w:line="221" w:lineRule="auto"/>
              <w:ind w:left="551"/>
              <w:rPr>
                <w:rFonts w:ascii="宋体" w:hAnsi="宋体" w:eastAsia="宋体" w:cs="宋体"/>
                <w:sz w:val="18"/>
                <w:szCs w:val="18"/>
              </w:rPr>
            </w:pPr>
            <w:r>
              <w:rPr>
                <w:rFonts w:ascii="宋体" w:hAnsi="宋体" w:eastAsia="宋体" w:cs="宋体"/>
                <w:sz w:val="18"/>
                <w:szCs w:val="18"/>
              </w:rPr>
              <w:t>标</w:t>
            </w:r>
          </w:p>
        </w:tc>
        <w:tc>
          <w:tcPr>
            <w:tcW w:w="1395" w:type="dxa"/>
            <w:vAlign w:val="top"/>
          </w:tcPr>
          <w:p w14:paraId="2B50F255">
            <w:pPr>
              <w:spacing w:before="69" w:line="282" w:lineRule="auto"/>
              <w:ind w:left="340" w:right="154" w:hanging="178"/>
              <w:rPr>
                <w:rFonts w:ascii="宋体" w:hAnsi="宋体" w:eastAsia="宋体" w:cs="宋体"/>
                <w:sz w:val="18"/>
                <w:szCs w:val="18"/>
              </w:rPr>
            </w:pPr>
            <w:r>
              <w:rPr>
                <w:rFonts w:ascii="宋体" w:hAnsi="宋体" w:eastAsia="宋体" w:cs="宋体"/>
                <w:spacing w:val="-2"/>
                <w:sz w:val="18"/>
                <w:szCs w:val="18"/>
              </w:rPr>
              <w:t>促进我县财政</w:t>
            </w:r>
            <w:r>
              <w:rPr>
                <w:rFonts w:ascii="宋体" w:hAnsi="宋体" w:eastAsia="宋体" w:cs="宋体"/>
                <w:spacing w:val="3"/>
                <w:sz w:val="18"/>
                <w:szCs w:val="18"/>
              </w:rPr>
              <w:t xml:space="preserve"> </w:t>
            </w:r>
            <w:r>
              <w:rPr>
                <w:rFonts w:ascii="宋体" w:hAnsi="宋体" w:eastAsia="宋体" w:cs="宋体"/>
                <w:spacing w:val="-2"/>
                <w:sz w:val="18"/>
                <w:szCs w:val="18"/>
              </w:rPr>
              <w:t>税收收入</w:t>
            </w:r>
          </w:p>
        </w:tc>
        <w:tc>
          <w:tcPr>
            <w:tcW w:w="926" w:type="dxa"/>
            <w:vAlign w:val="top"/>
          </w:tcPr>
          <w:p w14:paraId="4CA47D9B">
            <w:pPr>
              <w:spacing w:before="67" w:line="221" w:lineRule="auto"/>
              <w:ind w:left="148"/>
              <w:rPr>
                <w:rFonts w:ascii="宋体" w:hAnsi="宋体" w:eastAsia="宋体" w:cs="宋体"/>
                <w:sz w:val="18"/>
                <w:szCs w:val="18"/>
              </w:rPr>
            </w:pPr>
            <w:r>
              <w:rPr>
                <w:rFonts w:ascii="宋体" w:hAnsi="宋体" w:eastAsia="宋体" w:cs="宋体"/>
                <w:spacing w:val="-5"/>
                <w:sz w:val="18"/>
                <w:szCs w:val="18"/>
              </w:rPr>
              <w:t>≥200</w:t>
            </w:r>
            <w:r>
              <w:rPr>
                <w:rFonts w:ascii="宋体" w:hAnsi="宋体" w:eastAsia="宋体" w:cs="宋体"/>
                <w:spacing w:val="-35"/>
                <w:sz w:val="18"/>
                <w:szCs w:val="18"/>
              </w:rPr>
              <w:t xml:space="preserve"> </w:t>
            </w:r>
            <w:r>
              <w:rPr>
                <w:rFonts w:ascii="宋体" w:hAnsi="宋体" w:eastAsia="宋体" w:cs="宋体"/>
                <w:spacing w:val="-5"/>
                <w:sz w:val="18"/>
                <w:szCs w:val="18"/>
              </w:rPr>
              <w:t>万</w:t>
            </w:r>
          </w:p>
          <w:p w14:paraId="1D91F50F">
            <w:pPr>
              <w:spacing w:before="96" w:line="221" w:lineRule="auto"/>
              <w:ind w:left="379"/>
              <w:rPr>
                <w:rFonts w:ascii="宋体" w:hAnsi="宋体" w:eastAsia="宋体" w:cs="宋体"/>
                <w:sz w:val="18"/>
                <w:szCs w:val="18"/>
              </w:rPr>
            </w:pPr>
            <w:r>
              <w:rPr>
                <w:rFonts w:ascii="宋体" w:hAnsi="宋体" w:eastAsia="宋体" w:cs="宋体"/>
                <w:sz w:val="18"/>
                <w:szCs w:val="18"/>
              </w:rPr>
              <w:t>元</w:t>
            </w:r>
          </w:p>
        </w:tc>
        <w:tc>
          <w:tcPr>
            <w:tcW w:w="1550" w:type="dxa"/>
            <w:vAlign w:val="top"/>
          </w:tcPr>
          <w:p w14:paraId="090BDCE6">
            <w:pPr>
              <w:spacing w:before="223" w:line="221" w:lineRule="auto"/>
              <w:ind w:left="418"/>
              <w:rPr>
                <w:rFonts w:ascii="宋体" w:hAnsi="宋体" w:eastAsia="宋体" w:cs="宋体"/>
                <w:sz w:val="18"/>
                <w:szCs w:val="18"/>
              </w:rPr>
            </w:pPr>
            <w:r>
              <w:rPr>
                <w:rFonts w:ascii="宋体" w:hAnsi="宋体" w:eastAsia="宋体" w:cs="宋体"/>
                <w:spacing w:val="-2"/>
                <w:sz w:val="18"/>
                <w:szCs w:val="18"/>
              </w:rPr>
              <w:t>计划标准</w:t>
            </w:r>
          </w:p>
        </w:tc>
        <w:tc>
          <w:tcPr>
            <w:tcW w:w="1263" w:type="dxa"/>
            <w:vAlign w:val="top"/>
          </w:tcPr>
          <w:p w14:paraId="58907792">
            <w:pPr>
              <w:spacing w:before="223" w:line="221" w:lineRule="auto"/>
              <w:ind w:left="166"/>
              <w:rPr>
                <w:rFonts w:ascii="宋体" w:hAnsi="宋体" w:eastAsia="宋体" w:cs="宋体"/>
                <w:sz w:val="18"/>
                <w:szCs w:val="18"/>
              </w:rPr>
            </w:pPr>
            <w:r>
              <w:rPr>
                <w:rFonts w:ascii="宋体" w:hAnsi="宋体" w:eastAsia="宋体" w:cs="宋体"/>
                <w:spacing w:val="-3"/>
                <w:sz w:val="18"/>
                <w:szCs w:val="18"/>
              </w:rPr>
              <w:t>299.45</w:t>
            </w:r>
            <w:r>
              <w:rPr>
                <w:rFonts w:ascii="宋体" w:hAnsi="宋体" w:eastAsia="宋体" w:cs="宋体"/>
                <w:spacing w:val="-31"/>
                <w:sz w:val="18"/>
                <w:szCs w:val="18"/>
              </w:rPr>
              <w:t xml:space="preserve"> </w:t>
            </w:r>
            <w:r>
              <w:rPr>
                <w:rFonts w:ascii="宋体" w:hAnsi="宋体" w:eastAsia="宋体" w:cs="宋体"/>
                <w:spacing w:val="-3"/>
                <w:sz w:val="18"/>
                <w:szCs w:val="18"/>
              </w:rPr>
              <w:t>万元</w:t>
            </w:r>
          </w:p>
        </w:tc>
        <w:tc>
          <w:tcPr>
            <w:tcW w:w="982" w:type="dxa"/>
            <w:vAlign w:val="top"/>
          </w:tcPr>
          <w:p w14:paraId="29C01415">
            <w:pPr>
              <w:spacing w:before="224"/>
              <w:ind w:left="456"/>
              <w:rPr>
                <w:rFonts w:ascii="宋体" w:hAnsi="宋体" w:eastAsia="宋体" w:cs="宋体"/>
                <w:sz w:val="18"/>
                <w:szCs w:val="18"/>
              </w:rPr>
            </w:pPr>
            <w:r>
              <w:rPr>
                <w:rFonts w:ascii="宋体" w:hAnsi="宋体" w:eastAsia="宋体" w:cs="宋体"/>
                <w:sz w:val="18"/>
                <w:szCs w:val="18"/>
              </w:rPr>
              <w:t>7</w:t>
            </w:r>
          </w:p>
        </w:tc>
        <w:tc>
          <w:tcPr>
            <w:tcW w:w="947" w:type="dxa"/>
            <w:vAlign w:val="top"/>
          </w:tcPr>
          <w:p w14:paraId="1779D5E8">
            <w:pPr>
              <w:spacing w:before="68" w:line="220" w:lineRule="auto"/>
              <w:ind w:left="122"/>
              <w:rPr>
                <w:rFonts w:ascii="宋体" w:hAnsi="宋体" w:eastAsia="宋体" w:cs="宋体"/>
                <w:sz w:val="18"/>
                <w:szCs w:val="18"/>
              </w:rPr>
            </w:pPr>
            <w:r>
              <w:rPr>
                <w:rFonts w:ascii="宋体" w:hAnsi="宋体" w:eastAsia="宋体" w:cs="宋体"/>
                <w:spacing w:val="-3"/>
                <w:sz w:val="18"/>
                <w:szCs w:val="18"/>
              </w:rPr>
              <w:t>按照完成</w:t>
            </w:r>
          </w:p>
          <w:p w14:paraId="651A4A33">
            <w:pPr>
              <w:spacing w:before="97" w:line="221" w:lineRule="auto"/>
              <w:ind w:left="140"/>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F6F9151">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5CA6D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9" w:type="dxa"/>
            <w:vMerge w:val="continue"/>
            <w:tcBorders>
              <w:top w:val="nil"/>
              <w:bottom w:val="nil"/>
            </w:tcBorders>
            <w:vAlign w:val="top"/>
          </w:tcPr>
          <w:p w14:paraId="6E6EFE25">
            <w:pPr>
              <w:rPr>
                <w:rFonts w:ascii="Arial"/>
                <w:sz w:val="21"/>
              </w:rPr>
            </w:pPr>
          </w:p>
        </w:tc>
        <w:tc>
          <w:tcPr>
            <w:tcW w:w="1277" w:type="dxa"/>
            <w:vMerge w:val="continue"/>
            <w:tcBorders>
              <w:top w:val="nil"/>
            </w:tcBorders>
            <w:vAlign w:val="top"/>
          </w:tcPr>
          <w:p w14:paraId="2CDD1C66">
            <w:pPr>
              <w:rPr>
                <w:rFonts w:ascii="Arial"/>
                <w:sz w:val="21"/>
              </w:rPr>
            </w:pPr>
          </w:p>
        </w:tc>
        <w:tc>
          <w:tcPr>
            <w:tcW w:w="1395" w:type="dxa"/>
            <w:vAlign w:val="top"/>
          </w:tcPr>
          <w:p w14:paraId="2A18935B">
            <w:pPr>
              <w:spacing w:before="226" w:line="220" w:lineRule="auto"/>
              <w:ind w:left="161"/>
              <w:rPr>
                <w:rFonts w:ascii="宋体" w:hAnsi="宋体" w:eastAsia="宋体" w:cs="宋体"/>
                <w:sz w:val="18"/>
                <w:szCs w:val="18"/>
              </w:rPr>
            </w:pPr>
            <w:r>
              <w:rPr>
                <w:rFonts w:ascii="宋体" w:hAnsi="宋体" w:eastAsia="宋体" w:cs="宋体"/>
                <w:spacing w:val="-2"/>
                <w:sz w:val="18"/>
                <w:szCs w:val="18"/>
              </w:rPr>
              <w:t>优化投资环境</w:t>
            </w:r>
          </w:p>
        </w:tc>
        <w:tc>
          <w:tcPr>
            <w:tcW w:w="926" w:type="dxa"/>
            <w:vAlign w:val="top"/>
          </w:tcPr>
          <w:p w14:paraId="26232729">
            <w:pPr>
              <w:spacing w:before="71" w:line="281" w:lineRule="auto"/>
              <w:ind w:left="381" w:right="190" w:hanging="180"/>
              <w:rPr>
                <w:rFonts w:ascii="宋体" w:hAnsi="宋体" w:eastAsia="宋体" w:cs="宋体"/>
                <w:sz w:val="18"/>
                <w:szCs w:val="18"/>
              </w:rPr>
            </w:pPr>
            <w:r>
              <w:rPr>
                <w:rFonts w:ascii="宋体" w:hAnsi="宋体" w:eastAsia="宋体" w:cs="宋体"/>
                <w:spacing w:val="-4"/>
                <w:sz w:val="18"/>
                <w:szCs w:val="18"/>
              </w:rPr>
              <w:t>效果明</w:t>
            </w:r>
            <w:r>
              <w:rPr>
                <w:rFonts w:ascii="宋体" w:hAnsi="宋体" w:eastAsia="宋体" w:cs="宋体"/>
                <w:sz w:val="18"/>
                <w:szCs w:val="18"/>
              </w:rPr>
              <w:t xml:space="preserve"> 显</w:t>
            </w:r>
          </w:p>
        </w:tc>
        <w:tc>
          <w:tcPr>
            <w:tcW w:w="1550" w:type="dxa"/>
            <w:vAlign w:val="top"/>
          </w:tcPr>
          <w:p w14:paraId="25B5DE5A">
            <w:pPr>
              <w:spacing w:before="225" w:line="221" w:lineRule="auto"/>
              <w:ind w:left="418"/>
              <w:rPr>
                <w:rFonts w:ascii="宋体" w:hAnsi="宋体" w:eastAsia="宋体" w:cs="宋体"/>
                <w:sz w:val="18"/>
                <w:szCs w:val="18"/>
              </w:rPr>
            </w:pPr>
            <w:r>
              <w:rPr>
                <w:rFonts w:ascii="宋体" w:hAnsi="宋体" w:eastAsia="宋体" w:cs="宋体"/>
                <w:spacing w:val="-2"/>
                <w:sz w:val="18"/>
                <w:szCs w:val="18"/>
              </w:rPr>
              <w:t>计划标准</w:t>
            </w:r>
          </w:p>
        </w:tc>
        <w:tc>
          <w:tcPr>
            <w:tcW w:w="1263" w:type="dxa"/>
            <w:vAlign w:val="top"/>
          </w:tcPr>
          <w:p w14:paraId="7BA9158D">
            <w:pPr>
              <w:spacing w:before="226" w:line="220" w:lineRule="auto"/>
              <w:ind w:left="281"/>
              <w:rPr>
                <w:rFonts w:ascii="宋体" w:hAnsi="宋体" w:eastAsia="宋体" w:cs="宋体"/>
                <w:sz w:val="18"/>
                <w:szCs w:val="18"/>
              </w:rPr>
            </w:pPr>
            <w:r>
              <w:rPr>
                <w:rFonts w:ascii="宋体" w:hAnsi="宋体" w:eastAsia="宋体" w:cs="宋体"/>
                <w:spacing w:val="-3"/>
                <w:sz w:val="18"/>
                <w:szCs w:val="18"/>
              </w:rPr>
              <w:t>效果明显</w:t>
            </w:r>
          </w:p>
        </w:tc>
        <w:tc>
          <w:tcPr>
            <w:tcW w:w="982" w:type="dxa"/>
            <w:vAlign w:val="top"/>
          </w:tcPr>
          <w:p w14:paraId="2D787ED2">
            <w:pPr>
              <w:spacing w:before="226"/>
              <w:ind w:left="456"/>
              <w:rPr>
                <w:rFonts w:ascii="宋体" w:hAnsi="宋体" w:eastAsia="宋体" w:cs="宋体"/>
                <w:sz w:val="18"/>
                <w:szCs w:val="18"/>
              </w:rPr>
            </w:pPr>
            <w:r>
              <w:rPr>
                <w:rFonts w:ascii="宋体" w:hAnsi="宋体" w:eastAsia="宋体" w:cs="宋体"/>
                <w:sz w:val="18"/>
                <w:szCs w:val="18"/>
              </w:rPr>
              <w:t>7</w:t>
            </w:r>
          </w:p>
        </w:tc>
        <w:tc>
          <w:tcPr>
            <w:tcW w:w="947" w:type="dxa"/>
            <w:vAlign w:val="top"/>
          </w:tcPr>
          <w:p w14:paraId="42B88D00">
            <w:pPr>
              <w:spacing w:before="71" w:line="281" w:lineRule="auto"/>
              <w:ind w:left="212" w:right="10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04C4A6C7">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453A05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69" w:type="dxa"/>
            <w:vMerge w:val="continue"/>
            <w:tcBorders>
              <w:top w:val="nil"/>
            </w:tcBorders>
            <w:vAlign w:val="top"/>
          </w:tcPr>
          <w:p w14:paraId="04936385">
            <w:pPr>
              <w:rPr>
                <w:rFonts w:ascii="Arial"/>
                <w:sz w:val="21"/>
              </w:rPr>
            </w:pPr>
          </w:p>
        </w:tc>
        <w:tc>
          <w:tcPr>
            <w:tcW w:w="1277" w:type="dxa"/>
            <w:vAlign w:val="top"/>
          </w:tcPr>
          <w:p w14:paraId="3CE74D6E">
            <w:pPr>
              <w:spacing w:before="70" w:line="219" w:lineRule="auto"/>
              <w:ind w:left="192"/>
              <w:rPr>
                <w:rFonts w:ascii="宋体" w:hAnsi="宋体" w:eastAsia="宋体" w:cs="宋体"/>
                <w:sz w:val="18"/>
                <w:szCs w:val="18"/>
              </w:rPr>
            </w:pPr>
            <w:r>
              <w:rPr>
                <w:rFonts w:ascii="宋体" w:hAnsi="宋体" w:eastAsia="宋体" w:cs="宋体"/>
                <w:spacing w:val="-2"/>
                <w:sz w:val="18"/>
                <w:szCs w:val="18"/>
              </w:rPr>
              <w:t>社会效益指</w:t>
            </w:r>
          </w:p>
          <w:p w14:paraId="6D94E22B">
            <w:pPr>
              <w:spacing w:before="97" w:line="221" w:lineRule="auto"/>
              <w:ind w:left="551"/>
              <w:rPr>
                <w:rFonts w:ascii="宋体" w:hAnsi="宋体" w:eastAsia="宋体" w:cs="宋体"/>
                <w:sz w:val="18"/>
                <w:szCs w:val="18"/>
              </w:rPr>
            </w:pPr>
            <w:r>
              <w:rPr>
                <w:rFonts w:ascii="宋体" w:hAnsi="宋体" w:eastAsia="宋体" w:cs="宋体"/>
                <w:sz w:val="18"/>
                <w:szCs w:val="18"/>
              </w:rPr>
              <w:t>标</w:t>
            </w:r>
          </w:p>
        </w:tc>
        <w:tc>
          <w:tcPr>
            <w:tcW w:w="1395" w:type="dxa"/>
            <w:vAlign w:val="top"/>
          </w:tcPr>
          <w:p w14:paraId="544B44AA">
            <w:pPr>
              <w:spacing w:before="70" w:line="281" w:lineRule="auto"/>
              <w:ind w:left="250" w:right="56" w:hanging="138"/>
              <w:rPr>
                <w:rFonts w:ascii="宋体" w:hAnsi="宋体" w:eastAsia="宋体" w:cs="宋体"/>
                <w:sz w:val="18"/>
                <w:szCs w:val="18"/>
              </w:rPr>
            </w:pPr>
            <w:r>
              <w:rPr>
                <w:rFonts w:ascii="宋体" w:hAnsi="宋体" w:eastAsia="宋体" w:cs="宋体"/>
                <w:spacing w:val="-6"/>
                <w:sz w:val="18"/>
                <w:szCs w:val="18"/>
              </w:rPr>
              <w:t>促进县工业化、</w:t>
            </w:r>
            <w:r>
              <w:rPr>
                <w:rFonts w:ascii="宋体" w:hAnsi="宋体" w:eastAsia="宋体" w:cs="宋体"/>
                <w:spacing w:val="2"/>
                <w:sz w:val="18"/>
                <w:szCs w:val="18"/>
              </w:rPr>
              <w:t xml:space="preserve"> </w:t>
            </w:r>
            <w:r>
              <w:rPr>
                <w:rFonts w:ascii="宋体" w:hAnsi="宋体" w:eastAsia="宋体" w:cs="宋体"/>
                <w:spacing w:val="-2"/>
                <w:sz w:val="18"/>
                <w:szCs w:val="18"/>
              </w:rPr>
              <w:t>城镇化发展</w:t>
            </w:r>
          </w:p>
        </w:tc>
        <w:tc>
          <w:tcPr>
            <w:tcW w:w="926" w:type="dxa"/>
            <w:vAlign w:val="top"/>
          </w:tcPr>
          <w:p w14:paraId="440E0A7D">
            <w:pPr>
              <w:spacing w:before="70" w:line="281" w:lineRule="auto"/>
              <w:ind w:left="375" w:right="190" w:hanging="177"/>
              <w:rPr>
                <w:rFonts w:ascii="宋体" w:hAnsi="宋体" w:eastAsia="宋体" w:cs="宋体"/>
                <w:sz w:val="18"/>
                <w:szCs w:val="18"/>
              </w:rPr>
            </w:pPr>
            <w:r>
              <w:rPr>
                <w:rFonts w:ascii="宋体" w:hAnsi="宋体" w:eastAsia="宋体" w:cs="宋体"/>
                <w:spacing w:val="-3"/>
                <w:sz w:val="18"/>
                <w:szCs w:val="18"/>
              </w:rPr>
              <w:t>有效促</w:t>
            </w:r>
            <w:r>
              <w:rPr>
                <w:rFonts w:ascii="宋体" w:hAnsi="宋体" w:eastAsia="宋体" w:cs="宋体"/>
                <w:sz w:val="18"/>
                <w:szCs w:val="18"/>
              </w:rPr>
              <w:t xml:space="preserve"> 进</w:t>
            </w:r>
          </w:p>
        </w:tc>
        <w:tc>
          <w:tcPr>
            <w:tcW w:w="1550" w:type="dxa"/>
            <w:vAlign w:val="top"/>
          </w:tcPr>
          <w:p w14:paraId="51273060">
            <w:pPr>
              <w:spacing w:before="225" w:line="221" w:lineRule="auto"/>
              <w:ind w:left="418"/>
              <w:rPr>
                <w:rFonts w:ascii="宋体" w:hAnsi="宋体" w:eastAsia="宋体" w:cs="宋体"/>
                <w:sz w:val="18"/>
                <w:szCs w:val="18"/>
              </w:rPr>
            </w:pPr>
            <w:r>
              <w:rPr>
                <w:rFonts w:ascii="宋体" w:hAnsi="宋体" w:eastAsia="宋体" w:cs="宋体"/>
                <w:spacing w:val="-2"/>
                <w:sz w:val="18"/>
                <w:szCs w:val="18"/>
              </w:rPr>
              <w:t>计划标准</w:t>
            </w:r>
          </w:p>
        </w:tc>
        <w:tc>
          <w:tcPr>
            <w:tcW w:w="1263" w:type="dxa"/>
            <w:vAlign w:val="top"/>
          </w:tcPr>
          <w:p w14:paraId="396D32AE">
            <w:pPr>
              <w:spacing w:before="226" w:line="219" w:lineRule="auto"/>
              <w:ind w:left="278"/>
              <w:rPr>
                <w:rFonts w:ascii="宋体" w:hAnsi="宋体" w:eastAsia="宋体" w:cs="宋体"/>
                <w:sz w:val="18"/>
                <w:szCs w:val="18"/>
              </w:rPr>
            </w:pPr>
            <w:r>
              <w:rPr>
                <w:rFonts w:ascii="宋体" w:hAnsi="宋体" w:eastAsia="宋体" w:cs="宋体"/>
                <w:spacing w:val="-2"/>
                <w:sz w:val="18"/>
                <w:szCs w:val="18"/>
              </w:rPr>
              <w:t>有效促进</w:t>
            </w:r>
          </w:p>
        </w:tc>
        <w:tc>
          <w:tcPr>
            <w:tcW w:w="982" w:type="dxa"/>
            <w:vAlign w:val="top"/>
          </w:tcPr>
          <w:p w14:paraId="54E94BE7">
            <w:pPr>
              <w:spacing w:before="226"/>
              <w:ind w:left="453"/>
              <w:rPr>
                <w:rFonts w:ascii="宋体" w:hAnsi="宋体" w:eastAsia="宋体" w:cs="宋体"/>
                <w:sz w:val="18"/>
                <w:szCs w:val="18"/>
              </w:rPr>
            </w:pPr>
            <w:r>
              <w:rPr>
                <w:rFonts w:ascii="宋体" w:hAnsi="宋体" w:eastAsia="宋体" w:cs="宋体"/>
                <w:sz w:val="18"/>
                <w:szCs w:val="18"/>
              </w:rPr>
              <w:t>6</w:t>
            </w:r>
          </w:p>
        </w:tc>
        <w:tc>
          <w:tcPr>
            <w:tcW w:w="947" w:type="dxa"/>
            <w:vAlign w:val="top"/>
          </w:tcPr>
          <w:p w14:paraId="4252E48A">
            <w:pPr>
              <w:spacing w:before="70" w:line="281" w:lineRule="auto"/>
              <w:ind w:left="212" w:right="10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5FE999B0">
            <w:pPr>
              <w:spacing w:before="70"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741F92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9" w:type="dxa"/>
            <w:vMerge w:val="restart"/>
            <w:tcBorders>
              <w:bottom w:val="nil"/>
            </w:tcBorders>
            <w:vAlign w:val="top"/>
          </w:tcPr>
          <w:p w14:paraId="3FE2D3F2">
            <w:pPr>
              <w:spacing w:line="241" w:lineRule="auto"/>
              <w:rPr>
                <w:rFonts w:ascii="Arial"/>
                <w:sz w:val="21"/>
              </w:rPr>
            </w:pPr>
          </w:p>
          <w:p w14:paraId="10F2808C">
            <w:pPr>
              <w:spacing w:line="241" w:lineRule="auto"/>
              <w:rPr>
                <w:rFonts w:ascii="Arial"/>
                <w:sz w:val="21"/>
              </w:rPr>
            </w:pPr>
          </w:p>
          <w:p w14:paraId="4A7A0DEE">
            <w:pPr>
              <w:spacing w:before="58" w:line="322" w:lineRule="auto"/>
              <w:ind w:left="259" w:right="16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77" w:type="dxa"/>
            <w:vMerge w:val="restart"/>
            <w:tcBorders>
              <w:bottom w:val="nil"/>
            </w:tcBorders>
            <w:vAlign w:val="top"/>
          </w:tcPr>
          <w:p w14:paraId="6F068475">
            <w:pPr>
              <w:spacing w:line="318" w:lineRule="auto"/>
              <w:rPr>
                <w:rFonts w:ascii="Arial"/>
                <w:sz w:val="21"/>
              </w:rPr>
            </w:pPr>
          </w:p>
          <w:p w14:paraId="3F3BED3C">
            <w:pPr>
              <w:spacing w:line="318" w:lineRule="auto"/>
              <w:rPr>
                <w:rFonts w:ascii="Arial"/>
                <w:sz w:val="21"/>
              </w:rPr>
            </w:pPr>
          </w:p>
          <w:p w14:paraId="0BDF286C">
            <w:pPr>
              <w:spacing w:before="59" w:line="220" w:lineRule="auto"/>
              <w:ind w:left="191"/>
              <w:rPr>
                <w:rFonts w:ascii="宋体" w:hAnsi="宋体" w:eastAsia="宋体" w:cs="宋体"/>
                <w:sz w:val="18"/>
                <w:szCs w:val="18"/>
              </w:rPr>
            </w:pPr>
            <w:r>
              <w:rPr>
                <w:rFonts w:ascii="宋体" w:hAnsi="宋体" w:eastAsia="宋体" w:cs="宋体"/>
                <w:spacing w:val="-2"/>
                <w:sz w:val="18"/>
                <w:szCs w:val="18"/>
              </w:rPr>
              <w:t>满意度指标</w:t>
            </w:r>
          </w:p>
        </w:tc>
        <w:tc>
          <w:tcPr>
            <w:tcW w:w="1395" w:type="dxa"/>
            <w:vAlign w:val="top"/>
          </w:tcPr>
          <w:p w14:paraId="1CE8B0E8">
            <w:pPr>
              <w:spacing w:before="70" w:line="219" w:lineRule="auto"/>
              <w:ind w:left="163"/>
              <w:rPr>
                <w:rFonts w:ascii="宋体" w:hAnsi="宋体" w:eastAsia="宋体" w:cs="宋体"/>
                <w:sz w:val="18"/>
                <w:szCs w:val="18"/>
              </w:rPr>
            </w:pPr>
            <w:r>
              <w:rPr>
                <w:rFonts w:ascii="宋体" w:hAnsi="宋体" w:eastAsia="宋体" w:cs="宋体"/>
                <w:spacing w:val="-2"/>
                <w:sz w:val="18"/>
                <w:szCs w:val="18"/>
              </w:rPr>
              <w:t>社会公众对园</w:t>
            </w:r>
          </w:p>
          <w:p w14:paraId="75FAEA1E">
            <w:pPr>
              <w:spacing w:before="97" w:line="221" w:lineRule="auto"/>
              <w:ind w:left="175"/>
              <w:rPr>
                <w:rFonts w:ascii="宋体" w:hAnsi="宋体" w:eastAsia="宋体" w:cs="宋体"/>
                <w:sz w:val="18"/>
                <w:szCs w:val="18"/>
              </w:rPr>
            </w:pPr>
            <w:r>
              <w:rPr>
                <w:rFonts w:ascii="宋体" w:hAnsi="宋体" w:eastAsia="宋体" w:cs="宋体"/>
                <w:spacing w:val="-4"/>
                <w:sz w:val="18"/>
                <w:szCs w:val="18"/>
              </w:rPr>
              <w:t>区发展建设情</w:t>
            </w:r>
          </w:p>
          <w:p w14:paraId="247F9F51">
            <w:pPr>
              <w:spacing w:before="96" w:line="220" w:lineRule="auto"/>
              <w:ind w:left="343"/>
              <w:rPr>
                <w:rFonts w:ascii="宋体" w:hAnsi="宋体" w:eastAsia="宋体" w:cs="宋体"/>
                <w:sz w:val="18"/>
                <w:szCs w:val="18"/>
              </w:rPr>
            </w:pPr>
            <w:r>
              <w:rPr>
                <w:rFonts w:ascii="宋体" w:hAnsi="宋体" w:eastAsia="宋体" w:cs="宋体"/>
                <w:spacing w:val="-3"/>
                <w:sz w:val="18"/>
                <w:szCs w:val="18"/>
              </w:rPr>
              <w:t>况满意度</w:t>
            </w:r>
          </w:p>
        </w:tc>
        <w:tc>
          <w:tcPr>
            <w:tcW w:w="926" w:type="dxa"/>
            <w:vAlign w:val="top"/>
          </w:tcPr>
          <w:p w14:paraId="42F23CD0">
            <w:pPr>
              <w:spacing w:line="321" w:lineRule="auto"/>
              <w:rPr>
                <w:rFonts w:ascii="Arial"/>
                <w:sz w:val="21"/>
              </w:rPr>
            </w:pPr>
          </w:p>
          <w:p w14:paraId="148E0D82">
            <w:pPr>
              <w:spacing w:before="59" w:line="238" w:lineRule="auto"/>
              <w:ind w:left="260"/>
              <w:rPr>
                <w:rFonts w:ascii="宋体" w:hAnsi="宋体" w:eastAsia="宋体" w:cs="宋体"/>
                <w:sz w:val="18"/>
                <w:szCs w:val="18"/>
              </w:rPr>
            </w:pPr>
            <w:r>
              <w:rPr>
                <w:rFonts w:ascii="宋体" w:hAnsi="宋体" w:eastAsia="宋体" w:cs="宋体"/>
                <w:spacing w:val="-6"/>
                <w:sz w:val="18"/>
                <w:szCs w:val="18"/>
              </w:rPr>
              <w:t>≥95%</w:t>
            </w:r>
          </w:p>
        </w:tc>
        <w:tc>
          <w:tcPr>
            <w:tcW w:w="1550" w:type="dxa"/>
            <w:vAlign w:val="top"/>
          </w:tcPr>
          <w:p w14:paraId="11640316">
            <w:pPr>
              <w:spacing w:line="321" w:lineRule="auto"/>
              <w:rPr>
                <w:rFonts w:ascii="Arial"/>
                <w:sz w:val="21"/>
              </w:rPr>
            </w:pPr>
          </w:p>
          <w:p w14:paraId="1D1EC12B">
            <w:pPr>
              <w:spacing w:before="59" w:line="221" w:lineRule="auto"/>
              <w:ind w:left="418"/>
              <w:rPr>
                <w:rFonts w:ascii="宋体" w:hAnsi="宋体" w:eastAsia="宋体" w:cs="宋体"/>
                <w:sz w:val="18"/>
                <w:szCs w:val="18"/>
              </w:rPr>
            </w:pPr>
            <w:r>
              <w:rPr>
                <w:rFonts w:ascii="宋体" w:hAnsi="宋体" w:eastAsia="宋体" w:cs="宋体"/>
                <w:spacing w:val="-2"/>
                <w:sz w:val="18"/>
                <w:szCs w:val="18"/>
              </w:rPr>
              <w:t>计划标准</w:t>
            </w:r>
          </w:p>
        </w:tc>
        <w:tc>
          <w:tcPr>
            <w:tcW w:w="1263" w:type="dxa"/>
            <w:vAlign w:val="top"/>
          </w:tcPr>
          <w:p w14:paraId="5545993F">
            <w:pPr>
              <w:spacing w:line="322" w:lineRule="auto"/>
              <w:rPr>
                <w:rFonts w:ascii="Arial"/>
                <w:sz w:val="21"/>
              </w:rPr>
            </w:pPr>
          </w:p>
          <w:p w14:paraId="27FCE2A2">
            <w:pPr>
              <w:spacing w:before="58"/>
              <w:ind w:left="503"/>
              <w:rPr>
                <w:rFonts w:ascii="宋体" w:hAnsi="宋体" w:eastAsia="宋体" w:cs="宋体"/>
                <w:sz w:val="18"/>
                <w:szCs w:val="18"/>
              </w:rPr>
            </w:pPr>
            <w:r>
              <w:rPr>
                <w:rFonts w:ascii="宋体" w:hAnsi="宋体" w:eastAsia="宋体" w:cs="宋体"/>
                <w:spacing w:val="-3"/>
                <w:sz w:val="18"/>
                <w:szCs w:val="18"/>
              </w:rPr>
              <w:t>95%</w:t>
            </w:r>
          </w:p>
        </w:tc>
        <w:tc>
          <w:tcPr>
            <w:tcW w:w="982" w:type="dxa"/>
            <w:vAlign w:val="top"/>
          </w:tcPr>
          <w:p w14:paraId="66173DA0">
            <w:pPr>
              <w:spacing w:line="322" w:lineRule="auto"/>
              <w:rPr>
                <w:rFonts w:ascii="Arial"/>
                <w:sz w:val="21"/>
              </w:rPr>
            </w:pPr>
          </w:p>
          <w:p w14:paraId="33509A2B">
            <w:pPr>
              <w:spacing w:before="58"/>
              <w:ind w:left="455"/>
              <w:rPr>
                <w:rFonts w:ascii="宋体" w:hAnsi="宋体" w:eastAsia="宋体" w:cs="宋体"/>
                <w:sz w:val="18"/>
                <w:szCs w:val="18"/>
              </w:rPr>
            </w:pPr>
            <w:r>
              <w:rPr>
                <w:rFonts w:ascii="宋体" w:hAnsi="宋体" w:eastAsia="宋体" w:cs="宋体"/>
                <w:sz w:val="18"/>
                <w:szCs w:val="18"/>
              </w:rPr>
              <w:t>5</w:t>
            </w:r>
          </w:p>
        </w:tc>
        <w:tc>
          <w:tcPr>
            <w:tcW w:w="947" w:type="dxa"/>
            <w:vAlign w:val="top"/>
          </w:tcPr>
          <w:p w14:paraId="1BE85FEC">
            <w:pPr>
              <w:spacing w:before="226" w:line="220" w:lineRule="auto"/>
              <w:ind w:left="122"/>
              <w:rPr>
                <w:rFonts w:ascii="宋体" w:hAnsi="宋体" w:eastAsia="宋体" w:cs="宋体"/>
                <w:sz w:val="18"/>
                <w:szCs w:val="18"/>
              </w:rPr>
            </w:pPr>
            <w:r>
              <w:rPr>
                <w:rFonts w:ascii="宋体" w:hAnsi="宋体" w:eastAsia="宋体" w:cs="宋体"/>
                <w:spacing w:val="-3"/>
                <w:sz w:val="18"/>
                <w:szCs w:val="18"/>
              </w:rPr>
              <w:t>按照完成</w:t>
            </w:r>
          </w:p>
          <w:p w14:paraId="6FCE5D5C">
            <w:pPr>
              <w:spacing w:before="97" w:line="221" w:lineRule="auto"/>
              <w:ind w:left="140"/>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0850D84">
            <w:pPr>
              <w:spacing w:before="227"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E7BF6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69" w:type="dxa"/>
            <w:vMerge w:val="continue"/>
            <w:tcBorders>
              <w:top w:val="nil"/>
            </w:tcBorders>
            <w:vAlign w:val="top"/>
          </w:tcPr>
          <w:p w14:paraId="63F140CD">
            <w:pPr>
              <w:rPr>
                <w:rFonts w:ascii="Arial"/>
                <w:sz w:val="21"/>
              </w:rPr>
            </w:pPr>
          </w:p>
        </w:tc>
        <w:tc>
          <w:tcPr>
            <w:tcW w:w="1277" w:type="dxa"/>
            <w:vMerge w:val="continue"/>
            <w:tcBorders>
              <w:top w:val="nil"/>
            </w:tcBorders>
            <w:vAlign w:val="top"/>
          </w:tcPr>
          <w:p w14:paraId="0382CB3C">
            <w:pPr>
              <w:rPr>
                <w:rFonts w:ascii="Arial"/>
                <w:sz w:val="21"/>
              </w:rPr>
            </w:pPr>
          </w:p>
        </w:tc>
        <w:tc>
          <w:tcPr>
            <w:tcW w:w="1395" w:type="dxa"/>
            <w:vAlign w:val="top"/>
          </w:tcPr>
          <w:p w14:paraId="58FC9259">
            <w:pPr>
              <w:spacing w:before="71" w:line="219" w:lineRule="auto"/>
              <w:ind w:left="163"/>
              <w:rPr>
                <w:rFonts w:ascii="宋体" w:hAnsi="宋体" w:eastAsia="宋体" w:cs="宋体"/>
                <w:sz w:val="18"/>
                <w:szCs w:val="18"/>
              </w:rPr>
            </w:pPr>
            <w:r>
              <w:rPr>
                <w:rFonts w:ascii="宋体" w:hAnsi="宋体" w:eastAsia="宋体" w:cs="宋体"/>
                <w:spacing w:val="-2"/>
                <w:sz w:val="18"/>
                <w:szCs w:val="18"/>
              </w:rPr>
              <w:t>社会公众对黑</w:t>
            </w:r>
          </w:p>
          <w:p w14:paraId="138C5243">
            <w:pPr>
              <w:spacing w:before="98" w:line="220" w:lineRule="auto"/>
              <w:ind w:left="178"/>
              <w:rPr>
                <w:rFonts w:ascii="宋体" w:hAnsi="宋体" w:eastAsia="宋体" w:cs="宋体"/>
                <w:sz w:val="18"/>
                <w:szCs w:val="18"/>
              </w:rPr>
            </w:pPr>
            <w:r>
              <w:rPr>
                <w:rFonts w:ascii="宋体" w:hAnsi="宋体" w:eastAsia="宋体" w:cs="宋体"/>
                <w:spacing w:val="-4"/>
                <w:sz w:val="18"/>
                <w:szCs w:val="18"/>
              </w:rPr>
              <w:t>山矿区满意度</w:t>
            </w:r>
          </w:p>
        </w:tc>
        <w:tc>
          <w:tcPr>
            <w:tcW w:w="926" w:type="dxa"/>
            <w:vAlign w:val="top"/>
          </w:tcPr>
          <w:p w14:paraId="127E06EB">
            <w:pPr>
              <w:spacing w:before="227" w:line="238" w:lineRule="auto"/>
              <w:ind w:left="260"/>
              <w:rPr>
                <w:rFonts w:ascii="宋体" w:hAnsi="宋体" w:eastAsia="宋体" w:cs="宋体"/>
                <w:sz w:val="18"/>
                <w:szCs w:val="18"/>
              </w:rPr>
            </w:pPr>
            <w:r>
              <w:rPr>
                <w:rFonts w:ascii="宋体" w:hAnsi="宋体" w:eastAsia="宋体" w:cs="宋体"/>
                <w:spacing w:val="-6"/>
                <w:sz w:val="18"/>
                <w:szCs w:val="18"/>
              </w:rPr>
              <w:t>≥95%</w:t>
            </w:r>
          </w:p>
        </w:tc>
        <w:tc>
          <w:tcPr>
            <w:tcW w:w="1550" w:type="dxa"/>
            <w:vAlign w:val="top"/>
          </w:tcPr>
          <w:p w14:paraId="70501CDC">
            <w:pPr>
              <w:spacing w:before="226" w:line="221" w:lineRule="auto"/>
              <w:ind w:left="418"/>
              <w:rPr>
                <w:rFonts w:ascii="宋体" w:hAnsi="宋体" w:eastAsia="宋体" w:cs="宋体"/>
                <w:sz w:val="18"/>
                <w:szCs w:val="18"/>
              </w:rPr>
            </w:pPr>
            <w:r>
              <w:rPr>
                <w:rFonts w:ascii="宋体" w:hAnsi="宋体" w:eastAsia="宋体" w:cs="宋体"/>
                <w:spacing w:val="-2"/>
                <w:sz w:val="18"/>
                <w:szCs w:val="18"/>
              </w:rPr>
              <w:t>计划标准</w:t>
            </w:r>
          </w:p>
        </w:tc>
        <w:tc>
          <w:tcPr>
            <w:tcW w:w="1263" w:type="dxa"/>
            <w:vAlign w:val="top"/>
          </w:tcPr>
          <w:p w14:paraId="468902C6">
            <w:pPr>
              <w:spacing w:before="227"/>
              <w:ind w:left="503"/>
              <w:rPr>
                <w:rFonts w:ascii="宋体" w:hAnsi="宋体" w:eastAsia="宋体" w:cs="宋体"/>
                <w:sz w:val="18"/>
                <w:szCs w:val="18"/>
              </w:rPr>
            </w:pPr>
            <w:r>
              <w:rPr>
                <w:rFonts w:ascii="宋体" w:hAnsi="宋体" w:eastAsia="宋体" w:cs="宋体"/>
                <w:spacing w:val="-3"/>
                <w:sz w:val="18"/>
                <w:szCs w:val="18"/>
              </w:rPr>
              <w:t>95%</w:t>
            </w:r>
          </w:p>
        </w:tc>
        <w:tc>
          <w:tcPr>
            <w:tcW w:w="982" w:type="dxa"/>
            <w:vAlign w:val="top"/>
          </w:tcPr>
          <w:p w14:paraId="2DCC91BA">
            <w:pPr>
              <w:spacing w:before="227"/>
              <w:ind w:left="455"/>
              <w:rPr>
                <w:rFonts w:ascii="宋体" w:hAnsi="宋体" w:eastAsia="宋体" w:cs="宋体"/>
                <w:sz w:val="18"/>
                <w:szCs w:val="18"/>
              </w:rPr>
            </w:pPr>
            <w:r>
              <w:rPr>
                <w:rFonts w:ascii="宋体" w:hAnsi="宋体" w:eastAsia="宋体" w:cs="宋体"/>
                <w:sz w:val="18"/>
                <w:szCs w:val="18"/>
              </w:rPr>
              <w:t>5</w:t>
            </w:r>
          </w:p>
        </w:tc>
        <w:tc>
          <w:tcPr>
            <w:tcW w:w="947" w:type="dxa"/>
            <w:vAlign w:val="top"/>
          </w:tcPr>
          <w:p w14:paraId="29E31E13">
            <w:pPr>
              <w:spacing w:before="71" w:line="220" w:lineRule="auto"/>
              <w:ind w:left="122"/>
              <w:rPr>
                <w:rFonts w:ascii="宋体" w:hAnsi="宋体" w:eastAsia="宋体" w:cs="宋体"/>
                <w:sz w:val="18"/>
                <w:szCs w:val="18"/>
              </w:rPr>
            </w:pPr>
            <w:r>
              <w:rPr>
                <w:rFonts w:ascii="宋体" w:hAnsi="宋体" w:eastAsia="宋体" w:cs="宋体"/>
                <w:spacing w:val="-3"/>
                <w:sz w:val="18"/>
                <w:szCs w:val="18"/>
              </w:rPr>
              <w:t>按照完成</w:t>
            </w:r>
          </w:p>
          <w:p w14:paraId="68963FA3">
            <w:pPr>
              <w:spacing w:before="97" w:line="221" w:lineRule="auto"/>
              <w:ind w:left="140"/>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024C1A9">
            <w:pPr>
              <w:spacing w:before="71" w:line="283"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762F1DBE">
      <w:pPr>
        <w:rPr>
          <w:rFonts w:ascii="Arial"/>
          <w:sz w:val="21"/>
        </w:rPr>
      </w:pPr>
    </w:p>
    <w:p w14:paraId="2AA5BAC7">
      <w:pPr>
        <w:rPr>
          <w:rFonts w:ascii="Arial" w:hAnsi="Arial" w:eastAsia="Arial" w:cs="Arial"/>
          <w:sz w:val="21"/>
          <w:szCs w:val="21"/>
        </w:rPr>
        <w:sectPr>
          <w:footerReference r:id="rId30" w:type="default"/>
          <w:pgSz w:w="11906" w:h="16839"/>
          <w:pgMar w:top="1431" w:right="948" w:bottom="1521" w:left="948" w:header="0" w:footer="1156" w:gutter="0"/>
          <w:cols w:space="720" w:num="1"/>
        </w:sectPr>
      </w:pPr>
    </w:p>
    <w:p w14:paraId="6B78CA5E">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1AE135F0">
      <w:pPr>
        <w:pStyle w:val="2"/>
        <w:spacing w:before="150" w:line="219" w:lineRule="auto"/>
        <w:ind w:left="664"/>
        <w:rPr>
          <w:rFonts w:hint="eastAsia" w:eastAsia="FangSong_GB2312"/>
          <w:spacing w:val="8"/>
          <w:lang w:val="en-US" w:eastAsia="zh-CN"/>
        </w:rPr>
      </w:pPr>
      <w:r>
        <w:rPr>
          <w:rFonts w:hint="eastAsia"/>
          <w:spacing w:val="8"/>
        </w:rPr>
        <w:t>我单位未安排面向中小企业预留政府采购项目预算和小微企业预留政府采购项目预算</w:t>
      </w:r>
      <w:r>
        <w:rPr>
          <w:rFonts w:hint="eastAsia"/>
          <w:spacing w:val="8"/>
          <w:lang w:eastAsia="zh-CN"/>
        </w:rPr>
        <w:t>。</w:t>
      </w:r>
      <w:bookmarkStart w:id="0" w:name="_GoBack"/>
      <w:bookmarkEnd w:id="0"/>
    </w:p>
    <w:p w14:paraId="1C8E0501">
      <w:pPr>
        <w:pStyle w:val="2"/>
        <w:spacing w:before="150" w:line="219" w:lineRule="auto"/>
        <w:ind w:left="664"/>
      </w:pPr>
      <w:r>
        <w:rPr>
          <w:spacing w:val="8"/>
        </w:rPr>
        <w:t>托克逊能源重化工工业园区管理委员会 项目名称：</w:t>
      </w:r>
    </w:p>
    <w:p w14:paraId="7A37A866">
      <w:pPr>
        <w:pStyle w:val="2"/>
        <w:spacing w:before="152" w:line="308" w:lineRule="auto"/>
        <w:ind w:left="50" w:right="97" w:hanging="12"/>
      </w:pPr>
      <w:r>
        <w:rPr>
          <w:spacing w:val="2"/>
        </w:rPr>
        <w:t>2023</w:t>
      </w:r>
      <w:r>
        <w:rPr>
          <w:spacing w:val="-58"/>
        </w:rPr>
        <w:t xml:space="preserve"> </w:t>
      </w:r>
      <w:r>
        <w:rPr>
          <w:spacing w:val="2"/>
        </w:rPr>
        <w:t>年工业园区隐性债务化解，项目金额</w:t>
      </w:r>
      <w:r>
        <w:rPr>
          <w:spacing w:val="-41"/>
        </w:rPr>
        <w:t xml:space="preserve"> </w:t>
      </w:r>
      <w:r>
        <w:rPr>
          <w:spacing w:val="1"/>
        </w:rPr>
        <w:t>1018.00</w:t>
      </w:r>
      <w:r>
        <w:rPr>
          <w:spacing w:val="-45"/>
        </w:rPr>
        <w:t xml:space="preserve"> </w:t>
      </w:r>
      <w:r>
        <w:rPr>
          <w:spacing w:val="1"/>
        </w:rPr>
        <w:t>万元，为</w:t>
      </w:r>
      <w:r>
        <w:t xml:space="preserve"> </w:t>
      </w:r>
      <w:r>
        <w:rPr>
          <w:spacing w:val="7"/>
        </w:rPr>
        <w:t>隐形债务化解，绩效目标表不予公开。</w:t>
      </w:r>
    </w:p>
    <w:p w14:paraId="0B42AFF6">
      <w:pPr>
        <w:spacing w:line="288" w:lineRule="auto"/>
        <w:rPr>
          <w:rFonts w:ascii="Arial"/>
          <w:sz w:val="21"/>
        </w:rPr>
      </w:pPr>
    </w:p>
    <w:p w14:paraId="263721F7">
      <w:pPr>
        <w:spacing w:line="288" w:lineRule="auto"/>
        <w:rPr>
          <w:rFonts w:ascii="Arial"/>
          <w:sz w:val="21"/>
        </w:rPr>
      </w:pPr>
    </w:p>
    <w:p w14:paraId="7AA88E7F">
      <w:pPr>
        <w:spacing w:before="101"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10D2B716">
      <w:pPr>
        <w:pStyle w:val="2"/>
        <w:spacing w:before="136"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534E627E">
      <w:pPr>
        <w:pStyle w:val="2"/>
        <w:spacing w:before="8" w:line="266"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1E79EB48">
      <w:pPr>
        <w:pStyle w:val="2"/>
        <w:spacing w:before="146" w:line="265"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61078E81">
      <w:pPr>
        <w:pStyle w:val="2"/>
        <w:spacing w:before="149"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075075C1">
      <w:pPr>
        <w:pStyle w:val="2"/>
        <w:spacing w:before="151" w:line="264"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48F82152">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7A7CEDA1">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4A26AE79">
      <w:pPr>
        <w:spacing w:line="297" w:lineRule="auto"/>
        <w:sectPr>
          <w:footerReference r:id="rId31" w:type="default"/>
          <w:pgSz w:w="11906" w:h="16839"/>
          <w:pgMar w:top="1431" w:right="1704" w:bottom="1521" w:left="1785" w:header="0" w:footer="1156" w:gutter="0"/>
          <w:cols w:space="720" w:num="1"/>
        </w:sectPr>
      </w:pPr>
    </w:p>
    <w:p w14:paraId="70F7641D">
      <w:pPr>
        <w:pStyle w:val="2"/>
        <w:spacing w:before="146" w:line="310" w:lineRule="auto"/>
        <w:ind w:left="22" w:right="11" w:firstLine="644"/>
        <w:jc w:val="both"/>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括办公及印刷费、邮电费、差旅费、会议费、福利费、</w:t>
      </w:r>
      <w:r>
        <w:rPr>
          <w:spacing w:val="-77"/>
        </w:rPr>
        <w:t xml:space="preserve"> </w:t>
      </w:r>
      <w:r>
        <w:rPr>
          <w:spacing w:val="6"/>
        </w:rPr>
        <w:t>日常</w:t>
      </w:r>
      <w:r>
        <w:t xml:space="preserve"> </w:t>
      </w:r>
      <w:r>
        <w:rPr>
          <w:spacing w:val="9"/>
        </w:rPr>
        <w:t>维修费、专用材料及一般设备购置费、办公用房水电费、办</w:t>
      </w:r>
      <w:r>
        <w:rPr>
          <w:spacing w:val="2"/>
        </w:rPr>
        <w:t xml:space="preserve"> </w:t>
      </w:r>
      <w:r>
        <w:rPr>
          <w:spacing w:val="9"/>
        </w:rPr>
        <w:t>公用房取暖费、办公用房物业管理费、公务用车运行维护费</w:t>
      </w:r>
      <w:r>
        <w:rPr>
          <w:spacing w:val="2"/>
        </w:rPr>
        <w:t xml:space="preserve"> </w:t>
      </w:r>
      <w:r>
        <w:rPr>
          <w:spacing w:val="6"/>
        </w:rPr>
        <w:t>及其他费用。</w:t>
      </w:r>
    </w:p>
    <w:p w14:paraId="3DB53E93">
      <w:pPr>
        <w:spacing w:line="251" w:lineRule="auto"/>
        <w:rPr>
          <w:rFonts w:ascii="Arial"/>
          <w:sz w:val="21"/>
        </w:rPr>
      </w:pPr>
    </w:p>
    <w:p w14:paraId="559F00AB">
      <w:pPr>
        <w:spacing w:line="251" w:lineRule="auto"/>
        <w:rPr>
          <w:rFonts w:ascii="Arial"/>
          <w:sz w:val="21"/>
        </w:rPr>
      </w:pPr>
    </w:p>
    <w:p w14:paraId="0FC4F154">
      <w:pPr>
        <w:spacing w:line="251" w:lineRule="auto"/>
        <w:rPr>
          <w:rFonts w:ascii="Arial"/>
          <w:sz w:val="21"/>
        </w:rPr>
      </w:pPr>
    </w:p>
    <w:p w14:paraId="091F728B">
      <w:pPr>
        <w:spacing w:line="251" w:lineRule="auto"/>
        <w:rPr>
          <w:rFonts w:ascii="Arial"/>
          <w:sz w:val="21"/>
        </w:rPr>
      </w:pPr>
    </w:p>
    <w:p w14:paraId="6AA7B58E">
      <w:pPr>
        <w:spacing w:line="251" w:lineRule="auto"/>
        <w:rPr>
          <w:rFonts w:ascii="Arial"/>
          <w:sz w:val="21"/>
        </w:rPr>
      </w:pPr>
    </w:p>
    <w:p w14:paraId="133970CC">
      <w:pPr>
        <w:spacing w:line="251" w:lineRule="auto"/>
        <w:rPr>
          <w:rFonts w:ascii="Arial"/>
          <w:sz w:val="21"/>
        </w:rPr>
      </w:pPr>
    </w:p>
    <w:p w14:paraId="3B708C98">
      <w:pPr>
        <w:spacing w:line="251" w:lineRule="auto"/>
        <w:rPr>
          <w:rFonts w:ascii="Arial"/>
          <w:sz w:val="21"/>
        </w:rPr>
      </w:pPr>
    </w:p>
    <w:p w14:paraId="6B887C1F">
      <w:pPr>
        <w:spacing w:line="251" w:lineRule="auto"/>
        <w:rPr>
          <w:rFonts w:ascii="Arial"/>
          <w:sz w:val="21"/>
        </w:rPr>
      </w:pPr>
    </w:p>
    <w:p w14:paraId="0F52CFFC">
      <w:pPr>
        <w:spacing w:line="252" w:lineRule="auto"/>
        <w:rPr>
          <w:rFonts w:ascii="Arial"/>
          <w:sz w:val="21"/>
        </w:rPr>
      </w:pPr>
    </w:p>
    <w:p w14:paraId="43C0C474">
      <w:pPr>
        <w:spacing w:line="252" w:lineRule="auto"/>
        <w:rPr>
          <w:rFonts w:ascii="Arial"/>
          <w:sz w:val="21"/>
        </w:rPr>
      </w:pPr>
    </w:p>
    <w:p w14:paraId="1B00F0B3">
      <w:pPr>
        <w:spacing w:line="252" w:lineRule="auto"/>
        <w:rPr>
          <w:rFonts w:ascii="Arial"/>
          <w:sz w:val="21"/>
        </w:rPr>
      </w:pPr>
    </w:p>
    <w:p w14:paraId="13FD7C29">
      <w:pPr>
        <w:spacing w:line="252" w:lineRule="auto"/>
        <w:rPr>
          <w:rFonts w:ascii="Arial"/>
          <w:sz w:val="21"/>
        </w:rPr>
      </w:pPr>
    </w:p>
    <w:p w14:paraId="216C9EA7">
      <w:pPr>
        <w:spacing w:line="252" w:lineRule="auto"/>
        <w:rPr>
          <w:rFonts w:ascii="Arial"/>
          <w:sz w:val="21"/>
        </w:rPr>
      </w:pPr>
    </w:p>
    <w:p w14:paraId="0E8A25BF">
      <w:pPr>
        <w:spacing w:line="252" w:lineRule="auto"/>
        <w:rPr>
          <w:rFonts w:ascii="Arial"/>
          <w:sz w:val="21"/>
        </w:rPr>
      </w:pPr>
    </w:p>
    <w:p w14:paraId="5FA67791">
      <w:pPr>
        <w:pStyle w:val="2"/>
        <w:spacing w:before="100" w:line="219" w:lineRule="auto"/>
        <w:ind w:right="16"/>
        <w:jc w:val="right"/>
      </w:pPr>
      <w:r>
        <w:rPr>
          <w:spacing w:val="9"/>
        </w:rPr>
        <w:t>托克逊能源重化工工业园区管理委员会</w:t>
      </w:r>
    </w:p>
    <w:p w14:paraId="6261C1FD">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2"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4E4F54">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E12F1">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54B099">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A42D62">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E8AE7">
    <w:pPr>
      <w:spacing w:line="234"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68E1F8">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65E57">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01C57">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0A250">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759B11">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C9171">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0B2334">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E7BF2">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314C2">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C0060C">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FA594">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5BA35">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DD7292">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058C8">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252FA">
    <w:pPr>
      <w:spacing w:line="234" w:lineRule="auto"/>
      <w:ind w:left="8056"/>
      <w:rPr>
        <w:rFonts w:ascii="宋体" w:hAnsi="宋体" w:eastAsia="宋体" w:cs="宋体"/>
        <w:sz w:val="28"/>
        <w:szCs w:val="28"/>
      </w:rPr>
    </w:pPr>
    <w:r>
      <w:rPr>
        <w:rFonts w:ascii="宋体" w:hAnsi="宋体" w:eastAsia="宋体" w:cs="宋体"/>
        <w:spacing w:val="-8"/>
        <w:sz w:val="28"/>
        <w:szCs w:val="28"/>
      </w:rPr>
      <w:t>34</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5CD5A">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008F7">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A1A60">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ACE05">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886F6">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97A5BE">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C665E">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E7B79">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9</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5567644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4" Type="http://schemas.openxmlformats.org/officeDocument/2006/relationships/fontTable" Target="fontTable.xml"/><Relationship Id="rId33" Type="http://schemas.openxmlformats.org/officeDocument/2006/relationships/theme" Target="theme/theme1.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30</Pages>
  <Words>3910</Words>
  <Characters>5359</Characters>
  <TotalTime>3</TotalTime>
  <ScaleCrop>false</ScaleCrop>
  <LinksUpToDate>false</LinksUpToDate>
  <CharactersWithSpaces>5812</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2024-01-16T17:32:00Z</dcterms:created>
  <dc:creator>森</dc:creator>
  <cp:lastModifiedBy>淡与漠</cp:lastModifiedBy>
  <dcterms:modified xsi:type="dcterms:W3CDTF">2025-07-11T08:21:08Z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2025-07-10T16:41:27Z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F6DFFCBBFBB0424392E416497F76141B_12</vt:lpwstr>
  </property>
</Properties>
</file>