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0B9A92">
      <w:pPr>
        <w:pStyle w:val="2"/>
        <w:spacing w:line="269" w:lineRule="auto"/>
      </w:pPr>
    </w:p>
    <w:p w14:paraId="275B7C04">
      <w:pPr>
        <w:pStyle w:val="2"/>
        <w:spacing w:line="269" w:lineRule="auto"/>
      </w:pPr>
    </w:p>
    <w:p w14:paraId="0E4C6ECB">
      <w:pPr>
        <w:pStyle w:val="2"/>
        <w:spacing w:line="270" w:lineRule="auto"/>
      </w:pPr>
    </w:p>
    <w:p w14:paraId="193CB69D">
      <w:pPr>
        <w:pStyle w:val="2"/>
        <w:spacing w:line="270" w:lineRule="auto"/>
      </w:pPr>
    </w:p>
    <w:p w14:paraId="43061B53">
      <w:pPr>
        <w:pStyle w:val="2"/>
        <w:spacing w:line="270" w:lineRule="auto"/>
      </w:pPr>
    </w:p>
    <w:p w14:paraId="371469B5">
      <w:pPr>
        <w:pStyle w:val="2"/>
        <w:spacing w:line="270" w:lineRule="auto"/>
      </w:pPr>
    </w:p>
    <w:p w14:paraId="657C40B4">
      <w:pPr>
        <w:spacing w:before="139" w:line="235" w:lineRule="auto"/>
        <w:ind w:left="2108" w:right="1" w:hanging="2109"/>
        <w:outlineLvl w:val="0"/>
        <w:rPr>
          <w:rFonts w:ascii="黑体" w:hAnsi="黑体" w:eastAsia="黑体" w:cs="黑体"/>
          <w:sz w:val="43"/>
          <w:szCs w:val="43"/>
        </w:rPr>
      </w:pPr>
      <w:r>
        <w:rPr>
          <w:rFonts w:ascii="黑体" w:hAnsi="黑体" w:eastAsia="黑体" w:cs="黑体"/>
          <w:spacing w:val="9"/>
          <w:sz w:val="43"/>
          <w:szCs w:val="43"/>
        </w:rPr>
        <w:t>新疆维吾尔自治区托克逊县伊拉湖镇中心卫生</w:t>
      </w:r>
      <w:r>
        <w:rPr>
          <w:rFonts w:ascii="黑体" w:hAnsi="黑体" w:eastAsia="黑体" w:cs="黑体"/>
          <w:spacing w:val="1"/>
          <w:sz w:val="43"/>
          <w:szCs w:val="43"/>
        </w:rPr>
        <w:t xml:space="preserve"> </w:t>
      </w:r>
      <w:r>
        <w:rPr>
          <w:rFonts w:ascii="黑体" w:hAnsi="黑体" w:eastAsia="黑体" w:cs="黑体"/>
          <w:spacing w:val="2"/>
          <w:sz w:val="43"/>
          <w:szCs w:val="43"/>
        </w:rPr>
        <w:t>院</w:t>
      </w:r>
      <w:r>
        <w:rPr>
          <w:rFonts w:ascii="黑体" w:hAnsi="黑体" w:eastAsia="黑体" w:cs="黑体"/>
          <w:spacing w:val="-86"/>
          <w:sz w:val="43"/>
          <w:szCs w:val="43"/>
        </w:rPr>
        <w:t xml:space="preserve"> </w:t>
      </w:r>
      <w:r>
        <w:rPr>
          <w:rFonts w:ascii="黑体" w:hAnsi="黑体" w:eastAsia="黑体" w:cs="黑体"/>
          <w:spacing w:val="2"/>
          <w:sz w:val="43"/>
          <w:szCs w:val="43"/>
        </w:rPr>
        <w:t>2023</w:t>
      </w:r>
      <w:r>
        <w:rPr>
          <w:rFonts w:ascii="黑体" w:hAnsi="黑体" w:eastAsia="黑体" w:cs="黑体"/>
          <w:spacing w:val="-84"/>
          <w:sz w:val="43"/>
          <w:szCs w:val="43"/>
        </w:rPr>
        <w:t xml:space="preserve"> </w:t>
      </w:r>
      <w:r>
        <w:rPr>
          <w:rFonts w:ascii="黑体" w:hAnsi="黑体" w:eastAsia="黑体" w:cs="黑体"/>
          <w:spacing w:val="2"/>
          <w:sz w:val="43"/>
          <w:szCs w:val="43"/>
        </w:rPr>
        <w:t>年单位预算公开</w:t>
      </w:r>
    </w:p>
    <w:p w14:paraId="0F291786">
      <w:pPr>
        <w:pStyle w:val="2"/>
        <w:spacing w:line="241" w:lineRule="auto"/>
      </w:pPr>
    </w:p>
    <w:p w14:paraId="26647166">
      <w:pPr>
        <w:pStyle w:val="2"/>
        <w:spacing w:line="241" w:lineRule="auto"/>
      </w:pPr>
    </w:p>
    <w:p w14:paraId="43CBC1DB">
      <w:pPr>
        <w:pStyle w:val="2"/>
        <w:spacing w:line="241" w:lineRule="auto"/>
      </w:pPr>
    </w:p>
    <w:p w14:paraId="78C9F2A2">
      <w:pPr>
        <w:pStyle w:val="2"/>
        <w:spacing w:line="241" w:lineRule="auto"/>
      </w:pPr>
    </w:p>
    <w:p w14:paraId="138BFE50">
      <w:pPr>
        <w:pStyle w:val="2"/>
        <w:spacing w:line="241" w:lineRule="auto"/>
      </w:pPr>
    </w:p>
    <w:p w14:paraId="1B2E0B70">
      <w:pPr>
        <w:pStyle w:val="2"/>
        <w:spacing w:line="241" w:lineRule="auto"/>
      </w:pPr>
    </w:p>
    <w:p w14:paraId="404037FC">
      <w:pPr>
        <w:pStyle w:val="2"/>
        <w:spacing w:line="241" w:lineRule="auto"/>
      </w:pPr>
    </w:p>
    <w:p w14:paraId="19ECD1F3">
      <w:pPr>
        <w:pStyle w:val="2"/>
        <w:spacing w:line="241" w:lineRule="auto"/>
      </w:pPr>
    </w:p>
    <w:p w14:paraId="1CF8D711">
      <w:pPr>
        <w:pStyle w:val="2"/>
        <w:spacing w:line="241" w:lineRule="auto"/>
      </w:pPr>
    </w:p>
    <w:p w14:paraId="738E5B7C">
      <w:pPr>
        <w:pStyle w:val="2"/>
        <w:spacing w:line="241" w:lineRule="auto"/>
      </w:pPr>
    </w:p>
    <w:p w14:paraId="644DFD69">
      <w:pPr>
        <w:pStyle w:val="2"/>
        <w:spacing w:line="241" w:lineRule="auto"/>
      </w:pPr>
    </w:p>
    <w:p w14:paraId="79B0A17A">
      <w:pPr>
        <w:pStyle w:val="2"/>
        <w:spacing w:line="241" w:lineRule="auto"/>
      </w:pPr>
    </w:p>
    <w:p w14:paraId="29A7F804">
      <w:pPr>
        <w:pStyle w:val="2"/>
        <w:spacing w:line="241" w:lineRule="auto"/>
      </w:pPr>
    </w:p>
    <w:p w14:paraId="057410EB">
      <w:pPr>
        <w:pStyle w:val="2"/>
        <w:spacing w:line="241" w:lineRule="auto"/>
      </w:pPr>
    </w:p>
    <w:p w14:paraId="2EA52113">
      <w:pPr>
        <w:pStyle w:val="2"/>
        <w:spacing w:line="241" w:lineRule="auto"/>
      </w:pPr>
    </w:p>
    <w:p w14:paraId="13FF3CA5">
      <w:pPr>
        <w:pStyle w:val="2"/>
        <w:spacing w:line="241" w:lineRule="auto"/>
      </w:pPr>
    </w:p>
    <w:p w14:paraId="74162831">
      <w:pPr>
        <w:pStyle w:val="2"/>
        <w:spacing w:line="241" w:lineRule="auto"/>
      </w:pPr>
    </w:p>
    <w:p w14:paraId="1AE85BEC">
      <w:pPr>
        <w:pStyle w:val="2"/>
        <w:spacing w:line="241" w:lineRule="auto"/>
      </w:pPr>
    </w:p>
    <w:p w14:paraId="2A0CD099">
      <w:pPr>
        <w:pStyle w:val="2"/>
        <w:spacing w:line="241" w:lineRule="auto"/>
      </w:pPr>
    </w:p>
    <w:p w14:paraId="0A6AC6A6">
      <w:pPr>
        <w:pStyle w:val="2"/>
        <w:spacing w:line="241" w:lineRule="auto"/>
      </w:pPr>
    </w:p>
    <w:p w14:paraId="01AEA5D4">
      <w:pPr>
        <w:pStyle w:val="2"/>
        <w:spacing w:line="241" w:lineRule="auto"/>
      </w:pPr>
    </w:p>
    <w:p w14:paraId="53798BB2">
      <w:pPr>
        <w:pStyle w:val="2"/>
        <w:spacing w:line="241" w:lineRule="auto"/>
      </w:pPr>
    </w:p>
    <w:p w14:paraId="068ABADE">
      <w:pPr>
        <w:pStyle w:val="2"/>
        <w:spacing w:line="241" w:lineRule="auto"/>
      </w:pPr>
    </w:p>
    <w:p w14:paraId="4DF4DE46">
      <w:pPr>
        <w:pStyle w:val="2"/>
        <w:spacing w:line="241" w:lineRule="auto"/>
      </w:pPr>
    </w:p>
    <w:p w14:paraId="36041391">
      <w:pPr>
        <w:pStyle w:val="2"/>
        <w:spacing w:line="241" w:lineRule="auto"/>
      </w:pPr>
    </w:p>
    <w:p w14:paraId="04C50943">
      <w:pPr>
        <w:pStyle w:val="2"/>
        <w:spacing w:line="241" w:lineRule="auto"/>
      </w:pPr>
    </w:p>
    <w:p w14:paraId="45927556">
      <w:pPr>
        <w:pStyle w:val="2"/>
        <w:spacing w:line="242" w:lineRule="auto"/>
      </w:pPr>
    </w:p>
    <w:p w14:paraId="421928F4">
      <w:pPr>
        <w:pStyle w:val="2"/>
        <w:spacing w:line="242" w:lineRule="auto"/>
      </w:pPr>
    </w:p>
    <w:p w14:paraId="3DC1E735">
      <w:pPr>
        <w:pStyle w:val="2"/>
        <w:spacing w:line="242" w:lineRule="auto"/>
      </w:pPr>
    </w:p>
    <w:p w14:paraId="15ABA73D">
      <w:pPr>
        <w:pStyle w:val="2"/>
        <w:spacing w:line="242" w:lineRule="auto"/>
      </w:pPr>
    </w:p>
    <w:p w14:paraId="3240716F">
      <w:pPr>
        <w:pStyle w:val="2"/>
        <w:spacing w:line="242" w:lineRule="auto"/>
      </w:pPr>
    </w:p>
    <w:p w14:paraId="7B4CB73F">
      <w:pPr>
        <w:pStyle w:val="2"/>
        <w:spacing w:line="242" w:lineRule="auto"/>
      </w:pPr>
    </w:p>
    <w:p w14:paraId="3E6DE1EC">
      <w:pPr>
        <w:pStyle w:val="2"/>
        <w:spacing w:line="242" w:lineRule="auto"/>
      </w:pPr>
    </w:p>
    <w:p w14:paraId="64C83C26">
      <w:pPr>
        <w:pStyle w:val="2"/>
        <w:spacing w:line="242" w:lineRule="auto"/>
      </w:pPr>
    </w:p>
    <w:p w14:paraId="5C6A46C8">
      <w:pPr>
        <w:pStyle w:val="2"/>
        <w:spacing w:line="242" w:lineRule="auto"/>
      </w:pPr>
    </w:p>
    <w:p w14:paraId="4DF3644A">
      <w:pPr>
        <w:pStyle w:val="2"/>
        <w:spacing w:line="242" w:lineRule="auto"/>
      </w:pPr>
    </w:p>
    <w:p w14:paraId="37E8BF03">
      <w:pPr>
        <w:pStyle w:val="2"/>
        <w:spacing w:line="242" w:lineRule="auto"/>
      </w:pPr>
    </w:p>
    <w:p w14:paraId="420A9B81">
      <w:pPr>
        <w:pStyle w:val="2"/>
        <w:spacing w:line="242" w:lineRule="auto"/>
      </w:pPr>
    </w:p>
    <w:p w14:paraId="4089D810">
      <w:pPr>
        <w:pStyle w:val="2"/>
        <w:spacing w:line="242" w:lineRule="auto"/>
      </w:pPr>
    </w:p>
    <w:p w14:paraId="46035B66">
      <w:pPr>
        <w:pStyle w:val="2"/>
        <w:spacing w:line="242" w:lineRule="auto"/>
      </w:pPr>
    </w:p>
    <w:p w14:paraId="364513C6">
      <w:pPr>
        <w:pStyle w:val="2"/>
        <w:spacing w:line="242" w:lineRule="auto"/>
      </w:pPr>
    </w:p>
    <w:p w14:paraId="48D54F89">
      <w:pPr>
        <w:pStyle w:val="2"/>
        <w:spacing w:line="242" w:lineRule="auto"/>
      </w:pPr>
    </w:p>
    <w:p w14:paraId="4F2A1482">
      <w:pPr>
        <w:pStyle w:val="2"/>
        <w:spacing w:line="242" w:lineRule="auto"/>
      </w:pPr>
    </w:p>
    <w:p w14:paraId="204525B3">
      <w:pPr>
        <w:spacing w:before="114" w:line="227" w:lineRule="auto"/>
        <w:ind w:left="3994"/>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7EBA75C5">
      <w:pPr>
        <w:spacing w:line="227" w:lineRule="auto"/>
        <w:rPr>
          <w:rFonts w:ascii="黑体" w:hAnsi="黑体" w:eastAsia="黑体" w:cs="黑体"/>
          <w:sz w:val="35"/>
          <w:szCs w:val="35"/>
        </w:rPr>
        <w:sectPr>
          <w:footerReference r:id="rId5" w:type="default"/>
          <w:pgSz w:w="11906" w:h="16840"/>
          <w:pgMar w:top="1431" w:right="1407" w:bottom="1498" w:left="1714" w:header="0" w:footer="1130" w:gutter="0"/>
          <w:cols w:space="720" w:num="1"/>
        </w:sectPr>
      </w:pPr>
    </w:p>
    <w:p w14:paraId="528C6044">
      <w:pPr>
        <w:pStyle w:val="2"/>
        <w:spacing w:line="351" w:lineRule="auto"/>
      </w:pPr>
    </w:p>
    <w:p w14:paraId="3149FF3A">
      <w:pPr>
        <w:pStyle w:val="2"/>
        <w:spacing w:line="351" w:lineRule="auto"/>
      </w:pPr>
    </w:p>
    <w:p w14:paraId="20C74512">
      <w:pPr>
        <w:spacing w:before="100" w:line="219" w:lineRule="auto"/>
        <w:ind w:left="644"/>
        <w:outlineLvl w:val="0"/>
        <w:rPr>
          <w:rFonts w:ascii="FangSong_GB2312" w:hAnsi="FangSong_GB2312" w:eastAsia="FangSong_GB2312" w:cs="FangSong_GB2312"/>
          <w:sz w:val="31"/>
          <w:szCs w:val="31"/>
        </w:rPr>
      </w:pPr>
      <w:r>
        <w:rPr>
          <w:rFonts w:ascii="FangSong_GB2312" w:hAnsi="FangSong_GB2312" w:eastAsia="FangSong_GB2312" w:cs="FangSong_GB2312"/>
          <w:b/>
          <w:bCs/>
          <w:spacing w:val="6"/>
          <w:sz w:val="31"/>
          <w:szCs w:val="31"/>
        </w:rPr>
        <w:t>第一部分</w:t>
      </w:r>
      <w:r>
        <w:rPr>
          <w:rFonts w:ascii="FangSong_GB2312" w:hAnsi="FangSong_GB2312" w:eastAsia="FangSong_GB2312" w:cs="FangSong_GB2312"/>
          <w:spacing w:val="6"/>
          <w:sz w:val="31"/>
          <w:szCs w:val="31"/>
        </w:rPr>
        <w:t xml:space="preserve"> </w:t>
      </w:r>
      <w:r>
        <w:rPr>
          <w:rFonts w:ascii="FangSong_GB2312" w:hAnsi="FangSong_GB2312" w:eastAsia="FangSong_GB2312" w:cs="FangSong_GB2312"/>
          <w:b/>
          <w:bCs/>
          <w:spacing w:val="6"/>
          <w:sz w:val="31"/>
          <w:szCs w:val="31"/>
        </w:rPr>
        <w:t>托克逊县伊拉湖镇中心卫生院单位概况</w:t>
      </w:r>
    </w:p>
    <w:p w14:paraId="510521CB">
      <w:pPr>
        <w:spacing w:before="231" w:line="225" w:lineRule="auto"/>
        <w:ind w:left="648"/>
        <w:outlineLvl w:val="0"/>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一、主要职能</w:t>
      </w:r>
    </w:p>
    <w:p w14:paraId="04664C0D">
      <w:pPr>
        <w:spacing w:before="222" w:line="220" w:lineRule="auto"/>
        <w:ind w:left="645"/>
        <w:outlineLvl w:val="0"/>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二、机构设置及人员情况</w:t>
      </w:r>
    </w:p>
    <w:p w14:paraId="42986794">
      <w:pPr>
        <w:spacing w:before="231" w:line="219" w:lineRule="auto"/>
        <w:ind w:left="644"/>
        <w:outlineLvl w:val="0"/>
        <w:rPr>
          <w:rFonts w:ascii="FangSong_GB2312" w:hAnsi="FangSong_GB2312" w:eastAsia="FangSong_GB2312" w:cs="FangSong_GB2312"/>
          <w:sz w:val="31"/>
          <w:szCs w:val="31"/>
        </w:rPr>
      </w:pPr>
      <w:r>
        <w:rPr>
          <w:rFonts w:ascii="FangSong_GB2312" w:hAnsi="FangSong_GB2312" w:eastAsia="FangSong_GB2312" w:cs="FangSong_GB2312"/>
          <w:b/>
          <w:bCs/>
          <w:spacing w:val="3"/>
          <w:sz w:val="31"/>
          <w:szCs w:val="31"/>
        </w:rPr>
        <w:t>第二部分</w:t>
      </w:r>
      <w:r>
        <w:rPr>
          <w:rFonts w:ascii="FangSong_GB2312" w:hAnsi="FangSong_GB2312" w:eastAsia="FangSong_GB2312" w:cs="FangSong_GB2312"/>
          <w:spacing w:val="3"/>
          <w:sz w:val="31"/>
          <w:szCs w:val="31"/>
        </w:rPr>
        <w:t xml:space="preserve"> </w:t>
      </w:r>
      <w:r>
        <w:rPr>
          <w:rFonts w:ascii="FangSong_GB2312" w:hAnsi="FangSong_GB2312" w:eastAsia="FangSong_GB2312" w:cs="FangSong_GB2312"/>
          <w:b/>
          <w:bCs/>
          <w:spacing w:val="3"/>
          <w:sz w:val="31"/>
          <w:szCs w:val="31"/>
        </w:rPr>
        <w:t>2023</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b/>
          <w:bCs/>
          <w:spacing w:val="3"/>
          <w:sz w:val="31"/>
          <w:szCs w:val="31"/>
        </w:rPr>
        <w:t>年单位预算公开表</w:t>
      </w:r>
    </w:p>
    <w:p w14:paraId="30A67EBD">
      <w:pPr>
        <w:spacing w:before="232" w:line="218" w:lineRule="auto"/>
        <w:ind w:left="648"/>
        <w:outlineLvl w:val="0"/>
        <w:rPr>
          <w:rFonts w:ascii="FangSong_GB2312" w:hAnsi="FangSong_GB2312" w:eastAsia="FangSong_GB2312" w:cs="FangSong_GB2312"/>
          <w:sz w:val="31"/>
          <w:szCs w:val="31"/>
        </w:rPr>
      </w:pPr>
      <w:r>
        <w:rPr>
          <w:rFonts w:ascii="FangSong_GB2312" w:hAnsi="FangSong_GB2312" w:eastAsia="FangSong_GB2312" w:cs="FangSong_GB2312"/>
          <w:spacing w:val="6"/>
          <w:sz w:val="31"/>
          <w:szCs w:val="31"/>
        </w:rPr>
        <w:t>一、单位收支总体情况表</w:t>
      </w:r>
    </w:p>
    <w:p w14:paraId="5B0B4DB3">
      <w:pPr>
        <w:spacing w:before="234" w:line="219" w:lineRule="auto"/>
        <w:ind w:left="645"/>
        <w:outlineLvl w:val="0"/>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二、单位收入总体情况表</w:t>
      </w:r>
    </w:p>
    <w:p w14:paraId="728DAC74">
      <w:pPr>
        <w:spacing w:before="232" w:line="218" w:lineRule="auto"/>
        <w:ind w:left="651"/>
        <w:outlineLvl w:val="0"/>
        <w:rPr>
          <w:rFonts w:ascii="FangSong_GB2312" w:hAnsi="FangSong_GB2312" w:eastAsia="FangSong_GB2312" w:cs="FangSong_GB2312"/>
          <w:sz w:val="31"/>
          <w:szCs w:val="31"/>
        </w:rPr>
      </w:pPr>
      <w:r>
        <w:rPr>
          <w:rFonts w:ascii="FangSong_GB2312" w:hAnsi="FangSong_GB2312" w:eastAsia="FangSong_GB2312" w:cs="FangSong_GB2312"/>
          <w:spacing w:val="6"/>
          <w:sz w:val="31"/>
          <w:szCs w:val="31"/>
        </w:rPr>
        <w:t>三、单位支出总体情况表</w:t>
      </w:r>
    </w:p>
    <w:p w14:paraId="7AB5EE7C">
      <w:pPr>
        <w:spacing w:before="234" w:line="218" w:lineRule="auto"/>
        <w:ind w:left="665"/>
        <w:outlineLvl w:val="0"/>
        <w:rPr>
          <w:rFonts w:ascii="FangSong_GB2312" w:hAnsi="FangSong_GB2312" w:eastAsia="FangSong_GB2312" w:cs="FangSong_GB2312"/>
          <w:sz w:val="31"/>
          <w:szCs w:val="31"/>
        </w:rPr>
      </w:pPr>
      <w:r>
        <w:rPr>
          <w:rFonts w:ascii="FangSong_GB2312" w:hAnsi="FangSong_GB2312" w:eastAsia="FangSong_GB2312" w:cs="FangSong_GB2312"/>
          <w:spacing w:val="6"/>
          <w:sz w:val="31"/>
          <w:szCs w:val="31"/>
        </w:rPr>
        <w:t>四、财政拨款收支总体情况表</w:t>
      </w:r>
    </w:p>
    <w:p w14:paraId="2A27F8A1">
      <w:pPr>
        <w:spacing w:before="234" w:line="218" w:lineRule="auto"/>
        <w:ind w:left="639"/>
        <w:outlineLvl w:val="0"/>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五、一般公共预算支出情况表</w:t>
      </w:r>
    </w:p>
    <w:p w14:paraId="1B2A3FA2">
      <w:pPr>
        <w:spacing w:before="234" w:line="218" w:lineRule="auto"/>
        <w:ind w:left="642"/>
        <w:outlineLvl w:val="0"/>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六、一般公共预算基本支出情况表</w:t>
      </w:r>
    </w:p>
    <w:p w14:paraId="23A9D8BB">
      <w:pPr>
        <w:spacing w:before="234" w:line="218" w:lineRule="auto"/>
        <w:ind w:left="636"/>
        <w:outlineLvl w:val="0"/>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七、一般公共预算项目支出情况表</w:t>
      </w:r>
    </w:p>
    <w:p w14:paraId="573E733B">
      <w:pPr>
        <w:spacing w:before="234" w:line="218" w:lineRule="auto"/>
        <w:ind w:left="634"/>
        <w:outlineLvl w:val="0"/>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八、政府性基金预算支出情况表</w:t>
      </w:r>
    </w:p>
    <w:p w14:paraId="13030C69">
      <w:pPr>
        <w:spacing w:before="234" w:line="218" w:lineRule="auto"/>
        <w:ind w:left="632"/>
        <w:outlineLvl w:val="0"/>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九、国有资本经营预算支出情况表</w:t>
      </w:r>
    </w:p>
    <w:p w14:paraId="47E1A66F">
      <w:pPr>
        <w:spacing w:before="234" w:line="218" w:lineRule="auto"/>
        <w:ind w:left="642"/>
        <w:outlineLvl w:val="0"/>
        <w:rPr>
          <w:rFonts w:ascii="FangSong_GB2312" w:hAnsi="FangSong_GB2312" w:eastAsia="FangSong_GB2312" w:cs="FangSong_GB2312"/>
          <w:sz w:val="31"/>
          <w:szCs w:val="31"/>
        </w:rPr>
      </w:pPr>
      <w:r>
        <w:rPr>
          <w:rFonts w:ascii="FangSong_GB2312" w:hAnsi="FangSong_GB2312" w:eastAsia="FangSong_GB2312" w:cs="FangSong_GB2312"/>
          <w:spacing w:val="6"/>
          <w:sz w:val="31"/>
          <w:szCs w:val="31"/>
        </w:rPr>
        <w:t>十、财政拨款“</w:t>
      </w:r>
      <w:r>
        <w:rPr>
          <w:rFonts w:ascii="FangSong_GB2312" w:hAnsi="FangSong_GB2312" w:eastAsia="FangSong_GB2312" w:cs="FangSong_GB2312"/>
          <w:spacing w:val="-117"/>
          <w:sz w:val="31"/>
          <w:szCs w:val="31"/>
        </w:rPr>
        <w:t xml:space="preserve"> </w:t>
      </w:r>
      <w:r>
        <w:rPr>
          <w:rFonts w:ascii="FangSong_GB2312" w:hAnsi="FangSong_GB2312" w:eastAsia="FangSong_GB2312" w:cs="FangSong_GB2312"/>
          <w:spacing w:val="6"/>
          <w:sz w:val="31"/>
          <w:szCs w:val="31"/>
        </w:rPr>
        <w:t>三公”经费支出情况表</w:t>
      </w:r>
    </w:p>
    <w:p w14:paraId="7CC2D26E">
      <w:pPr>
        <w:spacing w:before="233" w:line="219" w:lineRule="auto"/>
        <w:ind w:left="644"/>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第三部分</w:t>
      </w:r>
      <w:r>
        <w:rPr>
          <w:rFonts w:ascii="FangSong_GB2312" w:hAnsi="FangSong_GB2312" w:eastAsia="FangSong_GB2312" w:cs="FangSong_GB2312"/>
          <w:spacing w:val="4"/>
          <w:sz w:val="31"/>
          <w:szCs w:val="31"/>
        </w:rPr>
        <w:t xml:space="preserve"> </w:t>
      </w:r>
      <w:r>
        <w:rPr>
          <w:rFonts w:ascii="FangSong_GB2312" w:hAnsi="FangSong_GB2312" w:eastAsia="FangSong_GB2312" w:cs="FangSong_GB2312"/>
          <w:b/>
          <w:bCs/>
          <w:spacing w:val="4"/>
          <w:sz w:val="31"/>
          <w:szCs w:val="31"/>
        </w:rPr>
        <w:t>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b/>
          <w:bCs/>
          <w:spacing w:val="4"/>
          <w:sz w:val="31"/>
          <w:szCs w:val="31"/>
        </w:rPr>
        <w:t>年单位预算情况说明</w:t>
      </w:r>
    </w:p>
    <w:p w14:paraId="48676F32">
      <w:pPr>
        <w:spacing w:before="233" w:line="289" w:lineRule="auto"/>
        <w:ind w:firstLine="648"/>
        <w:outlineLvl w:val="0"/>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一、关于托克逊县伊拉湖镇中心卫生院单位</w:t>
      </w:r>
      <w:r>
        <w:rPr>
          <w:rFonts w:ascii="FangSong_GB2312" w:hAnsi="FangSong_GB2312" w:eastAsia="FangSong_GB2312" w:cs="FangSong_GB2312"/>
          <w:spacing w:val="-34"/>
          <w:sz w:val="31"/>
          <w:szCs w:val="31"/>
        </w:rPr>
        <w:t xml:space="preserve"> </w:t>
      </w:r>
      <w:r>
        <w:rPr>
          <w:rFonts w:ascii="FangSong_GB2312" w:hAnsi="FangSong_GB2312" w:eastAsia="FangSong_GB2312" w:cs="FangSong_GB2312"/>
          <w:spacing w:val="1"/>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1"/>
          <w:sz w:val="31"/>
          <w:szCs w:val="31"/>
        </w:rPr>
        <w:t>年收支预算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情况的总体说明</w:t>
      </w:r>
    </w:p>
    <w:p w14:paraId="144E0A2B">
      <w:pPr>
        <w:spacing w:before="230" w:line="289" w:lineRule="auto"/>
        <w:ind w:firstLine="645"/>
        <w:outlineLvl w:val="0"/>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二、关于托克逊县伊拉湖镇中心卫生院单位</w:t>
      </w:r>
      <w:r>
        <w:rPr>
          <w:rFonts w:ascii="FangSong_GB2312" w:hAnsi="FangSong_GB2312" w:eastAsia="FangSong_GB2312" w:cs="FangSong_GB2312"/>
          <w:spacing w:val="-32"/>
          <w:sz w:val="31"/>
          <w:szCs w:val="31"/>
        </w:rPr>
        <w:t xml:space="preserve"> </w:t>
      </w:r>
      <w:r>
        <w:rPr>
          <w:rFonts w:ascii="FangSong_GB2312" w:hAnsi="FangSong_GB2312" w:eastAsia="FangSong_GB2312" w:cs="FangSong_GB2312"/>
          <w:spacing w:val="1"/>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1"/>
          <w:sz w:val="31"/>
          <w:szCs w:val="31"/>
        </w:rPr>
        <w:t>年收入预算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情况说明</w:t>
      </w:r>
    </w:p>
    <w:p w14:paraId="1089BA6B">
      <w:pPr>
        <w:spacing w:before="229" w:line="289" w:lineRule="auto"/>
        <w:ind w:firstLine="651"/>
        <w:outlineLvl w:val="0"/>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三、关于托克逊县伊拉湖镇中心卫生院单位</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1"/>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1"/>
          <w:sz w:val="31"/>
          <w:szCs w:val="31"/>
        </w:rPr>
        <w:t>年支出预算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情况说明</w:t>
      </w:r>
    </w:p>
    <w:p w14:paraId="6C3D7D72">
      <w:pPr>
        <w:spacing w:line="289" w:lineRule="auto"/>
        <w:rPr>
          <w:rFonts w:ascii="FangSong_GB2312" w:hAnsi="FangSong_GB2312" w:eastAsia="FangSong_GB2312" w:cs="FangSong_GB2312"/>
          <w:sz w:val="31"/>
          <w:szCs w:val="31"/>
        </w:rPr>
        <w:sectPr>
          <w:footerReference r:id="rId6" w:type="default"/>
          <w:pgSz w:w="11906" w:h="16840"/>
          <w:pgMar w:top="1431" w:right="1317" w:bottom="1498" w:left="1632" w:header="0" w:footer="1130" w:gutter="0"/>
          <w:cols w:space="720" w:num="1"/>
        </w:sectPr>
      </w:pPr>
    </w:p>
    <w:p w14:paraId="0213685F">
      <w:pPr>
        <w:spacing w:before="206" w:line="288" w:lineRule="auto"/>
        <w:ind w:left="21" w:firstLine="654"/>
        <w:outlineLvl w:val="0"/>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四、关于托克逊县伊拉湖镇中心卫生院单位</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1"/>
          <w:sz w:val="31"/>
          <w:szCs w:val="31"/>
        </w:rPr>
        <w:t>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1"/>
          <w:sz w:val="31"/>
          <w:szCs w:val="31"/>
        </w:rPr>
        <w:t>年财</w:t>
      </w:r>
      <w:r>
        <w:rPr>
          <w:rFonts w:ascii="FangSong_GB2312" w:hAnsi="FangSong_GB2312" w:eastAsia="FangSong_GB2312" w:cs="FangSong_GB2312"/>
          <w:sz w:val="31"/>
          <w:szCs w:val="31"/>
        </w:rPr>
        <w:t xml:space="preserve">政拨款 </w:t>
      </w:r>
      <w:r>
        <w:rPr>
          <w:rFonts w:ascii="FangSong_GB2312" w:hAnsi="FangSong_GB2312" w:eastAsia="FangSong_GB2312" w:cs="FangSong_GB2312"/>
          <w:spacing w:val="6"/>
          <w:sz w:val="31"/>
          <w:szCs w:val="31"/>
        </w:rPr>
        <w:t>收支预算情况的总体说明</w:t>
      </w:r>
    </w:p>
    <w:p w14:paraId="58844E38">
      <w:pPr>
        <w:spacing w:before="234" w:line="288" w:lineRule="auto"/>
        <w:ind w:left="9" w:firstLine="639"/>
        <w:outlineLvl w:val="0"/>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五、关于托克逊县伊拉湖镇中心卫生院单位</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2"/>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1"/>
          <w:sz w:val="31"/>
          <w:szCs w:val="31"/>
        </w:rPr>
        <w:t>年一般公共</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预算当年拨款情况说明</w:t>
      </w:r>
    </w:p>
    <w:p w14:paraId="507D162E">
      <w:pPr>
        <w:spacing w:before="231" w:line="288" w:lineRule="auto"/>
        <w:ind w:left="9" w:firstLine="642"/>
        <w:outlineLvl w:val="0"/>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六、关于托克逊县伊拉湖镇中心卫生院单位</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2"/>
          <w:sz w:val="31"/>
          <w:szCs w:val="31"/>
        </w:rPr>
        <w:t>2</w:t>
      </w:r>
      <w:r>
        <w:rPr>
          <w:rFonts w:ascii="FangSong_GB2312" w:hAnsi="FangSong_GB2312" w:eastAsia="FangSong_GB2312" w:cs="FangSong_GB2312"/>
          <w:spacing w:val="1"/>
          <w:sz w:val="31"/>
          <w:szCs w:val="31"/>
        </w:rPr>
        <w:t>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1"/>
          <w:sz w:val="31"/>
          <w:szCs w:val="31"/>
        </w:rPr>
        <w:t>年一般公共</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预算基本支出情况说明</w:t>
      </w:r>
    </w:p>
    <w:p w14:paraId="563B327E">
      <w:pPr>
        <w:spacing w:before="232" w:line="288" w:lineRule="auto"/>
        <w:ind w:left="9" w:firstLine="636"/>
        <w:outlineLvl w:val="0"/>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七、关于托克逊县伊拉湖镇中心卫生院单位</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2"/>
          <w:sz w:val="31"/>
          <w:szCs w:val="31"/>
        </w:rPr>
        <w:t>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2"/>
          <w:sz w:val="31"/>
          <w:szCs w:val="31"/>
        </w:rPr>
        <w:t>年一般公共</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预算项目支出情况说明</w:t>
      </w:r>
    </w:p>
    <w:p w14:paraId="40527514">
      <w:pPr>
        <w:spacing w:before="234" w:line="288" w:lineRule="auto"/>
        <w:ind w:firstLine="644"/>
        <w:outlineLvl w:val="0"/>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八、关于托克逊县伊拉湖镇中心卫生院单位</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2"/>
          <w:sz w:val="31"/>
          <w:szCs w:val="31"/>
        </w:rPr>
        <w:t>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2"/>
          <w:sz w:val="31"/>
          <w:szCs w:val="31"/>
        </w:rPr>
        <w:t>年政府性基</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金预算拨款情况说明</w:t>
      </w:r>
    </w:p>
    <w:p w14:paraId="04D04149">
      <w:pPr>
        <w:spacing w:before="232" w:line="288" w:lineRule="auto"/>
        <w:ind w:left="5" w:firstLine="636"/>
        <w:outlineLvl w:val="0"/>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九、关于托克逊县伊拉湖镇中心卫生院单位</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2"/>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2"/>
          <w:sz w:val="31"/>
          <w:szCs w:val="31"/>
        </w:rPr>
        <w:t>年国有资本</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经营预算拨款情况说明</w:t>
      </w:r>
    </w:p>
    <w:p w14:paraId="1DD9B500">
      <w:pPr>
        <w:spacing w:before="233" w:line="288" w:lineRule="auto"/>
        <w:ind w:left="23" w:firstLine="628"/>
        <w:outlineLvl w:val="0"/>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十、关于托克逊县伊拉湖镇中心卫生院单位</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2"/>
          <w:sz w:val="31"/>
          <w:szCs w:val="31"/>
        </w:rPr>
        <w:t>2</w:t>
      </w:r>
      <w:r>
        <w:rPr>
          <w:rFonts w:ascii="FangSong_GB2312" w:hAnsi="FangSong_GB2312" w:eastAsia="FangSong_GB2312" w:cs="FangSong_GB2312"/>
          <w:spacing w:val="1"/>
          <w:sz w:val="31"/>
          <w:szCs w:val="31"/>
        </w:rPr>
        <w:t>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1"/>
          <w:sz w:val="31"/>
          <w:szCs w:val="31"/>
        </w:rPr>
        <w:t>年财政拨款</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w:t>
      </w:r>
      <w:r>
        <w:rPr>
          <w:rFonts w:ascii="FangSong_GB2312" w:hAnsi="FangSong_GB2312" w:eastAsia="FangSong_GB2312" w:cs="FangSong_GB2312"/>
          <w:spacing w:val="-111"/>
          <w:sz w:val="31"/>
          <w:szCs w:val="31"/>
        </w:rPr>
        <w:t xml:space="preserve"> </w:t>
      </w:r>
      <w:r>
        <w:rPr>
          <w:rFonts w:ascii="FangSong_GB2312" w:hAnsi="FangSong_GB2312" w:eastAsia="FangSong_GB2312" w:cs="FangSong_GB2312"/>
          <w:spacing w:val="3"/>
          <w:sz w:val="31"/>
          <w:szCs w:val="31"/>
        </w:rPr>
        <w:t>三公”经费预算情况说明</w:t>
      </w:r>
    </w:p>
    <w:p w14:paraId="302FCFA2">
      <w:pPr>
        <w:spacing w:before="232" w:line="219" w:lineRule="auto"/>
        <w:ind w:left="651"/>
        <w:outlineLvl w:val="0"/>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十一、其他重要事项的情况说明</w:t>
      </w:r>
    </w:p>
    <w:p w14:paraId="5A4D218F">
      <w:pPr>
        <w:spacing w:before="233" w:line="221" w:lineRule="auto"/>
        <w:ind w:left="654"/>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第四部分</w:t>
      </w:r>
      <w:r>
        <w:rPr>
          <w:rFonts w:ascii="FangSong_GB2312" w:hAnsi="FangSong_GB2312" w:eastAsia="FangSong_GB2312" w:cs="FangSong_GB2312"/>
          <w:spacing w:val="4"/>
          <w:sz w:val="31"/>
          <w:szCs w:val="31"/>
        </w:rPr>
        <w:t xml:space="preserve"> </w:t>
      </w:r>
      <w:r>
        <w:rPr>
          <w:rFonts w:ascii="FangSong_GB2312" w:hAnsi="FangSong_GB2312" w:eastAsia="FangSong_GB2312" w:cs="FangSong_GB2312"/>
          <w:b/>
          <w:bCs/>
          <w:spacing w:val="4"/>
          <w:sz w:val="31"/>
          <w:szCs w:val="31"/>
        </w:rPr>
        <w:t>名词解释</w:t>
      </w:r>
    </w:p>
    <w:p w14:paraId="35F188D1">
      <w:pPr>
        <w:spacing w:line="221" w:lineRule="auto"/>
        <w:rPr>
          <w:rFonts w:ascii="FangSong_GB2312" w:hAnsi="FangSong_GB2312" w:eastAsia="FangSong_GB2312" w:cs="FangSong_GB2312"/>
          <w:sz w:val="31"/>
          <w:szCs w:val="31"/>
        </w:rPr>
        <w:sectPr>
          <w:footerReference r:id="rId7" w:type="default"/>
          <w:pgSz w:w="11906" w:h="16840"/>
          <w:pgMar w:top="1431" w:right="1317" w:bottom="1498" w:left="1622" w:header="0" w:footer="1130" w:gutter="0"/>
          <w:cols w:space="720" w:num="1"/>
        </w:sectPr>
      </w:pPr>
    </w:p>
    <w:p w14:paraId="08BAFD5E">
      <w:pPr>
        <w:spacing w:before="65" w:line="226" w:lineRule="auto"/>
        <w:ind w:left="1377"/>
        <w:outlineLvl w:val="0"/>
        <w:rPr>
          <w:rFonts w:ascii="黑体" w:hAnsi="黑体" w:eastAsia="黑体" w:cs="黑体"/>
          <w:sz w:val="31"/>
          <w:szCs w:val="31"/>
        </w:rPr>
      </w:pPr>
      <w:r>
        <w:rPr>
          <w:rFonts w:ascii="黑体" w:hAnsi="黑体" w:eastAsia="黑体" w:cs="黑体"/>
          <w:spacing w:val="9"/>
          <w:sz w:val="31"/>
          <w:szCs w:val="31"/>
        </w:rPr>
        <w:t>第一部分 托克逊县伊拉湖镇中心卫生院单位概况</w:t>
      </w:r>
    </w:p>
    <w:p w14:paraId="4AE0E15F">
      <w:pPr>
        <w:pStyle w:val="2"/>
        <w:spacing w:line="249" w:lineRule="auto"/>
      </w:pPr>
    </w:p>
    <w:p w14:paraId="386BC022">
      <w:pPr>
        <w:pStyle w:val="2"/>
        <w:spacing w:line="249" w:lineRule="auto"/>
      </w:pPr>
    </w:p>
    <w:p w14:paraId="091A7757">
      <w:pPr>
        <w:spacing w:before="98" w:line="222" w:lineRule="auto"/>
        <w:ind w:left="642"/>
        <w:rPr>
          <w:rFonts w:ascii="黑体" w:hAnsi="黑体" w:eastAsia="黑体" w:cs="黑体"/>
          <w:sz w:val="30"/>
          <w:szCs w:val="30"/>
        </w:rPr>
      </w:pPr>
      <w:r>
        <w:rPr>
          <w:rFonts w:ascii="黑体" w:hAnsi="黑体" w:eastAsia="黑体" w:cs="黑体"/>
          <w:sz w:val="30"/>
          <w:szCs w:val="30"/>
        </w:rPr>
        <w:t>一</w:t>
      </w:r>
      <w:r>
        <w:rPr>
          <w:rFonts w:ascii="黑体" w:hAnsi="黑体" w:eastAsia="黑体" w:cs="黑体"/>
          <w:spacing w:val="-84"/>
          <w:sz w:val="30"/>
          <w:szCs w:val="30"/>
        </w:rPr>
        <w:t xml:space="preserve"> </w:t>
      </w:r>
      <w:r>
        <w:rPr>
          <w:rFonts w:ascii="黑体" w:hAnsi="黑体" w:eastAsia="黑体" w:cs="黑体"/>
          <w:sz w:val="30"/>
          <w:szCs w:val="30"/>
        </w:rPr>
        <w:t>、</w:t>
      </w:r>
      <w:r>
        <w:rPr>
          <w:rFonts w:ascii="黑体" w:hAnsi="黑体" w:eastAsia="黑体" w:cs="黑体"/>
          <w:spacing w:val="29"/>
          <w:sz w:val="30"/>
          <w:szCs w:val="30"/>
        </w:rPr>
        <w:t xml:space="preserve">  </w:t>
      </w:r>
      <w:r>
        <w:rPr>
          <w:rFonts w:ascii="黑体" w:hAnsi="黑体" w:eastAsia="黑体" w:cs="黑体"/>
          <w:sz w:val="30"/>
          <w:szCs w:val="30"/>
        </w:rPr>
        <w:t>主要职能</w:t>
      </w:r>
    </w:p>
    <w:p w14:paraId="471E70EA">
      <w:pPr>
        <w:spacing w:before="197" w:line="219" w:lineRule="auto"/>
        <w:ind w:left="318"/>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（一）提供健康服务：</w:t>
      </w:r>
    </w:p>
    <w:p w14:paraId="468FFA25">
      <w:pPr>
        <w:spacing w:before="193" w:line="219" w:lineRule="auto"/>
        <w:ind w:left="666"/>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1.承担本镇农村居民健康档案规范建档指导、管理及</w:t>
      </w:r>
      <w:r>
        <w:rPr>
          <w:rFonts w:ascii="FangSong_GB2312" w:hAnsi="FangSong_GB2312" w:eastAsia="FangSong_GB2312" w:cs="FangSong_GB2312"/>
          <w:spacing w:val="6"/>
          <w:sz w:val="31"/>
          <w:szCs w:val="31"/>
        </w:rPr>
        <w:t>服务。</w:t>
      </w:r>
    </w:p>
    <w:p w14:paraId="327F0397">
      <w:pPr>
        <w:spacing w:before="191" w:line="219" w:lineRule="auto"/>
        <w:ind w:left="658"/>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2.普及卫生保健常识，指导开展爱国卫生工作。</w:t>
      </w:r>
    </w:p>
    <w:p w14:paraId="791B3156">
      <w:pPr>
        <w:spacing w:before="191" w:line="219" w:lineRule="auto"/>
        <w:ind w:left="670"/>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3.提供并组织实施本镇预防接种服务，落实国</w:t>
      </w:r>
      <w:r>
        <w:rPr>
          <w:rFonts w:ascii="FangSong_GB2312" w:hAnsi="FangSong_GB2312" w:eastAsia="FangSong_GB2312" w:cs="FangSong_GB2312"/>
          <w:spacing w:val="7"/>
          <w:sz w:val="31"/>
          <w:szCs w:val="31"/>
        </w:rPr>
        <w:t>家免疫规划。</w:t>
      </w:r>
    </w:p>
    <w:p w14:paraId="5898B142">
      <w:pPr>
        <w:spacing w:before="194" w:line="276" w:lineRule="auto"/>
        <w:ind w:right="91" w:firstLine="65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4.及时发现、登记并报告本镇内发现的传染病病例和疑似病</w:t>
      </w:r>
      <w:r>
        <w:rPr>
          <w:rFonts w:ascii="FangSong_GB2312" w:hAnsi="FangSong_GB2312" w:eastAsia="FangSong_GB2312" w:cs="FangSong_GB2312"/>
          <w:spacing w:val="12"/>
          <w:sz w:val="31"/>
          <w:szCs w:val="31"/>
        </w:rPr>
        <w:t xml:space="preserve"> </w:t>
      </w:r>
      <w:r>
        <w:rPr>
          <w:rFonts w:ascii="FangSong_GB2312" w:hAnsi="FangSong_GB2312" w:eastAsia="FangSong_GB2312" w:cs="FangSong_GB2312"/>
          <w:spacing w:val="8"/>
          <w:sz w:val="31"/>
          <w:szCs w:val="31"/>
        </w:rPr>
        <w:t>例，参与现场疫情处理。</w:t>
      </w:r>
    </w:p>
    <w:p w14:paraId="163645B9">
      <w:pPr>
        <w:spacing w:before="190" w:line="277" w:lineRule="auto"/>
        <w:ind w:left="8" w:right="91" w:firstLine="653"/>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5.开展新生儿访视及儿童保健系统管理，进行体格检查和生</w:t>
      </w:r>
      <w:r>
        <w:rPr>
          <w:rFonts w:ascii="FangSong_GB2312" w:hAnsi="FangSong_GB2312" w:eastAsia="FangSong_GB2312" w:cs="FangSong_GB2312"/>
          <w:spacing w:val="6"/>
          <w:sz w:val="31"/>
          <w:szCs w:val="31"/>
        </w:rPr>
        <w:t xml:space="preserve"> </w:t>
      </w:r>
      <w:r>
        <w:rPr>
          <w:rFonts w:ascii="FangSong_GB2312" w:hAnsi="FangSong_GB2312" w:eastAsia="FangSong_GB2312" w:cs="FangSong_GB2312"/>
          <w:spacing w:val="8"/>
          <w:sz w:val="31"/>
          <w:szCs w:val="31"/>
        </w:rPr>
        <w:t>长发育监测及评价，开展健康指导。</w:t>
      </w:r>
    </w:p>
    <w:p w14:paraId="2F53B8AB">
      <w:pPr>
        <w:spacing w:before="192" w:line="219" w:lineRule="auto"/>
        <w:ind w:left="660"/>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6.开展孕产妇保健系统管理和产后访视。</w:t>
      </w:r>
    </w:p>
    <w:p w14:paraId="230C9DF4">
      <w:pPr>
        <w:spacing w:before="190" w:line="277" w:lineRule="auto"/>
        <w:ind w:left="18" w:right="89" w:firstLine="642"/>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7.对本镇</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1"/>
          <w:sz w:val="31"/>
          <w:szCs w:val="31"/>
        </w:rPr>
        <w:t>65</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1"/>
          <w:sz w:val="31"/>
          <w:szCs w:val="31"/>
        </w:rPr>
        <w:t>岁及以上老年人进行登记管理，进行健康危险因</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素调查和一般体格检查，开展健康指导。</w:t>
      </w:r>
    </w:p>
    <w:p w14:paraId="38C98766">
      <w:pPr>
        <w:spacing w:before="192" w:line="276" w:lineRule="auto"/>
        <w:ind w:left="12" w:right="91" w:firstLine="648"/>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8.对高血压、糖尿病等慢性病高危人群进行指导，并进行登</w:t>
      </w:r>
      <w:r>
        <w:rPr>
          <w:rFonts w:ascii="FangSong_GB2312" w:hAnsi="FangSong_GB2312" w:eastAsia="FangSong_GB2312" w:cs="FangSong_GB2312"/>
          <w:spacing w:val="8"/>
          <w:sz w:val="31"/>
          <w:szCs w:val="31"/>
        </w:rPr>
        <w:t xml:space="preserve"> </w:t>
      </w:r>
      <w:r>
        <w:rPr>
          <w:rFonts w:ascii="FangSong_GB2312" w:hAnsi="FangSong_GB2312" w:eastAsia="FangSong_GB2312" w:cs="FangSong_GB2312"/>
          <w:spacing w:val="7"/>
          <w:sz w:val="31"/>
          <w:szCs w:val="31"/>
        </w:rPr>
        <w:t>记管理、定期随访和健康指导。</w:t>
      </w:r>
    </w:p>
    <w:p w14:paraId="177FE471">
      <w:pPr>
        <w:spacing w:before="194" w:line="277" w:lineRule="auto"/>
        <w:ind w:left="8" w:right="91" w:firstLine="651"/>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9.对本镇重性精神疾病患者进行登记管理、治疗随访和康复</w:t>
      </w:r>
      <w:r>
        <w:rPr>
          <w:rFonts w:ascii="FangSong_GB2312" w:hAnsi="FangSong_GB2312" w:eastAsia="FangSong_GB2312" w:cs="FangSong_GB2312"/>
          <w:spacing w:val="8"/>
          <w:sz w:val="31"/>
          <w:szCs w:val="31"/>
        </w:rPr>
        <w:t xml:space="preserve"> </w:t>
      </w:r>
      <w:r>
        <w:rPr>
          <w:rFonts w:ascii="FangSong_GB2312" w:hAnsi="FangSong_GB2312" w:eastAsia="FangSong_GB2312" w:cs="FangSong_GB2312"/>
          <w:sz w:val="31"/>
          <w:szCs w:val="31"/>
        </w:rPr>
        <w:t>指导。</w:t>
      </w:r>
    </w:p>
    <w:p w14:paraId="0869CB19">
      <w:pPr>
        <w:spacing w:before="188" w:line="219" w:lineRule="auto"/>
        <w:ind w:left="666"/>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10.负责本镇内突发公共卫生事件的报告并协助处理。</w:t>
      </w:r>
    </w:p>
    <w:p w14:paraId="001F55AB">
      <w:pPr>
        <w:spacing w:before="194" w:line="219" w:lineRule="auto"/>
        <w:ind w:left="666"/>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11.做好卫生行政部门规定的其他公共卫生服务。</w:t>
      </w:r>
    </w:p>
    <w:p w14:paraId="02A92F8B">
      <w:pPr>
        <w:spacing w:before="191" w:line="219" w:lineRule="auto"/>
        <w:ind w:left="318"/>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（二）提供基本医疗服务：</w:t>
      </w:r>
    </w:p>
    <w:p w14:paraId="2E668C34">
      <w:pPr>
        <w:spacing w:before="194" w:line="295" w:lineRule="auto"/>
        <w:ind w:left="14" w:right="91" w:firstLine="651"/>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1.使用农村适宜医疗技术和中医药技术，正确处理常见病、</w:t>
      </w:r>
      <w:r>
        <w:rPr>
          <w:rFonts w:ascii="FangSong_GB2312" w:hAnsi="FangSong_GB2312" w:eastAsia="FangSong_GB2312" w:cs="FangSong_GB2312"/>
          <w:spacing w:val="3"/>
          <w:sz w:val="31"/>
          <w:szCs w:val="31"/>
        </w:rPr>
        <w:t xml:space="preserve"> </w:t>
      </w:r>
      <w:r>
        <w:rPr>
          <w:rFonts w:ascii="FangSong_GB2312" w:hAnsi="FangSong_GB2312" w:eastAsia="FangSong_GB2312" w:cs="FangSong_GB2312"/>
          <w:spacing w:val="10"/>
          <w:sz w:val="31"/>
          <w:szCs w:val="31"/>
        </w:rPr>
        <w:t>多发病，对疑难重症进行恰当的处理并转诊。承担镇村现</w:t>
      </w:r>
      <w:r>
        <w:rPr>
          <w:rFonts w:ascii="FangSong_GB2312" w:hAnsi="FangSong_GB2312" w:eastAsia="FangSong_GB2312" w:cs="FangSong_GB2312"/>
          <w:spacing w:val="9"/>
          <w:sz w:val="31"/>
          <w:szCs w:val="31"/>
        </w:rPr>
        <w:t>场应急</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救护、转诊服务和康复服务。</w:t>
      </w:r>
    </w:p>
    <w:p w14:paraId="59CA4563">
      <w:pPr>
        <w:spacing w:before="191" w:line="219" w:lineRule="auto"/>
        <w:jc w:val="right"/>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2.执行国家基本药物制度药品集中采购、零差率销售等政策。</w:t>
      </w:r>
    </w:p>
    <w:p w14:paraId="0B30DC44">
      <w:pPr>
        <w:spacing w:line="219" w:lineRule="auto"/>
        <w:rPr>
          <w:rFonts w:ascii="FangSong_GB2312" w:hAnsi="FangSong_GB2312" w:eastAsia="FangSong_GB2312" w:cs="FangSong_GB2312"/>
          <w:sz w:val="31"/>
          <w:szCs w:val="31"/>
        </w:rPr>
        <w:sectPr>
          <w:footerReference r:id="rId8" w:type="default"/>
          <w:pgSz w:w="11906" w:h="16840"/>
          <w:pgMar w:top="1414" w:right="1225" w:bottom="1498" w:left="1615" w:header="0" w:footer="1130" w:gutter="0"/>
          <w:cols w:space="720" w:num="1"/>
        </w:sectPr>
      </w:pPr>
    </w:p>
    <w:p w14:paraId="2A6A6EFC">
      <w:pPr>
        <w:spacing w:before="175" w:line="219" w:lineRule="auto"/>
        <w:ind w:left="661"/>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3.提供政府卫生行政部门批准的其他适宜的医疗服务。</w:t>
      </w:r>
    </w:p>
    <w:p w14:paraId="02955017">
      <w:pPr>
        <w:spacing w:before="191" w:line="219" w:lineRule="auto"/>
        <w:ind w:left="309"/>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（三）承担公共卫生管理：</w:t>
      </w:r>
    </w:p>
    <w:p w14:paraId="2EE8B682">
      <w:pPr>
        <w:spacing w:before="193" w:line="276" w:lineRule="auto"/>
        <w:ind w:left="3" w:firstLine="653"/>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1.对本镇内传染病防治以及村级预防保健工作进行指导、培</w:t>
      </w:r>
      <w:r>
        <w:rPr>
          <w:rFonts w:ascii="FangSong_GB2312" w:hAnsi="FangSong_GB2312" w:eastAsia="FangSong_GB2312" w:cs="FangSong_GB2312"/>
          <w:spacing w:val="3"/>
          <w:sz w:val="31"/>
          <w:szCs w:val="31"/>
        </w:rPr>
        <w:t xml:space="preserve"> </w:t>
      </w:r>
      <w:r>
        <w:rPr>
          <w:rFonts w:ascii="FangSong_GB2312" w:hAnsi="FangSong_GB2312" w:eastAsia="FangSong_GB2312" w:cs="FangSong_GB2312"/>
          <w:spacing w:val="6"/>
          <w:sz w:val="31"/>
          <w:szCs w:val="31"/>
        </w:rPr>
        <w:t>训、考核与监督。</w:t>
      </w:r>
    </w:p>
    <w:p w14:paraId="1A1522B9">
      <w:pPr>
        <w:spacing w:before="192" w:line="277" w:lineRule="auto"/>
        <w:ind w:left="9" w:firstLine="639"/>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2.严格执行新型农村合作医疗政策规定，履行定点医疗机构</w:t>
      </w:r>
      <w:r>
        <w:rPr>
          <w:rFonts w:ascii="FangSong_GB2312" w:hAnsi="FangSong_GB2312" w:eastAsia="FangSong_GB2312" w:cs="FangSong_GB2312"/>
          <w:spacing w:val="10"/>
          <w:sz w:val="31"/>
          <w:szCs w:val="31"/>
        </w:rPr>
        <w:t xml:space="preserve"> </w:t>
      </w:r>
      <w:r>
        <w:rPr>
          <w:rFonts w:ascii="FangSong_GB2312" w:hAnsi="FangSong_GB2312" w:eastAsia="FangSong_GB2312" w:cs="FangSong_GB2312"/>
          <w:spacing w:val="-3"/>
          <w:sz w:val="31"/>
          <w:szCs w:val="31"/>
        </w:rPr>
        <w:t>职责。</w:t>
      </w:r>
    </w:p>
    <w:p w14:paraId="575F1B1F">
      <w:pPr>
        <w:spacing w:before="190" w:line="276" w:lineRule="auto"/>
        <w:ind w:firstLine="661"/>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3.深入推进镇村卫生服务一体化管理，负责村卫生室的</w:t>
      </w:r>
      <w:r>
        <w:rPr>
          <w:rFonts w:ascii="FangSong_GB2312" w:hAnsi="FangSong_GB2312" w:eastAsia="FangSong_GB2312" w:cs="FangSong_GB2312"/>
          <w:spacing w:val="8"/>
          <w:sz w:val="31"/>
          <w:szCs w:val="31"/>
        </w:rPr>
        <w:t>技术</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指导和镇村医生培训等工作。</w:t>
      </w:r>
    </w:p>
    <w:p w14:paraId="1944BF73">
      <w:pPr>
        <w:spacing w:before="193" w:line="226" w:lineRule="auto"/>
        <w:ind w:left="802"/>
        <w:rPr>
          <w:rFonts w:ascii="黑体" w:hAnsi="黑体" w:eastAsia="黑体" w:cs="黑体"/>
          <w:sz w:val="31"/>
          <w:szCs w:val="31"/>
        </w:rPr>
      </w:pPr>
      <w:r>
        <w:rPr>
          <w:rFonts w:ascii="黑体" w:hAnsi="黑体" w:eastAsia="黑体" w:cs="黑体"/>
          <w:spacing w:val="8"/>
          <w:sz w:val="31"/>
          <w:szCs w:val="31"/>
        </w:rPr>
        <w:t>二、机构设置及人员情况</w:t>
      </w:r>
    </w:p>
    <w:p w14:paraId="16242CBE">
      <w:pPr>
        <w:spacing w:before="198" w:line="349" w:lineRule="auto"/>
        <w:ind w:left="7" w:right="57" w:firstLine="624"/>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托克逊县伊拉湖镇中心卫生院单位无下属预算单位，</w:t>
      </w:r>
      <w:r>
        <w:rPr>
          <w:rFonts w:ascii="FangSong_GB2312" w:hAnsi="FangSong_GB2312" w:eastAsia="FangSong_GB2312" w:cs="FangSong_GB2312"/>
          <w:spacing w:val="9"/>
          <w:sz w:val="30"/>
          <w:szCs w:val="30"/>
        </w:rPr>
        <w:t>下设</w:t>
      </w:r>
      <w:r>
        <w:rPr>
          <w:rFonts w:ascii="FangSong_GB2312" w:hAnsi="FangSong_GB2312" w:eastAsia="FangSong_GB2312" w:cs="FangSong_GB2312"/>
          <w:spacing w:val="-37"/>
          <w:sz w:val="30"/>
          <w:szCs w:val="30"/>
        </w:rPr>
        <w:t xml:space="preserve"> </w:t>
      </w:r>
      <w:r>
        <w:rPr>
          <w:rFonts w:ascii="FangSong_GB2312" w:hAnsi="FangSong_GB2312" w:eastAsia="FangSong_GB2312" w:cs="FangSong_GB2312"/>
          <w:spacing w:val="9"/>
          <w:sz w:val="30"/>
          <w:szCs w:val="30"/>
        </w:rPr>
        <w:t>4</w:t>
      </w:r>
      <w:r>
        <w:rPr>
          <w:rFonts w:ascii="FangSong_GB2312" w:hAnsi="FangSong_GB2312" w:eastAsia="FangSong_GB2312" w:cs="FangSong_GB2312"/>
          <w:sz w:val="30"/>
          <w:szCs w:val="30"/>
        </w:rPr>
        <w:t xml:space="preserve"> </w:t>
      </w:r>
      <w:r>
        <w:rPr>
          <w:rFonts w:ascii="FangSong_GB2312" w:hAnsi="FangSong_GB2312" w:eastAsia="FangSong_GB2312" w:cs="FangSong_GB2312"/>
          <w:spacing w:val="8"/>
          <w:sz w:val="30"/>
          <w:szCs w:val="30"/>
        </w:rPr>
        <w:t>个处室，分别是：</w:t>
      </w:r>
      <w:r>
        <w:rPr>
          <w:rFonts w:ascii="FangSong_GB2312" w:hAnsi="FangSong_GB2312" w:eastAsia="FangSong_GB2312" w:cs="FangSong_GB2312"/>
          <w:spacing w:val="-76"/>
          <w:sz w:val="30"/>
          <w:szCs w:val="30"/>
        </w:rPr>
        <w:t xml:space="preserve"> </w:t>
      </w:r>
      <w:r>
        <w:rPr>
          <w:rFonts w:ascii="FangSong_GB2312" w:hAnsi="FangSong_GB2312" w:eastAsia="FangSong_GB2312" w:cs="FangSong_GB2312"/>
          <w:spacing w:val="8"/>
          <w:sz w:val="31"/>
          <w:szCs w:val="31"/>
        </w:rPr>
        <w:t>临床科室、医技科室、职能科室、村卫生室。</w:t>
      </w:r>
    </w:p>
    <w:p w14:paraId="3A75B145">
      <w:pPr>
        <w:spacing w:line="349" w:lineRule="auto"/>
        <w:rPr>
          <w:rFonts w:ascii="FangSong_GB2312" w:hAnsi="FangSong_GB2312" w:eastAsia="FangSong_GB2312" w:cs="FangSong_GB2312"/>
          <w:sz w:val="31"/>
          <w:szCs w:val="31"/>
        </w:rPr>
        <w:sectPr>
          <w:footerReference r:id="rId9" w:type="default"/>
          <w:pgSz w:w="11906" w:h="16840"/>
          <w:pgMar w:top="1431" w:right="1317" w:bottom="1498" w:left="1624" w:header="0" w:footer="1130" w:gutter="0"/>
          <w:cols w:space="720" w:num="1"/>
        </w:sectPr>
      </w:pPr>
    </w:p>
    <w:p w14:paraId="17692233">
      <w:pPr>
        <w:spacing w:before="186" w:line="332" w:lineRule="auto"/>
        <w:ind w:left="29" w:right="160" w:firstLine="635"/>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托克逊县伊拉湖镇中心卫生院单位编制数</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7"/>
          <w:sz w:val="31"/>
          <w:szCs w:val="31"/>
        </w:rPr>
        <w:t>39</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7"/>
          <w:sz w:val="31"/>
          <w:szCs w:val="31"/>
        </w:rPr>
        <w:t>人</w:t>
      </w:r>
      <w:r>
        <w:rPr>
          <w:rFonts w:ascii="FangSong_GB2312" w:hAnsi="FangSong_GB2312" w:eastAsia="FangSong_GB2312" w:cs="FangSong_GB2312"/>
          <w:spacing w:val="6"/>
          <w:sz w:val="31"/>
          <w:szCs w:val="31"/>
        </w:rPr>
        <w:t>，实有</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
          <w:sz w:val="31"/>
          <w:szCs w:val="31"/>
        </w:rPr>
        <w:t>人数</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1"/>
          <w:sz w:val="31"/>
          <w:szCs w:val="31"/>
        </w:rPr>
        <w:t>50</w:t>
      </w:r>
      <w:r>
        <w:rPr>
          <w:rFonts w:ascii="FangSong_GB2312" w:hAnsi="FangSong_GB2312" w:eastAsia="FangSong_GB2312" w:cs="FangSong_GB2312"/>
          <w:spacing w:val="-60"/>
          <w:sz w:val="31"/>
          <w:szCs w:val="31"/>
        </w:rPr>
        <w:t xml:space="preserve"> </w:t>
      </w:r>
      <w:r>
        <w:rPr>
          <w:rFonts w:ascii="FangSong_GB2312" w:hAnsi="FangSong_GB2312" w:eastAsia="FangSong_GB2312" w:cs="FangSong_GB2312"/>
          <w:spacing w:val="1"/>
          <w:sz w:val="31"/>
          <w:szCs w:val="31"/>
        </w:rPr>
        <w:t>人，其中：在职</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1"/>
          <w:sz w:val="31"/>
          <w:szCs w:val="31"/>
        </w:rPr>
        <w:t>39</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1"/>
          <w:sz w:val="31"/>
          <w:szCs w:val="31"/>
        </w:rPr>
        <w:t>人，增加</w:t>
      </w:r>
      <w:r>
        <w:rPr>
          <w:rFonts w:ascii="FangSong_GB2312" w:hAnsi="FangSong_GB2312" w:eastAsia="FangSong_GB2312" w:cs="FangSong_GB2312"/>
          <w:spacing w:val="-39"/>
          <w:sz w:val="31"/>
          <w:szCs w:val="31"/>
        </w:rPr>
        <w:t xml:space="preserve"> </w:t>
      </w:r>
      <w:r>
        <w:rPr>
          <w:rFonts w:ascii="FangSong_GB2312" w:hAnsi="FangSong_GB2312" w:eastAsia="FangSong_GB2312" w:cs="FangSong_GB2312"/>
          <w:spacing w:val="1"/>
          <w:sz w:val="31"/>
          <w:szCs w:val="31"/>
        </w:rPr>
        <w:t>0</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1"/>
          <w:sz w:val="31"/>
          <w:szCs w:val="31"/>
        </w:rPr>
        <w:t>人；</w:t>
      </w:r>
      <w:r>
        <w:rPr>
          <w:rFonts w:ascii="FangSong_GB2312" w:hAnsi="FangSong_GB2312" w:eastAsia="FangSong_GB2312" w:cs="FangSong_GB2312"/>
          <w:sz w:val="31"/>
          <w:szCs w:val="31"/>
        </w:rPr>
        <w:t>退休</w:t>
      </w:r>
      <w:r>
        <w:rPr>
          <w:rFonts w:ascii="FangSong_GB2312" w:hAnsi="FangSong_GB2312" w:eastAsia="FangSong_GB2312" w:cs="FangSong_GB2312"/>
          <w:spacing w:val="-43"/>
          <w:sz w:val="31"/>
          <w:szCs w:val="31"/>
        </w:rPr>
        <w:t xml:space="preserve"> </w:t>
      </w:r>
      <w:r>
        <w:rPr>
          <w:rFonts w:ascii="FangSong_GB2312" w:hAnsi="FangSong_GB2312" w:eastAsia="FangSong_GB2312" w:cs="FangSong_GB2312"/>
          <w:sz w:val="31"/>
          <w:szCs w:val="31"/>
        </w:rPr>
        <w:t>11</w:t>
      </w:r>
      <w:r>
        <w:rPr>
          <w:rFonts w:ascii="FangSong_GB2312" w:hAnsi="FangSong_GB2312" w:eastAsia="FangSong_GB2312" w:cs="FangSong_GB2312"/>
          <w:spacing w:val="-60"/>
          <w:sz w:val="31"/>
          <w:szCs w:val="31"/>
        </w:rPr>
        <w:t xml:space="preserve"> </w:t>
      </w:r>
      <w:r>
        <w:rPr>
          <w:rFonts w:ascii="FangSong_GB2312" w:hAnsi="FangSong_GB2312" w:eastAsia="FangSong_GB2312" w:cs="FangSong_GB2312"/>
          <w:sz w:val="31"/>
          <w:szCs w:val="31"/>
        </w:rPr>
        <w:t>人，增</w:t>
      </w:r>
    </w:p>
    <w:p w14:paraId="3EBDF607">
      <w:pPr>
        <w:spacing w:before="2" w:line="219" w:lineRule="auto"/>
        <w:ind w:left="26"/>
        <w:outlineLvl w:val="0"/>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加</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4"/>
          <w:sz w:val="31"/>
          <w:szCs w:val="31"/>
        </w:rPr>
        <w:t>1</w:t>
      </w:r>
      <w:r>
        <w:rPr>
          <w:rFonts w:ascii="FangSong_GB2312" w:hAnsi="FangSong_GB2312" w:eastAsia="FangSong_GB2312" w:cs="FangSong_GB2312"/>
          <w:spacing w:val="-60"/>
          <w:sz w:val="31"/>
          <w:szCs w:val="31"/>
        </w:rPr>
        <w:t xml:space="preserve"> </w:t>
      </w:r>
      <w:r>
        <w:rPr>
          <w:rFonts w:ascii="FangSong_GB2312" w:hAnsi="FangSong_GB2312" w:eastAsia="FangSong_GB2312" w:cs="FangSong_GB2312"/>
          <w:spacing w:val="-4"/>
          <w:sz w:val="31"/>
          <w:szCs w:val="31"/>
        </w:rPr>
        <w:t>人；离休</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4"/>
          <w:sz w:val="31"/>
          <w:szCs w:val="31"/>
        </w:rPr>
        <w:t>0</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4"/>
          <w:sz w:val="31"/>
          <w:szCs w:val="31"/>
        </w:rPr>
        <w:t>人，增加</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4"/>
          <w:sz w:val="31"/>
          <w:szCs w:val="31"/>
        </w:rPr>
        <w:t>0</w:t>
      </w:r>
      <w:r>
        <w:rPr>
          <w:rFonts w:ascii="FangSong_GB2312" w:hAnsi="FangSong_GB2312" w:eastAsia="FangSong_GB2312" w:cs="FangSong_GB2312"/>
          <w:spacing w:val="-60"/>
          <w:sz w:val="31"/>
          <w:szCs w:val="31"/>
        </w:rPr>
        <w:t xml:space="preserve"> </w:t>
      </w:r>
      <w:r>
        <w:rPr>
          <w:rFonts w:ascii="FangSong_GB2312" w:hAnsi="FangSong_GB2312" w:eastAsia="FangSong_GB2312" w:cs="FangSong_GB2312"/>
          <w:spacing w:val="-4"/>
          <w:sz w:val="31"/>
          <w:szCs w:val="31"/>
        </w:rPr>
        <w:t>人。</w:t>
      </w:r>
    </w:p>
    <w:p w14:paraId="585DD5CE">
      <w:pPr>
        <w:spacing w:line="219" w:lineRule="auto"/>
        <w:rPr>
          <w:rFonts w:ascii="FangSong_GB2312" w:hAnsi="FangSong_GB2312" w:eastAsia="FangSong_GB2312" w:cs="FangSong_GB2312"/>
          <w:sz w:val="31"/>
          <w:szCs w:val="31"/>
        </w:rPr>
        <w:sectPr>
          <w:footerReference r:id="rId10" w:type="default"/>
          <w:pgSz w:w="11906" w:h="16839"/>
          <w:pgMar w:top="1431" w:right="1785" w:bottom="1521" w:left="1785" w:header="0" w:footer="1156" w:gutter="0"/>
          <w:cols w:space="720" w:num="1"/>
        </w:sectPr>
      </w:pPr>
    </w:p>
    <w:p w14:paraId="6E6BD0B5">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262F6D28">
      <w:pPr>
        <w:pStyle w:val="2"/>
        <w:spacing w:line="297" w:lineRule="auto"/>
      </w:pPr>
    </w:p>
    <w:p w14:paraId="6BBB3632">
      <w:pPr>
        <w:spacing w:before="100" w:line="222" w:lineRule="auto"/>
        <w:ind w:left="34"/>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b/>
          <w:bCs/>
          <w:spacing w:val="-4"/>
          <w:sz w:val="31"/>
          <w:szCs w:val="31"/>
        </w:rPr>
        <w:t>1</w:t>
      </w:r>
    </w:p>
    <w:p w14:paraId="34C6A2DF">
      <w:pPr>
        <w:spacing w:before="251" w:line="218" w:lineRule="auto"/>
        <w:ind w:left="2752"/>
        <w:outlineLvl w:val="0"/>
        <w:rPr>
          <w:rFonts w:ascii="FangSong_GB2312" w:hAnsi="FangSong_GB2312" w:eastAsia="FangSong_GB2312" w:cs="FangSong_GB2312"/>
          <w:sz w:val="31"/>
          <w:szCs w:val="31"/>
        </w:rPr>
      </w:pPr>
      <w:r>
        <w:rPr>
          <w:rFonts w:ascii="FangSong_GB2312" w:hAnsi="FangSong_GB2312" w:eastAsia="FangSong_GB2312" w:cs="FangSong_GB2312"/>
          <w:b/>
          <w:bCs/>
          <w:spacing w:val="5"/>
          <w:sz w:val="31"/>
          <w:szCs w:val="31"/>
        </w:rPr>
        <w:t>单位收支总体情况表</w:t>
      </w:r>
    </w:p>
    <w:p w14:paraId="15CE37D7">
      <w:pPr>
        <w:spacing w:before="140" w:line="211" w:lineRule="auto"/>
        <w:ind w:left="122"/>
        <w:outlineLvl w:val="0"/>
        <w:rPr>
          <w:rFonts w:ascii="FangSong_GB2312" w:hAnsi="FangSong_GB2312" w:eastAsia="FangSong_GB2312" w:cs="FangSong_GB2312"/>
          <w:sz w:val="24"/>
          <w:szCs w:val="24"/>
        </w:rPr>
      </w:pPr>
      <w:r>
        <w:rPr>
          <w:rFonts w:ascii="FangSong_GB2312" w:hAnsi="FangSong_GB2312" w:eastAsia="FangSong_GB2312" w:cs="FangSong_GB2312"/>
          <w:spacing w:val="1"/>
          <w:sz w:val="24"/>
          <w:szCs w:val="24"/>
        </w:rPr>
        <w:t xml:space="preserve">编制单位：托克逊县伊拉湖镇中心卫生院            </w:t>
      </w:r>
      <w:r>
        <w:rPr>
          <w:rFonts w:ascii="FangSong_GB2312" w:hAnsi="FangSong_GB2312" w:eastAsia="FangSong_GB2312" w:cs="FangSong_GB2312"/>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79D591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71AD7626">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5D9D5B3D">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3DEEEC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10B9B717">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0CF72761">
            <w:pPr>
              <w:pStyle w:val="6"/>
              <w:spacing w:before="73" w:line="217" w:lineRule="auto"/>
              <w:ind w:left="405"/>
              <w:rPr>
                <w:sz w:val="19"/>
                <w:szCs w:val="19"/>
              </w:rPr>
            </w:pPr>
            <w:r>
              <w:rPr>
                <w:b/>
                <w:bCs/>
                <w:spacing w:val="2"/>
                <w:sz w:val="19"/>
                <w:szCs w:val="19"/>
              </w:rPr>
              <w:t>预算数</w:t>
            </w:r>
          </w:p>
        </w:tc>
        <w:tc>
          <w:tcPr>
            <w:tcW w:w="2691" w:type="dxa"/>
            <w:vAlign w:val="top"/>
          </w:tcPr>
          <w:p w14:paraId="488F5E2A">
            <w:pPr>
              <w:pStyle w:val="6"/>
              <w:spacing w:before="73" w:line="217" w:lineRule="auto"/>
              <w:ind w:left="955"/>
              <w:rPr>
                <w:sz w:val="19"/>
                <w:szCs w:val="19"/>
              </w:rPr>
            </w:pPr>
            <w:r>
              <w:rPr>
                <w:b/>
                <w:bCs/>
                <w:spacing w:val="5"/>
                <w:sz w:val="19"/>
                <w:szCs w:val="19"/>
              </w:rPr>
              <w:t>功能分类</w:t>
            </w:r>
          </w:p>
        </w:tc>
        <w:tc>
          <w:tcPr>
            <w:tcW w:w="1705" w:type="dxa"/>
            <w:vAlign w:val="top"/>
          </w:tcPr>
          <w:p w14:paraId="6093CFA9">
            <w:pPr>
              <w:pStyle w:val="6"/>
              <w:spacing w:before="73" w:line="217" w:lineRule="auto"/>
              <w:ind w:left="566"/>
              <w:rPr>
                <w:sz w:val="19"/>
                <w:szCs w:val="19"/>
              </w:rPr>
            </w:pPr>
            <w:r>
              <w:rPr>
                <w:b/>
                <w:bCs/>
                <w:spacing w:val="2"/>
                <w:sz w:val="19"/>
                <w:szCs w:val="19"/>
              </w:rPr>
              <w:t>预算数</w:t>
            </w:r>
          </w:p>
        </w:tc>
      </w:tr>
      <w:tr w14:paraId="24CB6D6B">
        <w:tblPrEx>
          <w:tblCellMar>
            <w:top w:w="0" w:type="dxa"/>
            <w:left w:w="0" w:type="dxa"/>
            <w:bottom w:w="0" w:type="dxa"/>
            <w:right w:w="0" w:type="dxa"/>
          </w:tblCellMar>
        </w:tblPrEx>
        <w:trPr>
          <w:trHeight w:val="316" w:hRule="atLeast"/>
        </w:trPr>
        <w:tc>
          <w:tcPr>
            <w:tcW w:w="3383" w:type="dxa"/>
            <w:vAlign w:val="top"/>
          </w:tcPr>
          <w:p w14:paraId="09467C35">
            <w:pPr>
              <w:pStyle w:val="6"/>
              <w:spacing w:before="94" w:line="216" w:lineRule="auto"/>
              <w:ind w:left="126"/>
            </w:pPr>
            <w:r>
              <w:rPr>
                <w:b/>
                <w:bCs/>
                <w:spacing w:val="-5"/>
              </w:rPr>
              <w:t>一、本年收入</w:t>
            </w:r>
          </w:p>
        </w:tc>
        <w:tc>
          <w:tcPr>
            <w:tcW w:w="1387" w:type="dxa"/>
            <w:vAlign w:val="top"/>
          </w:tcPr>
          <w:p w14:paraId="1988EF13">
            <w:pPr>
              <w:pStyle w:val="6"/>
              <w:spacing w:before="94" w:line="217" w:lineRule="auto"/>
              <w:ind w:left="665"/>
            </w:pPr>
            <w:r>
              <w:rPr>
                <w:b/>
                <w:bCs/>
                <w:spacing w:val="-4"/>
              </w:rPr>
              <w:t>1051.94</w:t>
            </w:r>
          </w:p>
        </w:tc>
        <w:tc>
          <w:tcPr>
            <w:tcW w:w="2691" w:type="dxa"/>
            <w:vAlign w:val="top"/>
          </w:tcPr>
          <w:p w14:paraId="283677A1">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6BA8CFC4">
            <w:pPr>
              <w:rPr>
                <w:rFonts w:ascii="Arial"/>
                <w:sz w:val="21"/>
              </w:rPr>
            </w:pPr>
          </w:p>
        </w:tc>
      </w:tr>
      <w:tr w14:paraId="525C7B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D8E0C3E">
            <w:pPr>
              <w:pStyle w:val="6"/>
              <w:spacing w:before="94" w:line="214" w:lineRule="auto"/>
              <w:ind w:left="126"/>
            </w:pPr>
            <w:r>
              <w:rPr>
                <w:b/>
                <w:bCs/>
                <w:spacing w:val="-4"/>
              </w:rPr>
              <w:t>1.一般公共预算拨款</w:t>
            </w:r>
          </w:p>
        </w:tc>
        <w:tc>
          <w:tcPr>
            <w:tcW w:w="1387" w:type="dxa"/>
            <w:vAlign w:val="top"/>
          </w:tcPr>
          <w:p w14:paraId="24F897D3">
            <w:pPr>
              <w:pStyle w:val="6"/>
              <w:spacing w:before="95" w:line="216" w:lineRule="auto"/>
              <w:ind w:left="751"/>
            </w:pPr>
            <w:r>
              <w:rPr>
                <w:b/>
                <w:bCs/>
                <w:spacing w:val="-4"/>
              </w:rPr>
              <w:t>695.21</w:t>
            </w:r>
          </w:p>
        </w:tc>
        <w:tc>
          <w:tcPr>
            <w:tcW w:w="2691" w:type="dxa"/>
            <w:vAlign w:val="top"/>
          </w:tcPr>
          <w:p w14:paraId="5B1C9523">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49EF7B20">
            <w:pPr>
              <w:rPr>
                <w:rFonts w:ascii="Arial"/>
                <w:sz w:val="21"/>
              </w:rPr>
            </w:pPr>
          </w:p>
        </w:tc>
      </w:tr>
      <w:tr w14:paraId="11258A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9102241">
            <w:pPr>
              <w:pStyle w:val="6"/>
              <w:spacing w:before="95" w:line="214" w:lineRule="auto"/>
              <w:ind w:left="115"/>
            </w:pPr>
            <w:r>
              <w:rPr>
                <w:spacing w:val="-2"/>
              </w:rPr>
              <w:t>其中：一般财力</w:t>
            </w:r>
          </w:p>
        </w:tc>
        <w:tc>
          <w:tcPr>
            <w:tcW w:w="1387" w:type="dxa"/>
            <w:vAlign w:val="top"/>
          </w:tcPr>
          <w:p w14:paraId="1B8801F0">
            <w:pPr>
              <w:pStyle w:val="6"/>
              <w:spacing w:before="95" w:line="217" w:lineRule="auto"/>
              <w:ind w:left="751"/>
            </w:pPr>
            <w:r>
              <w:rPr>
                <w:spacing w:val="-3"/>
              </w:rPr>
              <w:t>695.21</w:t>
            </w:r>
          </w:p>
        </w:tc>
        <w:tc>
          <w:tcPr>
            <w:tcW w:w="2691" w:type="dxa"/>
            <w:vAlign w:val="top"/>
          </w:tcPr>
          <w:p w14:paraId="2BF65A27">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16B15D96">
            <w:pPr>
              <w:rPr>
                <w:rFonts w:ascii="Arial"/>
                <w:sz w:val="21"/>
              </w:rPr>
            </w:pPr>
          </w:p>
        </w:tc>
      </w:tr>
      <w:tr w14:paraId="2BFDD4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FEE5CA">
            <w:pPr>
              <w:pStyle w:val="6"/>
              <w:spacing w:before="95" w:line="213" w:lineRule="auto"/>
              <w:ind w:left="479"/>
            </w:pPr>
            <w:r>
              <w:rPr>
                <w:spacing w:val="-1"/>
              </w:rPr>
              <w:t>上级一般公共预算安排转移支付</w:t>
            </w:r>
          </w:p>
        </w:tc>
        <w:tc>
          <w:tcPr>
            <w:tcW w:w="1387" w:type="dxa"/>
            <w:vAlign w:val="top"/>
          </w:tcPr>
          <w:p w14:paraId="78AEB120">
            <w:pPr>
              <w:rPr>
                <w:rFonts w:ascii="Arial"/>
                <w:sz w:val="21"/>
              </w:rPr>
            </w:pPr>
          </w:p>
        </w:tc>
        <w:tc>
          <w:tcPr>
            <w:tcW w:w="2691" w:type="dxa"/>
            <w:vAlign w:val="top"/>
          </w:tcPr>
          <w:p w14:paraId="2089741C">
            <w:pPr>
              <w:pStyle w:val="6"/>
              <w:spacing w:before="95" w:line="213" w:lineRule="auto"/>
              <w:ind w:left="119"/>
            </w:pPr>
            <w:r>
              <w:rPr>
                <w:spacing w:val="-2"/>
              </w:rPr>
              <w:t>204 公共安全支出</w:t>
            </w:r>
          </w:p>
        </w:tc>
        <w:tc>
          <w:tcPr>
            <w:tcW w:w="1705" w:type="dxa"/>
            <w:vAlign w:val="top"/>
          </w:tcPr>
          <w:p w14:paraId="073CDEAB">
            <w:pPr>
              <w:rPr>
                <w:rFonts w:ascii="Arial"/>
                <w:sz w:val="21"/>
              </w:rPr>
            </w:pPr>
          </w:p>
        </w:tc>
      </w:tr>
      <w:tr w14:paraId="0BC3EF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FE43A80">
            <w:pPr>
              <w:pStyle w:val="6"/>
              <w:spacing w:before="94" w:line="214" w:lineRule="auto"/>
              <w:ind w:left="122"/>
            </w:pPr>
            <w:r>
              <w:rPr>
                <w:b/>
                <w:bCs/>
                <w:spacing w:val="-4"/>
              </w:rPr>
              <w:t>2.基金预算拨款</w:t>
            </w:r>
          </w:p>
        </w:tc>
        <w:tc>
          <w:tcPr>
            <w:tcW w:w="1387" w:type="dxa"/>
            <w:vAlign w:val="top"/>
          </w:tcPr>
          <w:p w14:paraId="7139298B">
            <w:pPr>
              <w:rPr>
                <w:rFonts w:ascii="Arial"/>
                <w:sz w:val="21"/>
              </w:rPr>
            </w:pPr>
          </w:p>
        </w:tc>
        <w:tc>
          <w:tcPr>
            <w:tcW w:w="2691" w:type="dxa"/>
            <w:vAlign w:val="top"/>
          </w:tcPr>
          <w:p w14:paraId="74D88485">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1F0944E3">
            <w:pPr>
              <w:rPr>
                <w:rFonts w:ascii="Arial"/>
                <w:sz w:val="21"/>
              </w:rPr>
            </w:pPr>
          </w:p>
        </w:tc>
      </w:tr>
      <w:tr w14:paraId="1CA873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59CF3CF">
            <w:pPr>
              <w:pStyle w:val="6"/>
              <w:spacing w:before="97" w:line="214" w:lineRule="auto"/>
              <w:ind w:left="115"/>
            </w:pPr>
            <w:r>
              <w:rPr>
                <w:spacing w:val="-1"/>
              </w:rPr>
              <w:t>其中：政府性基金收入</w:t>
            </w:r>
          </w:p>
        </w:tc>
        <w:tc>
          <w:tcPr>
            <w:tcW w:w="1387" w:type="dxa"/>
            <w:vAlign w:val="top"/>
          </w:tcPr>
          <w:p w14:paraId="60911ED6">
            <w:pPr>
              <w:rPr>
                <w:rFonts w:ascii="Arial"/>
                <w:sz w:val="21"/>
              </w:rPr>
            </w:pPr>
          </w:p>
        </w:tc>
        <w:tc>
          <w:tcPr>
            <w:tcW w:w="2691" w:type="dxa"/>
            <w:vAlign w:val="top"/>
          </w:tcPr>
          <w:p w14:paraId="0CD6A67B">
            <w:pPr>
              <w:pStyle w:val="6"/>
              <w:spacing w:before="97" w:line="213" w:lineRule="auto"/>
              <w:ind w:left="119"/>
            </w:pPr>
            <w:r>
              <w:rPr>
                <w:spacing w:val="-2"/>
              </w:rPr>
              <w:t>206 科学技术支出</w:t>
            </w:r>
          </w:p>
        </w:tc>
        <w:tc>
          <w:tcPr>
            <w:tcW w:w="1705" w:type="dxa"/>
            <w:vAlign w:val="top"/>
          </w:tcPr>
          <w:p w14:paraId="207A4A06">
            <w:pPr>
              <w:rPr>
                <w:rFonts w:ascii="Arial"/>
                <w:sz w:val="21"/>
              </w:rPr>
            </w:pPr>
          </w:p>
        </w:tc>
      </w:tr>
      <w:tr w14:paraId="4AF62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F33AD6C">
            <w:pPr>
              <w:pStyle w:val="6"/>
              <w:spacing w:before="97" w:line="213" w:lineRule="auto"/>
              <w:ind w:left="479"/>
            </w:pPr>
            <w:r>
              <w:rPr>
                <w:spacing w:val="-1"/>
              </w:rPr>
              <w:t>上级政府性基金安排转移支付</w:t>
            </w:r>
          </w:p>
        </w:tc>
        <w:tc>
          <w:tcPr>
            <w:tcW w:w="1387" w:type="dxa"/>
            <w:vAlign w:val="top"/>
          </w:tcPr>
          <w:p w14:paraId="2BB7482C">
            <w:pPr>
              <w:rPr>
                <w:rFonts w:ascii="Arial"/>
                <w:sz w:val="21"/>
              </w:rPr>
            </w:pPr>
          </w:p>
        </w:tc>
        <w:tc>
          <w:tcPr>
            <w:tcW w:w="2691" w:type="dxa"/>
            <w:vAlign w:val="top"/>
          </w:tcPr>
          <w:p w14:paraId="573C42C2">
            <w:pPr>
              <w:pStyle w:val="6"/>
              <w:spacing w:before="97" w:line="213" w:lineRule="auto"/>
              <w:ind w:left="119"/>
            </w:pPr>
            <w:r>
              <w:rPr>
                <w:spacing w:val="-1"/>
              </w:rPr>
              <w:t>207 文化旅游体育与传媒支出</w:t>
            </w:r>
          </w:p>
        </w:tc>
        <w:tc>
          <w:tcPr>
            <w:tcW w:w="1705" w:type="dxa"/>
            <w:vAlign w:val="top"/>
          </w:tcPr>
          <w:p w14:paraId="25789A44">
            <w:pPr>
              <w:rPr>
                <w:rFonts w:ascii="Arial"/>
                <w:sz w:val="21"/>
              </w:rPr>
            </w:pPr>
          </w:p>
        </w:tc>
      </w:tr>
      <w:tr w14:paraId="183BC8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DE35AE6">
            <w:pPr>
              <w:pStyle w:val="6"/>
              <w:spacing w:before="96" w:line="214" w:lineRule="auto"/>
              <w:ind w:left="129"/>
            </w:pPr>
            <w:r>
              <w:rPr>
                <w:b/>
                <w:bCs/>
                <w:spacing w:val="-4"/>
              </w:rPr>
              <w:t>3.国有资本经营预算拨款</w:t>
            </w:r>
          </w:p>
        </w:tc>
        <w:tc>
          <w:tcPr>
            <w:tcW w:w="1387" w:type="dxa"/>
            <w:vAlign w:val="top"/>
          </w:tcPr>
          <w:p w14:paraId="6C4834D0">
            <w:pPr>
              <w:rPr>
                <w:rFonts w:ascii="Arial"/>
                <w:sz w:val="21"/>
              </w:rPr>
            </w:pPr>
          </w:p>
        </w:tc>
        <w:tc>
          <w:tcPr>
            <w:tcW w:w="2691" w:type="dxa"/>
            <w:vAlign w:val="top"/>
          </w:tcPr>
          <w:p w14:paraId="2E6184FC">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48453E42">
            <w:pPr>
              <w:pStyle w:val="6"/>
              <w:spacing w:before="97" w:line="215" w:lineRule="auto"/>
              <w:ind w:left="1070"/>
            </w:pPr>
            <w:r>
              <w:rPr>
                <w:b/>
                <w:bCs/>
                <w:spacing w:val="-4"/>
              </w:rPr>
              <w:t>117.37</w:t>
            </w:r>
          </w:p>
        </w:tc>
      </w:tr>
      <w:tr w14:paraId="25E356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9EB77B6">
            <w:pPr>
              <w:pStyle w:val="6"/>
              <w:spacing w:before="96" w:line="214" w:lineRule="auto"/>
              <w:ind w:left="115"/>
            </w:pPr>
            <w:r>
              <w:rPr>
                <w:spacing w:val="-1"/>
              </w:rPr>
              <w:t>其中：国有资本经营收入</w:t>
            </w:r>
          </w:p>
        </w:tc>
        <w:tc>
          <w:tcPr>
            <w:tcW w:w="1387" w:type="dxa"/>
            <w:vAlign w:val="top"/>
          </w:tcPr>
          <w:p w14:paraId="65CD49E8">
            <w:pPr>
              <w:rPr>
                <w:rFonts w:ascii="Arial"/>
                <w:sz w:val="21"/>
              </w:rPr>
            </w:pPr>
          </w:p>
        </w:tc>
        <w:tc>
          <w:tcPr>
            <w:tcW w:w="2691" w:type="dxa"/>
            <w:vAlign w:val="top"/>
          </w:tcPr>
          <w:p w14:paraId="764CB17D">
            <w:pPr>
              <w:pStyle w:val="6"/>
              <w:spacing w:before="96" w:line="213" w:lineRule="auto"/>
              <w:ind w:left="119"/>
            </w:pPr>
            <w:r>
              <w:rPr>
                <w:spacing w:val="-2"/>
              </w:rPr>
              <w:t>209 社会保险基金支出</w:t>
            </w:r>
          </w:p>
        </w:tc>
        <w:tc>
          <w:tcPr>
            <w:tcW w:w="1705" w:type="dxa"/>
            <w:vAlign w:val="top"/>
          </w:tcPr>
          <w:p w14:paraId="21FB91B5">
            <w:pPr>
              <w:rPr>
                <w:rFonts w:ascii="Arial"/>
                <w:sz w:val="21"/>
              </w:rPr>
            </w:pPr>
          </w:p>
        </w:tc>
      </w:tr>
      <w:tr w14:paraId="41BD5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383B1686">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14C242DB">
            <w:pPr>
              <w:rPr>
                <w:rFonts w:ascii="Arial"/>
                <w:sz w:val="21"/>
              </w:rPr>
            </w:pPr>
          </w:p>
        </w:tc>
        <w:tc>
          <w:tcPr>
            <w:tcW w:w="2691" w:type="dxa"/>
            <w:vAlign w:val="top"/>
          </w:tcPr>
          <w:p w14:paraId="4B2C64EB">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7E6BB131">
            <w:pPr>
              <w:pStyle w:val="6"/>
              <w:spacing w:before="239"/>
              <w:ind w:left="1067"/>
            </w:pPr>
            <w:r>
              <w:rPr>
                <w:spacing w:val="-3"/>
              </w:rPr>
              <w:t>880.04</w:t>
            </w:r>
          </w:p>
        </w:tc>
      </w:tr>
      <w:tr w14:paraId="79F782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A31E8D2">
            <w:pPr>
              <w:pStyle w:val="6"/>
              <w:spacing w:before="96" w:line="214" w:lineRule="auto"/>
              <w:ind w:left="121"/>
            </w:pPr>
            <w:r>
              <w:rPr>
                <w:spacing w:val="-2"/>
              </w:rPr>
              <w:t>4.财政专户核拨</w:t>
            </w:r>
          </w:p>
        </w:tc>
        <w:tc>
          <w:tcPr>
            <w:tcW w:w="1387" w:type="dxa"/>
            <w:vAlign w:val="top"/>
          </w:tcPr>
          <w:p w14:paraId="44B621E6">
            <w:pPr>
              <w:rPr>
                <w:rFonts w:ascii="Arial"/>
                <w:sz w:val="21"/>
              </w:rPr>
            </w:pPr>
          </w:p>
        </w:tc>
        <w:tc>
          <w:tcPr>
            <w:tcW w:w="2691" w:type="dxa"/>
            <w:vAlign w:val="top"/>
          </w:tcPr>
          <w:p w14:paraId="262E72F2">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6929131E">
            <w:pPr>
              <w:rPr>
                <w:rFonts w:ascii="Arial"/>
                <w:sz w:val="21"/>
              </w:rPr>
            </w:pPr>
          </w:p>
        </w:tc>
      </w:tr>
      <w:tr w14:paraId="40C47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D6AE847">
            <w:pPr>
              <w:pStyle w:val="6"/>
              <w:spacing w:before="99" w:line="213" w:lineRule="auto"/>
              <w:ind w:left="124"/>
            </w:pPr>
            <w:r>
              <w:rPr>
                <w:b/>
                <w:bCs/>
                <w:spacing w:val="-5"/>
              </w:rPr>
              <w:t>5.单位资金</w:t>
            </w:r>
          </w:p>
        </w:tc>
        <w:tc>
          <w:tcPr>
            <w:tcW w:w="1387" w:type="dxa"/>
            <w:vAlign w:val="top"/>
          </w:tcPr>
          <w:p w14:paraId="13887BD0">
            <w:pPr>
              <w:pStyle w:val="6"/>
              <w:spacing w:before="99" w:line="213" w:lineRule="auto"/>
              <w:ind w:left="757"/>
            </w:pPr>
            <w:r>
              <w:rPr>
                <w:b/>
                <w:bCs/>
                <w:spacing w:val="-5"/>
              </w:rPr>
              <w:t>356.73</w:t>
            </w:r>
          </w:p>
        </w:tc>
        <w:tc>
          <w:tcPr>
            <w:tcW w:w="2691" w:type="dxa"/>
            <w:vAlign w:val="top"/>
          </w:tcPr>
          <w:p w14:paraId="0D868F1F">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01F236DA">
            <w:pPr>
              <w:rPr>
                <w:rFonts w:ascii="Arial"/>
                <w:sz w:val="21"/>
              </w:rPr>
            </w:pPr>
          </w:p>
        </w:tc>
      </w:tr>
      <w:tr w14:paraId="51DD24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8598F6">
            <w:pPr>
              <w:pStyle w:val="6"/>
              <w:spacing w:before="98" w:line="214" w:lineRule="auto"/>
              <w:ind w:left="115"/>
            </w:pPr>
            <w:r>
              <w:rPr>
                <w:spacing w:val="-2"/>
              </w:rPr>
              <w:t>其中：事业收入</w:t>
            </w:r>
          </w:p>
        </w:tc>
        <w:tc>
          <w:tcPr>
            <w:tcW w:w="1387" w:type="dxa"/>
            <w:vAlign w:val="top"/>
          </w:tcPr>
          <w:p w14:paraId="015ABF7A">
            <w:pPr>
              <w:pStyle w:val="6"/>
              <w:spacing w:before="98" w:line="214" w:lineRule="auto"/>
              <w:ind w:left="757"/>
            </w:pPr>
            <w:r>
              <w:rPr>
                <w:spacing w:val="-4"/>
              </w:rPr>
              <w:t>356.73</w:t>
            </w:r>
          </w:p>
        </w:tc>
        <w:tc>
          <w:tcPr>
            <w:tcW w:w="2691" w:type="dxa"/>
            <w:vAlign w:val="top"/>
          </w:tcPr>
          <w:p w14:paraId="6272F39D">
            <w:pPr>
              <w:pStyle w:val="6"/>
              <w:spacing w:before="98" w:line="213" w:lineRule="auto"/>
              <w:ind w:left="119"/>
            </w:pPr>
            <w:r>
              <w:rPr>
                <w:spacing w:val="-2"/>
              </w:rPr>
              <w:t>213 农林水支出</w:t>
            </w:r>
          </w:p>
        </w:tc>
        <w:tc>
          <w:tcPr>
            <w:tcW w:w="1705" w:type="dxa"/>
            <w:vAlign w:val="top"/>
          </w:tcPr>
          <w:p w14:paraId="6E7488E3">
            <w:pPr>
              <w:rPr>
                <w:rFonts w:ascii="Arial"/>
                <w:sz w:val="21"/>
              </w:rPr>
            </w:pPr>
          </w:p>
        </w:tc>
      </w:tr>
      <w:tr w14:paraId="56804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7E6BAA4">
            <w:pPr>
              <w:pStyle w:val="6"/>
              <w:spacing w:before="98" w:line="214" w:lineRule="auto"/>
              <w:ind w:left="479"/>
            </w:pPr>
            <w:r>
              <w:rPr>
                <w:spacing w:val="-2"/>
              </w:rPr>
              <w:t>上级补助收入</w:t>
            </w:r>
          </w:p>
        </w:tc>
        <w:tc>
          <w:tcPr>
            <w:tcW w:w="1387" w:type="dxa"/>
            <w:vAlign w:val="top"/>
          </w:tcPr>
          <w:p w14:paraId="702A6BF7">
            <w:pPr>
              <w:rPr>
                <w:rFonts w:ascii="Arial"/>
                <w:sz w:val="21"/>
              </w:rPr>
            </w:pPr>
          </w:p>
        </w:tc>
        <w:tc>
          <w:tcPr>
            <w:tcW w:w="2691" w:type="dxa"/>
            <w:vAlign w:val="top"/>
          </w:tcPr>
          <w:p w14:paraId="4F717DA5">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19C7F3C7">
            <w:pPr>
              <w:rPr>
                <w:rFonts w:ascii="Arial"/>
                <w:sz w:val="21"/>
              </w:rPr>
            </w:pPr>
          </w:p>
        </w:tc>
      </w:tr>
      <w:tr w14:paraId="1B1FA7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C3BE4E3">
            <w:pPr>
              <w:pStyle w:val="6"/>
              <w:spacing w:before="97" w:line="214" w:lineRule="auto"/>
              <w:ind w:left="488"/>
            </w:pPr>
            <w:r>
              <w:rPr>
                <w:spacing w:val="-3"/>
              </w:rPr>
              <w:t>附属单位上缴收入</w:t>
            </w:r>
          </w:p>
        </w:tc>
        <w:tc>
          <w:tcPr>
            <w:tcW w:w="1387" w:type="dxa"/>
            <w:vAlign w:val="top"/>
          </w:tcPr>
          <w:p w14:paraId="590684A3">
            <w:pPr>
              <w:rPr>
                <w:rFonts w:ascii="Arial"/>
                <w:sz w:val="21"/>
              </w:rPr>
            </w:pPr>
          </w:p>
        </w:tc>
        <w:tc>
          <w:tcPr>
            <w:tcW w:w="2691" w:type="dxa"/>
            <w:vAlign w:val="top"/>
          </w:tcPr>
          <w:p w14:paraId="54F833D2">
            <w:pPr>
              <w:pStyle w:val="6"/>
              <w:spacing w:before="97" w:line="213" w:lineRule="auto"/>
              <w:ind w:left="119"/>
            </w:pPr>
            <w:r>
              <w:rPr>
                <w:spacing w:val="-1"/>
              </w:rPr>
              <w:t>215 资源勘探工业信息等支出</w:t>
            </w:r>
          </w:p>
        </w:tc>
        <w:tc>
          <w:tcPr>
            <w:tcW w:w="1705" w:type="dxa"/>
            <w:vAlign w:val="top"/>
          </w:tcPr>
          <w:p w14:paraId="314EA37B">
            <w:pPr>
              <w:rPr>
                <w:rFonts w:ascii="Arial"/>
                <w:sz w:val="21"/>
              </w:rPr>
            </w:pPr>
          </w:p>
        </w:tc>
      </w:tr>
      <w:tr w14:paraId="3E1392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D33615E">
            <w:pPr>
              <w:pStyle w:val="6"/>
              <w:spacing w:before="96" w:line="214" w:lineRule="auto"/>
              <w:ind w:left="481"/>
            </w:pPr>
            <w:r>
              <w:rPr>
                <w:spacing w:val="-2"/>
              </w:rPr>
              <w:t>事业单位经营收入</w:t>
            </w:r>
          </w:p>
        </w:tc>
        <w:tc>
          <w:tcPr>
            <w:tcW w:w="1387" w:type="dxa"/>
            <w:vAlign w:val="top"/>
          </w:tcPr>
          <w:p w14:paraId="32084644">
            <w:pPr>
              <w:rPr>
                <w:rFonts w:ascii="Arial"/>
                <w:sz w:val="21"/>
              </w:rPr>
            </w:pPr>
          </w:p>
        </w:tc>
        <w:tc>
          <w:tcPr>
            <w:tcW w:w="2691" w:type="dxa"/>
            <w:vAlign w:val="top"/>
          </w:tcPr>
          <w:p w14:paraId="2817031D">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30B1DCA4">
            <w:pPr>
              <w:rPr>
                <w:rFonts w:ascii="Arial"/>
                <w:sz w:val="21"/>
              </w:rPr>
            </w:pPr>
          </w:p>
        </w:tc>
      </w:tr>
      <w:tr w14:paraId="470A4E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D4F5000">
            <w:pPr>
              <w:pStyle w:val="6"/>
              <w:spacing w:before="97" w:line="215" w:lineRule="auto"/>
              <w:ind w:left="475"/>
            </w:pPr>
            <w:r>
              <w:rPr>
                <w:spacing w:val="-2"/>
              </w:rPr>
              <w:t>其他收入</w:t>
            </w:r>
          </w:p>
        </w:tc>
        <w:tc>
          <w:tcPr>
            <w:tcW w:w="1387" w:type="dxa"/>
            <w:vAlign w:val="top"/>
          </w:tcPr>
          <w:p w14:paraId="1DA336D5">
            <w:pPr>
              <w:rPr>
                <w:rFonts w:ascii="Arial"/>
                <w:sz w:val="21"/>
              </w:rPr>
            </w:pPr>
          </w:p>
        </w:tc>
        <w:tc>
          <w:tcPr>
            <w:tcW w:w="2691" w:type="dxa"/>
            <w:vAlign w:val="top"/>
          </w:tcPr>
          <w:p w14:paraId="492DAE06">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4838F56F">
            <w:pPr>
              <w:rPr>
                <w:rFonts w:ascii="Arial"/>
                <w:sz w:val="21"/>
              </w:rPr>
            </w:pPr>
          </w:p>
        </w:tc>
      </w:tr>
      <w:tr w14:paraId="217438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BA702EF">
            <w:pPr>
              <w:pStyle w:val="6"/>
              <w:spacing w:before="99" w:line="213" w:lineRule="auto"/>
              <w:ind w:left="125"/>
            </w:pPr>
            <w:r>
              <w:rPr>
                <w:b/>
                <w:bCs/>
                <w:spacing w:val="-4"/>
              </w:rPr>
              <w:t>二、上年结转结余</w:t>
            </w:r>
          </w:p>
        </w:tc>
        <w:tc>
          <w:tcPr>
            <w:tcW w:w="1387" w:type="dxa"/>
            <w:vAlign w:val="top"/>
          </w:tcPr>
          <w:p w14:paraId="565F857C">
            <w:pPr>
              <w:pStyle w:val="6"/>
              <w:spacing w:before="99" w:line="213" w:lineRule="auto"/>
              <w:ind w:left="937"/>
            </w:pPr>
            <w:r>
              <w:rPr>
                <w:b/>
                <w:bCs/>
                <w:spacing w:val="-7"/>
              </w:rPr>
              <w:t>3.40</w:t>
            </w:r>
          </w:p>
        </w:tc>
        <w:tc>
          <w:tcPr>
            <w:tcW w:w="2691" w:type="dxa"/>
            <w:vAlign w:val="top"/>
          </w:tcPr>
          <w:p w14:paraId="3C542FB9">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671F0C4A">
            <w:pPr>
              <w:rPr>
                <w:rFonts w:ascii="Arial"/>
                <w:sz w:val="21"/>
              </w:rPr>
            </w:pPr>
          </w:p>
        </w:tc>
      </w:tr>
      <w:tr w14:paraId="1F3DF5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165445D">
            <w:pPr>
              <w:pStyle w:val="6"/>
              <w:spacing w:before="98" w:line="214" w:lineRule="auto"/>
              <w:ind w:left="126"/>
            </w:pPr>
            <w:r>
              <w:rPr>
                <w:b/>
                <w:bCs/>
                <w:spacing w:val="-4"/>
              </w:rPr>
              <w:t>1.财政拨款结转</w:t>
            </w:r>
          </w:p>
        </w:tc>
        <w:tc>
          <w:tcPr>
            <w:tcW w:w="1387" w:type="dxa"/>
            <w:vAlign w:val="top"/>
          </w:tcPr>
          <w:p w14:paraId="77AD8698">
            <w:pPr>
              <w:pStyle w:val="6"/>
              <w:spacing w:before="98" w:line="214" w:lineRule="auto"/>
              <w:ind w:left="937"/>
            </w:pPr>
            <w:r>
              <w:rPr>
                <w:b/>
                <w:bCs/>
                <w:spacing w:val="-7"/>
              </w:rPr>
              <w:t>3.40</w:t>
            </w:r>
          </w:p>
        </w:tc>
        <w:tc>
          <w:tcPr>
            <w:tcW w:w="2691" w:type="dxa"/>
            <w:vAlign w:val="top"/>
          </w:tcPr>
          <w:p w14:paraId="6B638466">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7EDE2213">
            <w:pPr>
              <w:rPr>
                <w:rFonts w:ascii="Arial"/>
                <w:sz w:val="21"/>
              </w:rPr>
            </w:pPr>
          </w:p>
        </w:tc>
      </w:tr>
      <w:tr w14:paraId="71C577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A5A1C20">
            <w:pPr>
              <w:pStyle w:val="6"/>
              <w:spacing w:before="97" w:line="214" w:lineRule="auto"/>
              <w:ind w:left="115"/>
            </w:pPr>
            <w:r>
              <w:rPr>
                <w:spacing w:val="-1"/>
              </w:rPr>
              <w:t>其中：一般公共预算拨款</w:t>
            </w:r>
          </w:p>
        </w:tc>
        <w:tc>
          <w:tcPr>
            <w:tcW w:w="1387" w:type="dxa"/>
            <w:vAlign w:val="top"/>
          </w:tcPr>
          <w:p w14:paraId="31C43B7F">
            <w:pPr>
              <w:pStyle w:val="6"/>
              <w:spacing w:before="98" w:line="214" w:lineRule="auto"/>
              <w:ind w:left="937"/>
            </w:pPr>
            <w:r>
              <w:rPr>
                <w:spacing w:val="-5"/>
              </w:rPr>
              <w:t>3.40</w:t>
            </w:r>
          </w:p>
        </w:tc>
        <w:tc>
          <w:tcPr>
            <w:tcW w:w="2691" w:type="dxa"/>
            <w:vAlign w:val="top"/>
          </w:tcPr>
          <w:p w14:paraId="70589275">
            <w:pPr>
              <w:pStyle w:val="6"/>
              <w:spacing w:before="97" w:line="213" w:lineRule="auto"/>
              <w:ind w:left="119"/>
            </w:pPr>
            <w:r>
              <w:rPr>
                <w:spacing w:val="-2"/>
              </w:rPr>
              <w:t>221 住房保障支出</w:t>
            </w:r>
          </w:p>
        </w:tc>
        <w:tc>
          <w:tcPr>
            <w:tcW w:w="1705" w:type="dxa"/>
            <w:vAlign w:val="top"/>
          </w:tcPr>
          <w:p w14:paraId="75519F7E">
            <w:pPr>
              <w:pStyle w:val="6"/>
              <w:spacing w:before="98" w:line="214" w:lineRule="auto"/>
              <w:ind w:left="1159"/>
            </w:pPr>
            <w:r>
              <w:rPr>
                <w:spacing w:val="-4"/>
              </w:rPr>
              <w:t>57.93</w:t>
            </w:r>
          </w:p>
        </w:tc>
      </w:tr>
      <w:tr w14:paraId="1C6F51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E85B22C">
            <w:pPr>
              <w:pStyle w:val="6"/>
              <w:spacing w:before="97" w:line="214" w:lineRule="auto"/>
              <w:ind w:left="472"/>
            </w:pPr>
            <w:r>
              <w:rPr>
                <w:spacing w:val="-1"/>
              </w:rPr>
              <w:t>基金预算拨款</w:t>
            </w:r>
          </w:p>
        </w:tc>
        <w:tc>
          <w:tcPr>
            <w:tcW w:w="1387" w:type="dxa"/>
            <w:vAlign w:val="top"/>
          </w:tcPr>
          <w:p w14:paraId="542BE3D3">
            <w:pPr>
              <w:rPr>
                <w:rFonts w:ascii="Arial"/>
                <w:sz w:val="21"/>
              </w:rPr>
            </w:pPr>
          </w:p>
        </w:tc>
        <w:tc>
          <w:tcPr>
            <w:tcW w:w="2691" w:type="dxa"/>
            <w:vAlign w:val="top"/>
          </w:tcPr>
          <w:p w14:paraId="0020B9E9">
            <w:pPr>
              <w:pStyle w:val="6"/>
              <w:spacing w:before="97" w:line="213" w:lineRule="auto"/>
              <w:ind w:left="119"/>
            </w:pPr>
            <w:r>
              <w:rPr>
                <w:spacing w:val="-2"/>
              </w:rPr>
              <w:t>222 粮油物资储备支出</w:t>
            </w:r>
          </w:p>
        </w:tc>
        <w:tc>
          <w:tcPr>
            <w:tcW w:w="1705" w:type="dxa"/>
            <w:vAlign w:val="top"/>
          </w:tcPr>
          <w:p w14:paraId="278E3CD3">
            <w:pPr>
              <w:rPr>
                <w:rFonts w:ascii="Arial"/>
                <w:sz w:val="21"/>
              </w:rPr>
            </w:pPr>
          </w:p>
        </w:tc>
      </w:tr>
      <w:tr w14:paraId="331441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12D84BB">
            <w:pPr>
              <w:pStyle w:val="6"/>
              <w:spacing w:before="96" w:line="214" w:lineRule="auto"/>
              <w:ind w:left="491"/>
            </w:pPr>
            <w:r>
              <w:rPr>
                <w:spacing w:val="-3"/>
              </w:rPr>
              <w:t>国有资本经营预算拨款</w:t>
            </w:r>
          </w:p>
        </w:tc>
        <w:tc>
          <w:tcPr>
            <w:tcW w:w="1387" w:type="dxa"/>
            <w:vAlign w:val="top"/>
          </w:tcPr>
          <w:p w14:paraId="202A81A1">
            <w:pPr>
              <w:rPr>
                <w:rFonts w:ascii="Arial"/>
                <w:sz w:val="21"/>
              </w:rPr>
            </w:pPr>
          </w:p>
        </w:tc>
        <w:tc>
          <w:tcPr>
            <w:tcW w:w="2691" w:type="dxa"/>
            <w:vAlign w:val="top"/>
          </w:tcPr>
          <w:p w14:paraId="3872E5AE">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58967B54">
            <w:pPr>
              <w:rPr>
                <w:rFonts w:ascii="Arial"/>
                <w:sz w:val="21"/>
              </w:rPr>
            </w:pPr>
          </w:p>
        </w:tc>
      </w:tr>
      <w:tr w14:paraId="00FB9D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E7736AA">
            <w:pPr>
              <w:pStyle w:val="6"/>
              <w:spacing w:before="96" w:line="214" w:lineRule="auto"/>
              <w:ind w:left="122"/>
            </w:pPr>
            <w:r>
              <w:rPr>
                <w:b/>
                <w:bCs/>
                <w:spacing w:val="-3"/>
              </w:rPr>
              <w:t>2.非财政拨款结转结余</w:t>
            </w:r>
          </w:p>
        </w:tc>
        <w:tc>
          <w:tcPr>
            <w:tcW w:w="1387" w:type="dxa"/>
            <w:vAlign w:val="top"/>
          </w:tcPr>
          <w:p w14:paraId="1E92F95D">
            <w:pPr>
              <w:rPr>
                <w:rFonts w:ascii="Arial"/>
                <w:sz w:val="21"/>
              </w:rPr>
            </w:pPr>
          </w:p>
        </w:tc>
        <w:tc>
          <w:tcPr>
            <w:tcW w:w="2691" w:type="dxa"/>
            <w:vAlign w:val="top"/>
          </w:tcPr>
          <w:p w14:paraId="06B80295">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46C0D6A1">
            <w:pPr>
              <w:rPr>
                <w:rFonts w:ascii="Arial"/>
                <w:sz w:val="21"/>
              </w:rPr>
            </w:pPr>
          </w:p>
        </w:tc>
      </w:tr>
      <w:tr w14:paraId="59431D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00DDAB4">
            <w:pPr>
              <w:pStyle w:val="6"/>
              <w:spacing w:before="99" w:line="213" w:lineRule="auto"/>
              <w:ind w:left="115"/>
            </w:pPr>
            <w:r>
              <w:rPr>
                <w:spacing w:val="-1"/>
              </w:rPr>
              <w:t>其中：财政专户核拨</w:t>
            </w:r>
          </w:p>
        </w:tc>
        <w:tc>
          <w:tcPr>
            <w:tcW w:w="1387" w:type="dxa"/>
            <w:vAlign w:val="top"/>
          </w:tcPr>
          <w:p w14:paraId="2C2FFB13">
            <w:pPr>
              <w:rPr>
                <w:rFonts w:ascii="Arial"/>
                <w:sz w:val="21"/>
              </w:rPr>
            </w:pPr>
          </w:p>
        </w:tc>
        <w:tc>
          <w:tcPr>
            <w:tcW w:w="2691" w:type="dxa"/>
            <w:vAlign w:val="top"/>
          </w:tcPr>
          <w:p w14:paraId="366D618C">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765D54A0">
            <w:pPr>
              <w:rPr>
                <w:rFonts w:ascii="Arial"/>
                <w:sz w:val="21"/>
              </w:rPr>
            </w:pPr>
          </w:p>
        </w:tc>
      </w:tr>
      <w:tr w14:paraId="263E9317">
        <w:tblPrEx>
          <w:tblCellMar>
            <w:top w:w="0" w:type="dxa"/>
            <w:left w:w="0" w:type="dxa"/>
            <w:bottom w:w="0" w:type="dxa"/>
            <w:right w:w="0" w:type="dxa"/>
          </w:tblCellMar>
        </w:tblPrEx>
        <w:trPr>
          <w:trHeight w:val="317" w:hRule="atLeast"/>
        </w:trPr>
        <w:tc>
          <w:tcPr>
            <w:tcW w:w="3383" w:type="dxa"/>
            <w:vAlign w:val="top"/>
          </w:tcPr>
          <w:p w14:paraId="395934FF">
            <w:pPr>
              <w:pStyle w:val="6"/>
              <w:spacing w:before="98" w:line="214" w:lineRule="auto"/>
              <w:ind w:left="479"/>
            </w:pPr>
            <w:r>
              <w:rPr>
                <w:spacing w:val="-3"/>
              </w:rPr>
              <w:t>单位资金</w:t>
            </w:r>
          </w:p>
        </w:tc>
        <w:tc>
          <w:tcPr>
            <w:tcW w:w="1387" w:type="dxa"/>
            <w:vAlign w:val="top"/>
          </w:tcPr>
          <w:p w14:paraId="4CEFAE1E">
            <w:pPr>
              <w:rPr>
                <w:rFonts w:ascii="Arial"/>
                <w:sz w:val="21"/>
              </w:rPr>
            </w:pPr>
          </w:p>
        </w:tc>
        <w:tc>
          <w:tcPr>
            <w:tcW w:w="2691" w:type="dxa"/>
            <w:vAlign w:val="top"/>
          </w:tcPr>
          <w:p w14:paraId="086D52E9">
            <w:pPr>
              <w:pStyle w:val="6"/>
              <w:spacing w:before="98" w:line="213" w:lineRule="auto"/>
              <w:ind w:left="119"/>
            </w:pPr>
            <w:r>
              <w:rPr>
                <w:spacing w:val="-2"/>
              </w:rPr>
              <w:t>229 其他支出</w:t>
            </w:r>
          </w:p>
        </w:tc>
        <w:tc>
          <w:tcPr>
            <w:tcW w:w="1705" w:type="dxa"/>
            <w:vAlign w:val="top"/>
          </w:tcPr>
          <w:p w14:paraId="78934CB4">
            <w:pPr>
              <w:rPr>
                <w:rFonts w:ascii="Arial"/>
                <w:sz w:val="21"/>
              </w:rPr>
            </w:pPr>
          </w:p>
        </w:tc>
      </w:tr>
      <w:tr w14:paraId="7357E5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747FA61">
            <w:pPr>
              <w:rPr>
                <w:rFonts w:ascii="Arial"/>
                <w:sz w:val="21"/>
              </w:rPr>
            </w:pPr>
          </w:p>
        </w:tc>
        <w:tc>
          <w:tcPr>
            <w:tcW w:w="1387" w:type="dxa"/>
            <w:vAlign w:val="top"/>
          </w:tcPr>
          <w:p w14:paraId="19D04701">
            <w:pPr>
              <w:rPr>
                <w:rFonts w:ascii="Arial"/>
                <w:sz w:val="21"/>
              </w:rPr>
            </w:pPr>
          </w:p>
        </w:tc>
        <w:tc>
          <w:tcPr>
            <w:tcW w:w="2691" w:type="dxa"/>
            <w:vAlign w:val="top"/>
          </w:tcPr>
          <w:p w14:paraId="4282FF4B">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5DDDAB30">
            <w:pPr>
              <w:rPr>
                <w:rFonts w:ascii="Arial"/>
                <w:sz w:val="21"/>
              </w:rPr>
            </w:pPr>
          </w:p>
        </w:tc>
      </w:tr>
      <w:tr w14:paraId="7EBAED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6D401C">
            <w:pPr>
              <w:rPr>
                <w:rFonts w:ascii="Arial"/>
                <w:sz w:val="21"/>
              </w:rPr>
            </w:pPr>
          </w:p>
        </w:tc>
        <w:tc>
          <w:tcPr>
            <w:tcW w:w="1387" w:type="dxa"/>
            <w:vAlign w:val="top"/>
          </w:tcPr>
          <w:p w14:paraId="26D76281">
            <w:pPr>
              <w:rPr>
                <w:rFonts w:ascii="Arial"/>
                <w:sz w:val="21"/>
              </w:rPr>
            </w:pPr>
          </w:p>
        </w:tc>
        <w:tc>
          <w:tcPr>
            <w:tcW w:w="2691" w:type="dxa"/>
            <w:vAlign w:val="top"/>
          </w:tcPr>
          <w:p w14:paraId="772ECB71">
            <w:pPr>
              <w:pStyle w:val="6"/>
              <w:spacing w:before="97" w:line="213" w:lineRule="auto"/>
              <w:ind w:left="119"/>
            </w:pPr>
            <w:r>
              <w:rPr>
                <w:spacing w:val="-2"/>
              </w:rPr>
              <w:t>231 债务还本支出</w:t>
            </w:r>
          </w:p>
        </w:tc>
        <w:tc>
          <w:tcPr>
            <w:tcW w:w="1705" w:type="dxa"/>
            <w:vAlign w:val="top"/>
          </w:tcPr>
          <w:p w14:paraId="7F6B61B4">
            <w:pPr>
              <w:rPr>
                <w:rFonts w:ascii="Arial"/>
                <w:sz w:val="21"/>
              </w:rPr>
            </w:pPr>
          </w:p>
        </w:tc>
      </w:tr>
      <w:tr w14:paraId="34EA47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30200FA">
            <w:pPr>
              <w:rPr>
                <w:rFonts w:ascii="Arial"/>
                <w:sz w:val="21"/>
              </w:rPr>
            </w:pPr>
          </w:p>
        </w:tc>
        <w:tc>
          <w:tcPr>
            <w:tcW w:w="1387" w:type="dxa"/>
            <w:vAlign w:val="top"/>
          </w:tcPr>
          <w:p w14:paraId="76F86FE7">
            <w:pPr>
              <w:rPr>
                <w:rFonts w:ascii="Arial"/>
                <w:sz w:val="21"/>
              </w:rPr>
            </w:pPr>
          </w:p>
        </w:tc>
        <w:tc>
          <w:tcPr>
            <w:tcW w:w="2691" w:type="dxa"/>
            <w:vAlign w:val="top"/>
          </w:tcPr>
          <w:p w14:paraId="7C3BA66E">
            <w:pPr>
              <w:pStyle w:val="6"/>
              <w:spacing w:before="97" w:line="213" w:lineRule="auto"/>
              <w:ind w:left="119"/>
            </w:pPr>
            <w:r>
              <w:rPr>
                <w:spacing w:val="-2"/>
              </w:rPr>
              <w:t>232 债务付息支出</w:t>
            </w:r>
          </w:p>
        </w:tc>
        <w:tc>
          <w:tcPr>
            <w:tcW w:w="1705" w:type="dxa"/>
            <w:vAlign w:val="top"/>
          </w:tcPr>
          <w:p w14:paraId="1E4B22AB">
            <w:pPr>
              <w:rPr>
                <w:rFonts w:ascii="Arial"/>
                <w:sz w:val="21"/>
              </w:rPr>
            </w:pPr>
          </w:p>
        </w:tc>
      </w:tr>
      <w:tr w14:paraId="75B21E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2B4A082">
            <w:pPr>
              <w:rPr>
                <w:rFonts w:ascii="Arial"/>
                <w:sz w:val="21"/>
              </w:rPr>
            </w:pPr>
          </w:p>
        </w:tc>
        <w:tc>
          <w:tcPr>
            <w:tcW w:w="1387" w:type="dxa"/>
            <w:vAlign w:val="top"/>
          </w:tcPr>
          <w:p w14:paraId="6657466D">
            <w:pPr>
              <w:rPr>
                <w:rFonts w:ascii="Arial"/>
                <w:sz w:val="21"/>
              </w:rPr>
            </w:pPr>
          </w:p>
        </w:tc>
        <w:tc>
          <w:tcPr>
            <w:tcW w:w="2691" w:type="dxa"/>
            <w:vAlign w:val="top"/>
          </w:tcPr>
          <w:p w14:paraId="2B291B9D">
            <w:pPr>
              <w:pStyle w:val="6"/>
              <w:spacing w:before="96" w:line="213" w:lineRule="auto"/>
              <w:ind w:left="119"/>
            </w:pPr>
            <w:r>
              <w:rPr>
                <w:spacing w:val="-2"/>
              </w:rPr>
              <w:t>233 债务发行费用支出</w:t>
            </w:r>
          </w:p>
        </w:tc>
        <w:tc>
          <w:tcPr>
            <w:tcW w:w="1705" w:type="dxa"/>
            <w:vAlign w:val="top"/>
          </w:tcPr>
          <w:p w14:paraId="74E3496F">
            <w:pPr>
              <w:rPr>
                <w:rFonts w:ascii="Arial"/>
                <w:sz w:val="21"/>
              </w:rPr>
            </w:pPr>
          </w:p>
        </w:tc>
      </w:tr>
      <w:tr w14:paraId="1C2EA4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7F59A6E">
            <w:pPr>
              <w:rPr>
                <w:rFonts w:ascii="Arial"/>
                <w:sz w:val="21"/>
              </w:rPr>
            </w:pPr>
          </w:p>
        </w:tc>
        <w:tc>
          <w:tcPr>
            <w:tcW w:w="1387" w:type="dxa"/>
            <w:vAlign w:val="top"/>
          </w:tcPr>
          <w:p w14:paraId="33CFBD63">
            <w:pPr>
              <w:rPr>
                <w:rFonts w:ascii="Arial"/>
                <w:sz w:val="21"/>
              </w:rPr>
            </w:pPr>
          </w:p>
        </w:tc>
        <w:tc>
          <w:tcPr>
            <w:tcW w:w="2691" w:type="dxa"/>
            <w:vAlign w:val="top"/>
          </w:tcPr>
          <w:p w14:paraId="36D8EFAB">
            <w:pPr>
              <w:pStyle w:val="6"/>
              <w:spacing w:before="98" w:line="213" w:lineRule="auto"/>
              <w:ind w:left="119"/>
            </w:pPr>
            <w:r>
              <w:rPr>
                <w:spacing w:val="-1"/>
              </w:rPr>
              <w:t>234 抗疫特别国债安排的支出</w:t>
            </w:r>
          </w:p>
        </w:tc>
        <w:tc>
          <w:tcPr>
            <w:tcW w:w="1705" w:type="dxa"/>
            <w:vAlign w:val="top"/>
          </w:tcPr>
          <w:p w14:paraId="5252D13D">
            <w:pPr>
              <w:rPr>
                <w:rFonts w:ascii="Arial"/>
                <w:sz w:val="21"/>
              </w:rPr>
            </w:pPr>
          </w:p>
        </w:tc>
      </w:tr>
      <w:tr w14:paraId="7A7A4B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7CF6683C">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2421F7FC">
            <w:pPr>
              <w:pStyle w:val="6"/>
              <w:spacing w:before="98" w:line="218" w:lineRule="auto"/>
              <w:ind w:left="665"/>
            </w:pPr>
            <w:r>
              <w:rPr>
                <w:spacing w:val="-3"/>
              </w:rPr>
              <w:t>1055.34</w:t>
            </w:r>
          </w:p>
        </w:tc>
        <w:tc>
          <w:tcPr>
            <w:tcW w:w="2691" w:type="dxa"/>
            <w:vAlign w:val="top"/>
          </w:tcPr>
          <w:p w14:paraId="7BC43267">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52840B2E">
            <w:pPr>
              <w:pStyle w:val="6"/>
              <w:spacing w:before="98" w:line="218" w:lineRule="auto"/>
              <w:ind w:left="981"/>
            </w:pPr>
            <w:r>
              <w:rPr>
                <w:spacing w:val="-3"/>
              </w:rPr>
              <w:t>1055.34</w:t>
            </w:r>
          </w:p>
        </w:tc>
      </w:tr>
    </w:tbl>
    <w:p w14:paraId="6C180E20">
      <w:pPr>
        <w:pStyle w:val="2"/>
      </w:pPr>
    </w:p>
    <w:p w14:paraId="6A8976E0">
      <w:pPr>
        <w:sectPr>
          <w:footerReference r:id="rId11" w:type="default"/>
          <w:pgSz w:w="11906" w:h="16839"/>
          <w:pgMar w:top="1431" w:right="959" w:bottom="1521" w:left="1775" w:header="0" w:footer="1156" w:gutter="0"/>
          <w:cols w:space="720" w:num="1"/>
        </w:sectPr>
      </w:pPr>
    </w:p>
    <w:p w14:paraId="7CAB2CEC">
      <w:pPr>
        <w:pStyle w:val="2"/>
        <w:spacing w:line="279" w:lineRule="auto"/>
      </w:pPr>
    </w:p>
    <w:p w14:paraId="746360AA">
      <w:pPr>
        <w:pStyle w:val="2"/>
        <w:spacing w:line="279" w:lineRule="auto"/>
      </w:pPr>
    </w:p>
    <w:p w14:paraId="6620E87D">
      <w:pPr>
        <w:pStyle w:val="2"/>
        <w:spacing w:line="279" w:lineRule="auto"/>
      </w:pPr>
    </w:p>
    <w:p w14:paraId="28757363">
      <w:pPr>
        <w:spacing w:before="100" w:line="222" w:lineRule="auto"/>
        <w:ind w:left="34"/>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b/>
          <w:bCs/>
          <w:spacing w:val="-4"/>
          <w:sz w:val="31"/>
          <w:szCs w:val="31"/>
        </w:rPr>
        <w:t>2</w:t>
      </w:r>
    </w:p>
    <w:p w14:paraId="005D5740">
      <w:pPr>
        <w:spacing w:before="251" w:line="219" w:lineRule="auto"/>
        <w:ind w:left="5579"/>
        <w:outlineLvl w:val="0"/>
        <w:rPr>
          <w:rFonts w:ascii="FangSong_GB2312" w:hAnsi="FangSong_GB2312" w:eastAsia="FangSong_GB2312" w:cs="FangSong_GB2312"/>
          <w:sz w:val="31"/>
          <w:szCs w:val="31"/>
        </w:rPr>
      </w:pPr>
      <w:r>
        <w:rPr>
          <w:rFonts w:ascii="FangSong_GB2312" w:hAnsi="FangSong_GB2312" w:eastAsia="FangSong_GB2312" w:cs="FangSong_GB2312"/>
          <w:b/>
          <w:bCs/>
          <w:spacing w:val="5"/>
          <w:sz w:val="31"/>
          <w:szCs w:val="31"/>
        </w:rPr>
        <w:t>单位收入总体情况表</w:t>
      </w:r>
    </w:p>
    <w:p w14:paraId="1E5BE270">
      <w:pPr>
        <w:spacing w:before="237" w:line="214" w:lineRule="auto"/>
        <w:ind w:left="122"/>
        <w:rPr>
          <w:rFonts w:ascii="FangSong_GB2312" w:hAnsi="FangSong_GB2312" w:eastAsia="FangSong_GB2312" w:cs="FangSong_GB2312"/>
          <w:sz w:val="24"/>
          <w:szCs w:val="24"/>
        </w:rPr>
      </w:pPr>
      <w:r>
        <w:rPr>
          <w:rFonts w:ascii="FangSong_GB2312" w:hAnsi="FangSong_GB2312" w:eastAsia="FangSong_GB2312" w:cs="FangSong_GB2312"/>
          <w:sz w:val="24"/>
          <w:szCs w:val="24"/>
        </w:rPr>
        <w:t xml:space="preserve">编制单位：托克逊县伊拉湖镇中心卫生院                                                       </w:t>
      </w:r>
      <w:r>
        <w:rPr>
          <w:rFonts w:ascii="FangSong_GB2312" w:hAnsi="FangSong_GB2312" w:eastAsia="FangSong_GB2312" w:cs="FangSong_GB2312"/>
          <w:spacing w:val="-1"/>
          <w:sz w:val="24"/>
          <w:szCs w:val="24"/>
        </w:rPr>
        <w:t xml:space="preserve">             单位：万元</w:t>
      </w:r>
    </w:p>
    <w:p w14:paraId="66D0E369">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6A9D9B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63356C4C">
            <w:pPr>
              <w:pStyle w:val="6"/>
              <w:spacing w:before="61" w:line="222" w:lineRule="auto"/>
              <w:ind w:left="173"/>
              <w:rPr>
                <w:sz w:val="19"/>
                <w:szCs w:val="19"/>
              </w:rPr>
            </w:pPr>
            <w:r>
              <w:rPr>
                <w:b/>
                <w:bCs/>
                <w:spacing w:val="6"/>
                <w:sz w:val="19"/>
                <w:szCs w:val="19"/>
              </w:rPr>
              <w:t>功能分类科</w:t>
            </w:r>
          </w:p>
          <w:p w14:paraId="28B9245C">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6C96B807">
            <w:pPr>
              <w:spacing w:line="279" w:lineRule="auto"/>
              <w:rPr>
                <w:rFonts w:ascii="Arial"/>
                <w:sz w:val="21"/>
              </w:rPr>
            </w:pPr>
          </w:p>
          <w:p w14:paraId="06B72074">
            <w:pPr>
              <w:spacing w:line="279" w:lineRule="auto"/>
              <w:rPr>
                <w:rFonts w:ascii="Arial"/>
                <w:sz w:val="21"/>
              </w:rPr>
            </w:pPr>
          </w:p>
          <w:p w14:paraId="4833FE22">
            <w:pPr>
              <w:spacing w:line="279" w:lineRule="auto"/>
              <w:rPr>
                <w:rFonts w:ascii="Arial"/>
                <w:sz w:val="21"/>
              </w:rPr>
            </w:pPr>
          </w:p>
          <w:p w14:paraId="0DA91B47">
            <w:pPr>
              <w:spacing w:line="279" w:lineRule="auto"/>
              <w:rPr>
                <w:rFonts w:ascii="Arial"/>
                <w:sz w:val="21"/>
              </w:rPr>
            </w:pPr>
          </w:p>
          <w:p w14:paraId="5E1A75FE">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08D825E5">
            <w:pPr>
              <w:spacing w:line="279" w:lineRule="auto"/>
              <w:rPr>
                <w:rFonts w:ascii="Arial"/>
                <w:sz w:val="21"/>
              </w:rPr>
            </w:pPr>
          </w:p>
          <w:p w14:paraId="41EA61BE">
            <w:pPr>
              <w:spacing w:line="279" w:lineRule="auto"/>
              <w:rPr>
                <w:rFonts w:ascii="Arial"/>
                <w:sz w:val="21"/>
              </w:rPr>
            </w:pPr>
          </w:p>
          <w:p w14:paraId="06BF4822">
            <w:pPr>
              <w:spacing w:line="279" w:lineRule="auto"/>
              <w:rPr>
                <w:rFonts w:ascii="Arial"/>
                <w:sz w:val="21"/>
              </w:rPr>
            </w:pPr>
          </w:p>
          <w:p w14:paraId="3BF66352">
            <w:pPr>
              <w:spacing w:line="280" w:lineRule="auto"/>
              <w:rPr>
                <w:rFonts w:ascii="Arial"/>
                <w:sz w:val="21"/>
              </w:rPr>
            </w:pPr>
          </w:p>
          <w:p w14:paraId="226674D7">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483F8F0A">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68DDA2E3">
            <w:pPr>
              <w:spacing w:line="325" w:lineRule="auto"/>
              <w:rPr>
                <w:rFonts w:ascii="Arial"/>
                <w:sz w:val="21"/>
              </w:rPr>
            </w:pPr>
          </w:p>
          <w:p w14:paraId="5C0FA639">
            <w:pPr>
              <w:spacing w:line="326" w:lineRule="auto"/>
              <w:rPr>
                <w:rFonts w:ascii="Arial"/>
                <w:sz w:val="21"/>
              </w:rPr>
            </w:pPr>
          </w:p>
          <w:p w14:paraId="59965CFC">
            <w:pPr>
              <w:pStyle w:val="6"/>
              <w:spacing w:before="62" w:line="222" w:lineRule="auto"/>
              <w:ind w:left="144"/>
              <w:rPr>
                <w:sz w:val="19"/>
                <w:szCs w:val="19"/>
              </w:rPr>
            </w:pPr>
            <w:r>
              <w:rPr>
                <w:b/>
                <w:bCs/>
                <w:spacing w:val="4"/>
                <w:sz w:val="19"/>
                <w:szCs w:val="19"/>
              </w:rPr>
              <w:t>财政专</w:t>
            </w:r>
          </w:p>
          <w:p w14:paraId="4E073241">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0E356C8D">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1B0E3FC4">
            <w:pPr>
              <w:rPr>
                <w:rFonts w:ascii="Arial"/>
                <w:sz w:val="21"/>
              </w:rPr>
            </w:pPr>
          </w:p>
          <w:p w14:paraId="56B434E8">
            <w:pPr>
              <w:rPr>
                <w:rFonts w:ascii="Arial"/>
                <w:sz w:val="21"/>
              </w:rPr>
            </w:pPr>
          </w:p>
          <w:p w14:paraId="69D9266A">
            <w:pPr>
              <w:rPr>
                <w:rFonts w:ascii="Arial"/>
                <w:sz w:val="21"/>
              </w:rPr>
            </w:pPr>
          </w:p>
          <w:p w14:paraId="600F2EF0">
            <w:pPr>
              <w:spacing w:line="241" w:lineRule="auto"/>
              <w:rPr>
                <w:rFonts w:ascii="Arial"/>
                <w:sz w:val="21"/>
              </w:rPr>
            </w:pPr>
          </w:p>
          <w:p w14:paraId="5627F8E7">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65869666">
            <w:pPr>
              <w:rPr>
                <w:rFonts w:ascii="Arial"/>
                <w:sz w:val="21"/>
              </w:rPr>
            </w:pPr>
          </w:p>
          <w:p w14:paraId="511376AA">
            <w:pPr>
              <w:rPr>
                <w:rFonts w:ascii="Arial"/>
                <w:sz w:val="21"/>
              </w:rPr>
            </w:pPr>
          </w:p>
          <w:p w14:paraId="79DF14A8">
            <w:pPr>
              <w:spacing w:line="241" w:lineRule="auto"/>
              <w:rPr>
                <w:rFonts w:ascii="Arial"/>
                <w:sz w:val="21"/>
              </w:rPr>
            </w:pPr>
          </w:p>
          <w:p w14:paraId="056B90B9">
            <w:pPr>
              <w:spacing w:line="241" w:lineRule="auto"/>
              <w:rPr>
                <w:rFonts w:ascii="Arial"/>
                <w:sz w:val="21"/>
              </w:rPr>
            </w:pPr>
          </w:p>
          <w:p w14:paraId="79DEB623">
            <w:pPr>
              <w:pStyle w:val="6"/>
              <w:spacing w:before="61" w:line="222" w:lineRule="auto"/>
              <w:ind w:left="129"/>
              <w:rPr>
                <w:sz w:val="19"/>
                <w:szCs w:val="19"/>
              </w:rPr>
            </w:pPr>
            <w:r>
              <w:rPr>
                <w:b/>
                <w:bCs/>
                <w:spacing w:val="4"/>
                <w:sz w:val="19"/>
                <w:szCs w:val="19"/>
              </w:rPr>
              <w:t>财政拨</w:t>
            </w:r>
          </w:p>
          <w:p w14:paraId="1A3792F5">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5A9E937E">
            <w:pPr>
              <w:spacing w:line="268" w:lineRule="auto"/>
              <w:rPr>
                <w:rFonts w:ascii="Arial"/>
                <w:sz w:val="21"/>
              </w:rPr>
            </w:pPr>
          </w:p>
          <w:p w14:paraId="3BC20F24">
            <w:pPr>
              <w:spacing w:line="269" w:lineRule="auto"/>
              <w:rPr>
                <w:rFonts w:ascii="Arial"/>
                <w:sz w:val="21"/>
              </w:rPr>
            </w:pPr>
          </w:p>
          <w:p w14:paraId="5555C505">
            <w:pPr>
              <w:spacing w:line="269" w:lineRule="auto"/>
              <w:rPr>
                <w:rFonts w:ascii="Arial"/>
                <w:sz w:val="21"/>
              </w:rPr>
            </w:pPr>
          </w:p>
          <w:p w14:paraId="5C69FE41">
            <w:pPr>
              <w:pStyle w:val="6"/>
              <w:spacing w:before="62" w:line="222" w:lineRule="auto"/>
              <w:ind w:left="128"/>
              <w:rPr>
                <w:sz w:val="19"/>
                <w:szCs w:val="19"/>
              </w:rPr>
            </w:pPr>
            <w:r>
              <w:rPr>
                <w:b/>
                <w:bCs/>
                <w:spacing w:val="1"/>
                <w:sz w:val="19"/>
                <w:szCs w:val="19"/>
              </w:rPr>
              <w:t>非财政</w:t>
            </w:r>
          </w:p>
          <w:p w14:paraId="34BD3A67">
            <w:pPr>
              <w:pStyle w:val="6"/>
              <w:spacing w:before="83" w:line="222" w:lineRule="auto"/>
              <w:ind w:left="116"/>
              <w:rPr>
                <w:sz w:val="19"/>
                <w:szCs w:val="19"/>
              </w:rPr>
            </w:pPr>
            <w:r>
              <w:rPr>
                <w:b/>
                <w:bCs/>
                <w:spacing w:val="5"/>
                <w:sz w:val="19"/>
                <w:szCs w:val="19"/>
              </w:rPr>
              <w:t>拨款结</w:t>
            </w:r>
          </w:p>
          <w:p w14:paraId="649A469D">
            <w:pPr>
              <w:pStyle w:val="6"/>
              <w:spacing w:before="83" w:line="222" w:lineRule="auto"/>
              <w:ind w:left="127"/>
              <w:rPr>
                <w:sz w:val="19"/>
                <w:szCs w:val="19"/>
              </w:rPr>
            </w:pPr>
            <w:r>
              <w:rPr>
                <w:b/>
                <w:bCs/>
                <w:spacing w:val="1"/>
                <w:sz w:val="19"/>
                <w:szCs w:val="19"/>
              </w:rPr>
              <w:t>转结余</w:t>
            </w:r>
          </w:p>
        </w:tc>
      </w:tr>
      <w:tr w14:paraId="179BD7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3952D153">
            <w:pPr>
              <w:spacing w:line="265" w:lineRule="auto"/>
              <w:rPr>
                <w:rFonts w:ascii="Arial"/>
                <w:sz w:val="21"/>
              </w:rPr>
            </w:pPr>
          </w:p>
          <w:p w14:paraId="6706DB08">
            <w:pPr>
              <w:spacing w:line="266" w:lineRule="auto"/>
              <w:rPr>
                <w:rFonts w:ascii="Arial"/>
                <w:sz w:val="21"/>
              </w:rPr>
            </w:pPr>
          </w:p>
          <w:p w14:paraId="6B89B59E">
            <w:pPr>
              <w:spacing w:line="266" w:lineRule="auto"/>
              <w:rPr>
                <w:rFonts w:ascii="Arial"/>
                <w:sz w:val="21"/>
              </w:rPr>
            </w:pPr>
          </w:p>
          <w:p w14:paraId="643659E9">
            <w:pPr>
              <w:pStyle w:val="6"/>
              <w:spacing w:before="61" w:line="222" w:lineRule="auto"/>
              <w:ind w:left="198"/>
              <w:rPr>
                <w:sz w:val="19"/>
                <w:szCs w:val="19"/>
              </w:rPr>
            </w:pPr>
            <w:r>
              <w:rPr>
                <w:b/>
                <w:bCs/>
                <w:spacing w:val="-2"/>
                <w:sz w:val="19"/>
                <w:szCs w:val="19"/>
              </w:rPr>
              <w:t>类</w:t>
            </w:r>
          </w:p>
        </w:tc>
        <w:tc>
          <w:tcPr>
            <w:tcW w:w="417" w:type="dxa"/>
            <w:vAlign w:val="top"/>
          </w:tcPr>
          <w:p w14:paraId="1B3B0422">
            <w:pPr>
              <w:spacing w:line="265" w:lineRule="auto"/>
              <w:rPr>
                <w:rFonts w:ascii="Arial"/>
                <w:sz w:val="21"/>
              </w:rPr>
            </w:pPr>
          </w:p>
          <w:p w14:paraId="11C78740">
            <w:pPr>
              <w:spacing w:line="266" w:lineRule="auto"/>
              <w:rPr>
                <w:rFonts w:ascii="Arial"/>
                <w:sz w:val="21"/>
              </w:rPr>
            </w:pPr>
          </w:p>
          <w:p w14:paraId="2F3AE006">
            <w:pPr>
              <w:spacing w:line="266" w:lineRule="auto"/>
              <w:rPr>
                <w:rFonts w:ascii="Arial"/>
                <w:sz w:val="21"/>
              </w:rPr>
            </w:pPr>
          </w:p>
          <w:p w14:paraId="1290AABF">
            <w:pPr>
              <w:pStyle w:val="6"/>
              <w:spacing w:before="62" w:line="226" w:lineRule="auto"/>
              <w:ind w:left="114"/>
              <w:rPr>
                <w:sz w:val="19"/>
                <w:szCs w:val="19"/>
              </w:rPr>
            </w:pPr>
            <w:r>
              <w:rPr>
                <w:b/>
                <w:bCs/>
                <w:spacing w:val="-2"/>
                <w:sz w:val="19"/>
                <w:szCs w:val="19"/>
              </w:rPr>
              <w:t>款</w:t>
            </w:r>
          </w:p>
        </w:tc>
        <w:tc>
          <w:tcPr>
            <w:tcW w:w="417" w:type="dxa"/>
            <w:vAlign w:val="top"/>
          </w:tcPr>
          <w:p w14:paraId="67910657">
            <w:pPr>
              <w:spacing w:line="265" w:lineRule="auto"/>
              <w:rPr>
                <w:rFonts w:ascii="Arial"/>
                <w:sz w:val="21"/>
              </w:rPr>
            </w:pPr>
          </w:p>
          <w:p w14:paraId="7D033412">
            <w:pPr>
              <w:spacing w:line="266" w:lineRule="auto"/>
              <w:rPr>
                <w:rFonts w:ascii="Arial"/>
                <w:sz w:val="21"/>
              </w:rPr>
            </w:pPr>
          </w:p>
          <w:p w14:paraId="06575C3E">
            <w:pPr>
              <w:spacing w:line="266" w:lineRule="auto"/>
              <w:rPr>
                <w:rFonts w:ascii="Arial"/>
                <w:sz w:val="21"/>
              </w:rPr>
            </w:pPr>
          </w:p>
          <w:p w14:paraId="489A88AA">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1C861B63">
            <w:pPr>
              <w:rPr>
                <w:rFonts w:ascii="Arial"/>
                <w:sz w:val="21"/>
              </w:rPr>
            </w:pPr>
          </w:p>
        </w:tc>
        <w:tc>
          <w:tcPr>
            <w:tcW w:w="1009" w:type="dxa"/>
            <w:vMerge w:val="continue"/>
            <w:tcBorders>
              <w:top w:val="nil"/>
            </w:tcBorders>
            <w:vAlign w:val="top"/>
          </w:tcPr>
          <w:p w14:paraId="1FC268B5">
            <w:pPr>
              <w:rPr>
                <w:rFonts w:ascii="Arial"/>
                <w:sz w:val="21"/>
              </w:rPr>
            </w:pPr>
          </w:p>
        </w:tc>
        <w:tc>
          <w:tcPr>
            <w:tcW w:w="1019" w:type="dxa"/>
            <w:vAlign w:val="top"/>
          </w:tcPr>
          <w:p w14:paraId="22B152BF">
            <w:pPr>
              <w:spacing w:line="243" w:lineRule="auto"/>
              <w:rPr>
                <w:rFonts w:ascii="Arial"/>
                <w:sz w:val="21"/>
              </w:rPr>
            </w:pPr>
          </w:p>
          <w:p w14:paraId="63F0181A">
            <w:pPr>
              <w:spacing w:line="244" w:lineRule="auto"/>
              <w:rPr>
                <w:rFonts w:ascii="Arial"/>
                <w:sz w:val="21"/>
              </w:rPr>
            </w:pPr>
          </w:p>
          <w:p w14:paraId="5C6B2914">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407D6A8F">
            <w:pPr>
              <w:spacing w:line="321" w:lineRule="auto"/>
              <w:rPr>
                <w:rFonts w:ascii="Arial"/>
                <w:sz w:val="21"/>
              </w:rPr>
            </w:pPr>
          </w:p>
          <w:p w14:paraId="3B267908">
            <w:pPr>
              <w:spacing w:line="321" w:lineRule="auto"/>
              <w:rPr>
                <w:rFonts w:ascii="Arial"/>
                <w:sz w:val="21"/>
              </w:rPr>
            </w:pPr>
          </w:p>
          <w:p w14:paraId="1073277B">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3AECC55C">
            <w:pPr>
              <w:pStyle w:val="6"/>
              <w:spacing w:before="76" w:line="222" w:lineRule="auto"/>
              <w:ind w:left="115"/>
              <w:rPr>
                <w:sz w:val="19"/>
                <w:szCs w:val="19"/>
              </w:rPr>
            </w:pPr>
            <w:r>
              <w:rPr>
                <w:b/>
                <w:bCs/>
                <w:spacing w:val="4"/>
                <w:sz w:val="19"/>
                <w:szCs w:val="19"/>
              </w:rPr>
              <w:t>共预算</w:t>
            </w:r>
          </w:p>
        </w:tc>
        <w:tc>
          <w:tcPr>
            <w:tcW w:w="840" w:type="dxa"/>
            <w:vAlign w:val="top"/>
          </w:tcPr>
          <w:p w14:paraId="3B71B7B0">
            <w:pPr>
              <w:pStyle w:val="6"/>
              <w:spacing w:before="239" w:line="227" w:lineRule="auto"/>
              <w:ind w:left="119"/>
              <w:rPr>
                <w:sz w:val="19"/>
                <w:szCs w:val="19"/>
              </w:rPr>
            </w:pPr>
            <w:r>
              <w:rPr>
                <w:b/>
                <w:bCs/>
                <w:spacing w:val="15"/>
                <w:sz w:val="19"/>
                <w:szCs w:val="19"/>
              </w:rPr>
              <w:t>上级一</w:t>
            </w:r>
          </w:p>
          <w:p w14:paraId="3E148750">
            <w:pPr>
              <w:pStyle w:val="6"/>
              <w:spacing w:before="79" w:line="224" w:lineRule="auto"/>
              <w:ind w:left="117"/>
              <w:rPr>
                <w:sz w:val="19"/>
                <w:szCs w:val="19"/>
              </w:rPr>
            </w:pPr>
            <w:r>
              <w:rPr>
                <w:b/>
                <w:bCs/>
                <w:spacing w:val="12"/>
                <w:sz w:val="19"/>
                <w:szCs w:val="19"/>
              </w:rPr>
              <w:t>般公共</w:t>
            </w:r>
          </w:p>
          <w:p w14:paraId="6DE734EB">
            <w:pPr>
              <w:pStyle w:val="6"/>
              <w:spacing w:before="81" w:line="222" w:lineRule="auto"/>
              <w:ind w:left="122"/>
              <w:rPr>
                <w:sz w:val="19"/>
                <w:szCs w:val="19"/>
              </w:rPr>
            </w:pPr>
            <w:r>
              <w:rPr>
                <w:b/>
                <w:bCs/>
                <w:spacing w:val="10"/>
                <w:sz w:val="19"/>
                <w:szCs w:val="19"/>
              </w:rPr>
              <w:t>预算安</w:t>
            </w:r>
          </w:p>
          <w:p w14:paraId="407DC9E3">
            <w:pPr>
              <w:pStyle w:val="6"/>
              <w:spacing w:before="83" w:line="224" w:lineRule="auto"/>
              <w:ind w:left="117"/>
              <w:rPr>
                <w:sz w:val="19"/>
                <w:szCs w:val="19"/>
              </w:rPr>
            </w:pPr>
            <w:r>
              <w:rPr>
                <w:b/>
                <w:bCs/>
                <w:spacing w:val="12"/>
                <w:sz w:val="19"/>
                <w:szCs w:val="19"/>
              </w:rPr>
              <w:t>排的转</w:t>
            </w:r>
          </w:p>
          <w:p w14:paraId="5B52419F">
            <w:pPr>
              <w:pStyle w:val="6"/>
              <w:spacing w:before="80" w:line="222" w:lineRule="auto"/>
              <w:ind w:left="120"/>
              <w:rPr>
                <w:sz w:val="19"/>
                <w:szCs w:val="19"/>
              </w:rPr>
            </w:pPr>
            <w:r>
              <w:rPr>
                <w:b/>
                <w:bCs/>
                <w:spacing w:val="3"/>
                <w:sz w:val="19"/>
                <w:szCs w:val="19"/>
              </w:rPr>
              <w:t>移支付</w:t>
            </w:r>
          </w:p>
        </w:tc>
        <w:tc>
          <w:tcPr>
            <w:tcW w:w="850" w:type="dxa"/>
            <w:vAlign w:val="top"/>
          </w:tcPr>
          <w:p w14:paraId="4609308C">
            <w:pPr>
              <w:spacing w:line="243" w:lineRule="auto"/>
              <w:rPr>
                <w:rFonts w:ascii="Arial"/>
                <w:sz w:val="21"/>
              </w:rPr>
            </w:pPr>
          </w:p>
          <w:p w14:paraId="179DB955">
            <w:pPr>
              <w:spacing w:line="244" w:lineRule="auto"/>
              <w:rPr>
                <w:rFonts w:ascii="Arial"/>
                <w:sz w:val="21"/>
              </w:rPr>
            </w:pPr>
          </w:p>
          <w:p w14:paraId="7DEACF39">
            <w:pPr>
              <w:pStyle w:val="6"/>
              <w:spacing w:before="62" w:line="222" w:lineRule="auto"/>
              <w:ind w:left="118"/>
              <w:rPr>
                <w:sz w:val="19"/>
                <w:szCs w:val="19"/>
              </w:rPr>
            </w:pPr>
            <w:r>
              <w:rPr>
                <w:b/>
                <w:bCs/>
                <w:spacing w:val="15"/>
                <w:sz w:val="19"/>
                <w:szCs w:val="19"/>
              </w:rPr>
              <w:t>政府性</w:t>
            </w:r>
          </w:p>
          <w:p w14:paraId="156CA905">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4ED13A43">
            <w:pPr>
              <w:pStyle w:val="6"/>
              <w:spacing w:before="240" w:line="222" w:lineRule="auto"/>
              <w:ind w:left="119"/>
              <w:rPr>
                <w:sz w:val="19"/>
                <w:szCs w:val="19"/>
              </w:rPr>
            </w:pPr>
            <w:r>
              <w:rPr>
                <w:b/>
                <w:bCs/>
                <w:spacing w:val="11"/>
                <w:sz w:val="19"/>
                <w:szCs w:val="19"/>
              </w:rPr>
              <w:t>上级政</w:t>
            </w:r>
          </w:p>
          <w:p w14:paraId="36EC0380">
            <w:pPr>
              <w:pStyle w:val="6"/>
              <w:spacing w:before="83" w:line="222" w:lineRule="auto"/>
              <w:ind w:left="116"/>
              <w:rPr>
                <w:sz w:val="19"/>
                <w:szCs w:val="19"/>
              </w:rPr>
            </w:pPr>
            <w:r>
              <w:rPr>
                <w:b/>
                <w:bCs/>
                <w:spacing w:val="12"/>
                <w:sz w:val="19"/>
                <w:szCs w:val="19"/>
              </w:rPr>
              <w:t>府性基</w:t>
            </w:r>
          </w:p>
          <w:p w14:paraId="49BF4804">
            <w:pPr>
              <w:pStyle w:val="6"/>
              <w:spacing w:before="83" w:line="224" w:lineRule="auto"/>
              <w:ind w:left="116"/>
              <w:rPr>
                <w:sz w:val="19"/>
                <w:szCs w:val="19"/>
              </w:rPr>
            </w:pPr>
            <w:r>
              <w:rPr>
                <w:b/>
                <w:bCs/>
                <w:spacing w:val="12"/>
                <w:sz w:val="19"/>
                <w:szCs w:val="19"/>
              </w:rPr>
              <w:t>金安排</w:t>
            </w:r>
          </w:p>
          <w:p w14:paraId="3C877EF2">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37E4BBBB">
            <w:pPr>
              <w:spacing w:line="332" w:lineRule="auto"/>
              <w:rPr>
                <w:rFonts w:ascii="Arial"/>
                <w:sz w:val="21"/>
              </w:rPr>
            </w:pPr>
          </w:p>
          <w:p w14:paraId="594BA946">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35CE92F6">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26A62C8E">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04F2D9E7">
            <w:pPr>
              <w:pStyle w:val="6"/>
              <w:spacing w:before="79" w:line="222" w:lineRule="auto"/>
              <w:ind w:left="122"/>
              <w:rPr>
                <w:sz w:val="19"/>
                <w:szCs w:val="19"/>
              </w:rPr>
            </w:pPr>
            <w:r>
              <w:rPr>
                <w:b/>
                <w:bCs/>
                <w:sz w:val="19"/>
                <w:szCs w:val="19"/>
              </w:rPr>
              <w:t>预算</w:t>
            </w:r>
          </w:p>
        </w:tc>
        <w:tc>
          <w:tcPr>
            <w:tcW w:w="850" w:type="dxa"/>
            <w:vAlign w:val="top"/>
          </w:tcPr>
          <w:p w14:paraId="0B336A09">
            <w:pPr>
              <w:pStyle w:val="6"/>
              <w:spacing w:before="83" w:line="227" w:lineRule="auto"/>
              <w:ind w:left="120"/>
              <w:rPr>
                <w:sz w:val="19"/>
                <w:szCs w:val="19"/>
              </w:rPr>
            </w:pPr>
            <w:r>
              <w:rPr>
                <w:b/>
                <w:bCs/>
                <w:spacing w:val="14"/>
                <w:sz w:val="19"/>
                <w:szCs w:val="19"/>
              </w:rPr>
              <w:t>上级国</w:t>
            </w:r>
          </w:p>
          <w:p w14:paraId="6814DF42">
            <w:pPr>
              <w:pStyle w:val="6"/>
              <w:spacing w:before="78" w:line="223" w:lineRule="auto"/>
              <w:ind w:left="120"/>
              <w:rPr>
                <w:sz w:val="19"/>
                <w:szCs w:val="19"/>
              </w:rPr>
            </w:pPr>
            <w:r>
              <w:rPr>
                <w:b/>
                <w:bCs/>
                <w:spacing w:val="14"/>
                <w:sz w:val="19"/>
                <w:szCs w:val="19"/>
              </w:rPr>
              <w:t>有资本</w:t>
            </w:r>
          </w:p>
          <w:p w14:paraId="6AB1494F">
            <w:pPr>
              <w:pStyle w:val="6"/>
              <w:spacing w:before="82" w:line="222" w:lineRule="auto"/>
              <w:ind w:left="120"/>
              <w:rPr>
                <w:sz w:val="19"/>
                <w:szCs w:val="19"/>
              </w:rPr>
            </w:pPr>
            <w:r>
              <w:rPr>
                <w:b/>
                <w:bCs/>
                <w:spacing w:val="14"/>
                <w:sz w:val="19"/>
                <w:szCs w:val="19"/>
              </w:rPr>
              <w:t>经营预</w:t>
            </w:r>
          </w:p>
          <w:p w14:paraId="5C627820">
            <w:pPr>
              <w:pStyle w:val="6"/>
              <w:spacing w:before="83" w:line="222" w:lineRule="auto"/>
              <w:ind w:left="121"/>
              <w:rPr>
                <w:sz w:val="19"/>
                <w:szCs w:val="19"/>
              </w:rPr>
            </w:pPr>
            <w:r>
              <w:rPr>
                <w:b/>
                <w:bCs/>
                <w:spacing w:val="14"/>
                <w:sz w:val="19"/>
                <w:szCs w:val="19"/>
              </w:rPr>
              <w:t>算安排</w:t>
            </w:r>
          </w:p>
          <w:p w14:paraId="756C7171">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2F890860">
            <w:pPr>
              <w:rPr>
                <w:rFonts w:ascii="Arial"/>
                <w:sz w:val="21"/>
              </w:rPr>
            </w:pPr>
          </w:p>
        </w:tc>
        <w:tc>
          <w:tcPr>
            <w:tcW w:w="870" w:type="dxa"/>
            <w:vMerge w:val="continue"/>
            <w:tcBorders>
              <w:top w:val="nil"/>
            </w:tcBorders>
            <w:vAlign w:val="top"/>
          </w:tcPr>
          <w:p w14:paraId="55D1315D">
            <w:pPr>
              <w:rPr>
                <w:rFonts w:ascii="Arial"/>
                <w:sz w:val="21"/>
              </w:rPr>
            </w:pPr>
          </w:p>
        </w:tc>
        <w:tc>
          <w:tcPr>
            <w:tcW w:w="840" w:type="dxa"/>
            <w:vMerge w:val="continue"/>
            <w:tcBorders>
              <w:top w:val="nil"/>
            </w:tcBorders>
            <w:vAlign w:val="top"/>
          </w:tcPr>
          <w:p w14:paraId="1EBF50ED">
            <w:pPr>
              <w:rPr>
                <w:rFonts w:ascii="Arial"/>
                <w:sz w:val="21"/>
              </w:rPr>
            </w:pPr>
          </w:p>
        </w:tc>
        <w:tc>
          <w:tcPr>
            <w:tcW w:w="824" w:type="dxa"/>
            <w:vMerge w:val="continue"/>
            <w:tcBorders>
              <w:top w:val="nil"/>
            </w:tcBorders>
            <w:vAlign w:val="top"/>
          </w:tcPr>
          <w:p w14:paraId="5FBAD918">
            <w:pPr>
              <w:rPr>
                <w:rFonts w:ascii="Arial"/>
                <w:sz w:val="21"/>
              </w:rPr>
            </w:pPr>
          </w:p>
        </w:tc>
      </w:tr>
      <w:tr w14:paraId="231141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A48FB2D">
            <w:pPr>
              <w:pStyle w:val="6"/>
              <w:spacing w:before="146" w:line="242" w:lineRule="auto"/>
              <w:ind w:left="122"/>
            </w:pPr>
            <w:r>
              <w:rPr>
                <w:b/>
                <w:bCs/>
                <w:spacing w:val="-6"/>
              </w:rPr>
              <w:t>208</w:t>
            </w:r>
          </w:p>
        </w:tc>
        <w:tc>
          <w:tcPr>
            <w:tcW w:w="417" w:type="dxa"/>
            <w:vAlign w:val="top"/>
          </w:tcPr>
          <w:p w14:paraId="3AA849B7">
            <w:pPr>
              <w:rPr>
                <w:rFonts w:ascii="Arial"/>
                <w:sz w:val="21"/>
              </w:rPr>
            </w:pPr>
          </w:p>
        </w:tc>
        <w:tc>
          <w:tcPr>
            <w:tcW w:w="417" w:type="dxa"/>
            <w:vAlign w:val="top"/>
          </w:tcPr>
          <w:p w14:paraId="6413DE50">
            <w:pPr>
              <w:rPr>
                <w:rFonts w:ascii="Arial"/>
                <w:sz w:val="21"/>
              </w:rPr>
            </w:pPr>
          </w:p>
        </w:tc>
        <w:tc>
          <w:tcPr>
            <w:tcW w:w="2055" w:type="dxa"/>
            <w:vAlign w:val="top"/>
          </w:tcPr>
          <w:p w14:paraId="62FF3DCF">
            <w:pPr>
              <w:pStyle w:val="6"/>
              <w:spacing w:before="145" w:line="213" w:lineRule="auto"/>
              <w:ind w:left="114"/>
            </w:pPr>
            <w:r>
              <w:rPr>
                <w:b/>
                <w:bCs/>
                <w:spacing w:val="-3"/>
              </w:rPr>
              <w:t>社会保障和就业支出</w:t>
            </w:r>
          </w:p>
        </w:tc>
        <w:tc>
          <w:tcPr>
            <w:tcW w:w="1009" w:type="dxa"/>
            <w:vAlign w:val="top"/>
          </w:tcPr>
          <w:p w14:paraId="23D3B17F">
            <w:pPr>
              <w:pStyle w:val="6"/>
              <w:spacing w:before="145"/>
              <w:ind w:left="376"/>
            </w:pPr>
            <w:r>
              <w:rPr>
                <w:b/>
                <w:bCs/>
                <w:spacing w:val="-4"/>
              </w:rPr>
              <w:t>117.37</w:t>
            </w:r>
          </w:p>
        </w:tc>
        <w:tc>
          <w:tcPr>
            <w:tcW w:w="1019" w:type="dxa"/>
            <w:vAlign w:val="top"/>
          </w:tcPr>
          <w:p w14:paraId="747AA279">
            <w:pPr>
              <w:pStyle w:val="6"/>
              <w:spacing w:before="145"/>
              <w:ind w:left="387"/>
            </w:pPr>
            <w:r>
              <w:rPr>
                <w:b/>
                <w:bCs/>
                <w:spacing w:val="-4"/>
              </w:rPr>
              <w:t>117.37</w:t>
            </w:r>
          </w:p>
        </w:tc>
        <w:tc>
          <w:tcPr>
            <w:tcW w:w="949" w:type="dxa"/>
            <w:vAlign w:val="top"/>
          </w:tcPr>
          <w:p w14:paraId="5AC1BC53">
            <w:pPr>
              <w:pStyle w:val="6"/>
              <w:spacing w:before="145"/>
              <w:ind w:left="318"/>
            </w:pPr>
            <w:r>
              <w:rPr>
                <w:b/>
                <w:bCs/>
                <w:spacing w:val="-4"/>
              </w:rPr>
              <w:t>117.37</w:t>
            </w:r>
          </w:p>
        </w:tc>
        <w:tc>
          <w:tcPr>
            <w:tcW w:w="840" w:type="dxa"/>
            <w:vAlign w:val="top"/>
          </w:tcPr>
          <w:p w14:paraId="3CDB9CB3">
            <w:pPr>
              <w:rPr>
                <w:rFonts w:ascii="Arial"/>
                <w:sz w:val="21"/>
              </w:rPr>
            </w:pPr>
          </w:p>
        </w:tc>
        <w:tc>
          <w:tcPr>
            <w:tcW w:w="850" w:type="dxa"/>
            <w:vAlign w:val="top"/>
          </w:tcPr>
          <w:p w14:paraId="6CFA1304">
            <w:pPr>
              <w:rPr>
                <w:rFonts w:ascii="Arial"/>
                <w:sz w:val="21"/>
              </w:rPr>
            </w:pPr>
          </w:p>
        </w:tc>
        <w:tc>
          <w:tcPr>
            <w:tcW w:w="840" w:type="dxa"/>
            <w:vAlign w:val="top"/>
          </w:tcPr>
          <w:p w14:paraId="27D7AA3E">
            <w:pPr>
              <w:rPr>
                <w:rFonts w:ascii="Arial"/>
                <w:sz w:val="21"/>
              </w:rPr>
            </w:pPr>
          </w:p>
        </w:tc>
        <w:tc>
          <w:tcPr>
            <w:tcW w:w="750" w:type="dxa"/>
            <w:vAlign w:val="top"/>
          </w:tcPr>
          <w:p w14:paraId="004E0902">
            <w:pPr>
              <w:rPr>
                <w:rFonts w:ascii="Arial"/>
                <w:sz w:val="21"/>
              </w:rPr>
            </w:pPr>
          </w:p>
        </w:tc>
        <w:tc>
          <w:tcPr>
            <w:tcW w:w="850" w:type="dxa"/>
            <w:vAlign w:val="top"/>
          </w:tcPr>
          <w:p w14:paraId="7953F2E0">
            <w:pPr>
              <w:rPr>
                <w:rFonts w:ascii="Arial"/>
                <w:sz w:val="21"/>
              </w:rPr>
            </w:pPr>
          </w:p>
        </w:tc>
        <w:tc>
          <w:tcPr>
            <w:tcW w:w="870" w:type="dxa"/>
            <w:vAlign w:val="top"/>
          </w:tcPr>
          <w:p w14:paraId="5B5154AE">
            <w:pPr>
              <w:rPr>
                <w:rFonts w:ascii="Arial"/>
                <w:sz w:val="21"/>
              </w:rPr>
            </w:pPr>
          </w:p>
        </w:tc>
        <w:tc>
          <w:tcPr>
            <w:tcW w:w="870" w:type="dxa"/>
            <w:vAlign w:val="top"/>
          </w:tcPr>
          <w:p w14:paraId="6BC6D95F">
            <w:pPr>
              <w:rPr>
                <w:rFonts w:ascii="Arial"/>
                <w:sz w:val="21"/>
              </w:rPr>
            </w:pPr>
          </w:p>
        </w:tc>
        <w:tc>
          <w:tcPr>
            <w:tcW w:w="840" w:type="dxa"/>
            <w:vAlign w:val="top"/>
          </w:tcPr>
          <w:p w14:paraId="29EB1C22">
            <w:pPr>
              <w:rPr>
                <w:rFonts w:ascii="Arial"/>
                <w:sz w:val="21"/>
              </w:rPr>
            </w:pPr>
          </w:p>
        </w:tc>
        <w:tc>
          <w:tcPr>
            <w:tcW w:w="824" w:type="dxa"/>
            <w:vAlign w:val="top"/>
          </w:tcPr>
          <w:p w14:paraId="773327A2">
            <w:pPr>
              <w:rPr>
                <w:rFonts w:ascii="Arial"/>
                <w:sz w:val="21"/>
              </w:rPr>
            </w:pPr>
          </w:p>
        </w:tc>
      </w:tr>
      <w:tr w14:paraId="039932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F46FC3A">
            <w:pPr>
              <w:pStyle w:val="6"/>
              <w:spacing w:before="146" w:line="242" w:lineRule="auto"/>
              <w:ind w:left="122"/>
            </w:pPr>
            <w:r>
              <w:rPr>
                <w:b/>
                <w:bCs/>
                <w:spacing w:val="-6"/>
              </w:rPr>
              <w:t>208</w:t>
            </w:r>
          </w:p>
        </w:tc>
        <w:tc>
          <w:tcPr>
            <w:tcW w:w="417" w:type="dxa"/>
            <w:vAlign w:val="top"/>
          </w:tcPr>
          <w:p w14:paraId="78FB74CF">
            <w:pPr>
              <w:pStyle w:val="6"/>
              <w:spacing w:before="146" w:line="242" w:lineRule="auto"/>
              <w:ind w:left="122"/>
            </w:pPr>
            <w:r>
              <w:rPr>
                <w:b/>
                <w:bCs/>
                <w:spacing w:val="-12"/>
              </w:rPr>
              <w:t>05</w:t>
            </w:r>
          </w:p>
        </w:tc>
        <w:tc>
          <w:tcPr>
            <w:tcW w:w="417" w:type="dxa"/>
            <w:vAlign w:val="top"/>
          </w:tcPr>
          <w:p w14:paraId="087A9A0A">
            <w:pPr>
              <w:rPr>
                <w:rFonts w:ascii="Arial"/>
                <w:sz w:val="21"/>
              </w:rPr>
            </w:pPr>
          </w:p>
        </w:tc>
        <w:tc>
          <w:tcPr>
            <w:tcW w:w="2055" w:type="dxa"/>
            <w:vAlign w:val="top"/>
          </w:tcPr>
          <w:p w14:paraId="2AE0E80E">
            <w:pPr>
              <w:pStyle w:val="6"/>
              <w:spacing w:before="145" w:line="213" w:lineRule="auto"/>
              <w:ind w:left="111"/>
            </w:pPr>
            <w:r>
              <w:rPr>
                <w:b/>
                <w:bCs/>
                <w:spacing w:val="-2"/>
              </w:rPr>
              <w:t>行政事业单位养老支出</w:t>
            </w:r>
          </w:p>
        </w:tc>
        <w:tc>
          <w:tcPr>
            <w:tcW w:w="1009" w:type="dxa"/>
            <w:vAlign w:val="top"/>
          </w:tcPr>
          <w:p w14:paraId="1FB67CE1">
            <w:pPr>
              <w:pStyle w:val="6"/>
              <w:spacing w:before="145"/>
              <w:ind w:left="376"/>
            </w:pPr>
            <w:r>
              <w:rPr>
                <w:b/>
                <w:bCs/>
                <w:spacing w:val="-4"/>
              </w:rPr>
              <w:t>117.37</w:t>
            </w:r>
          </w:p>
        </w:tc>
        <w:tc>
          <w:tcPr>
            <w:tcW w:w="1019" w:type="dxa"/>
            <w:vAlign w:val="top"/>
          </w:tcPr>
          <w:p w14:paraId="16D6E509">
            <w:pPr>
              <w:pStyle w:val="6"/>
              <w:spacing w:before="145"/>
              <w:ind w:left="387"/>
            </w:pPr>
            <w:r>
              <w:rPr>
                <w:b/>
                <w:bCs/>
                <w:spacing w:val="-4"/>
              </w:rPr>
              <w:t>117.37</w:t>
            </w:r>
          </w:p>
        </w:tc>
        <w:tc>
          <w:tcPr>
            <w:tcW w:w="949" w:type="dxa"/>
            <w:vAlign w:val="top"/>
          </w:tcPr>
          <w:p w14:paraId="3670E45D">
            <w:pPr>
              <w:pStyle w:val="6"/>
              <w:spacing w:before="145"/>
              <w:ind w:left="318"/>
            </w:pPr>
            <w:r>
              <w:rPr>
                <w:b/>
                <w:bCs/>
                <w:spacing w:val="-4"/>
              </w:rPr>
              <w:t>117.37</w:t>
            </w:r>
          </w:p>
        </w:tc>
        <w:tc>
          <w:tcPr>
            <w:tcW w:w="840" w:type="dxa"/>
            <w:vAlign w:val="top"/>
          </w:tcPr>
          <w:p w14:paraId="6CDD3639">
            <w:pPr>
              <w:rPr>
                <w:rFonts w:ascii="Arial"/>
                <w:sz w:val="21"/>
              </w:rPr>
            </w:pPr>
          </w:p>
        </w:tc>
        <w:tc>
          <w:tcPr>
            <w:tcW w:w="850" w:type="dxa"/>
            <w:vAlign w:val="top"/>
          </w:tcPr>
          <w:p w14:paraId="7A294238">
            <w:pPr>
              <w:rPr>
                <w:rFonts w:ascii="Arial"/>
                <w:sz w:val="21"/>
              </w:rPr>
            </w:pPr>
          </w:p>
        </w:tc>
        <w:tc>
          <w:tcPr>
            <w:tcW w:w="840" w:type="dxa"/>
            <w:vAlign w:val="top"/>
          </w:tcPr>
          <w:p w14:paraId="77209CB8">
            <w:pPr>
              <w:rPr>
                <w:rFonts w:ascii="Arial"/>
                <w:sz w:val="21"/>
              </w:rPr>
            </w:pPr>
          </w:p>
        </w:tc>
        <w:tc>
          <w:tcPr>
            <w:tcW w:w="750" w:type="dxa"/>
            <w:vAlign w:val="top"/>
          </w:tcPr>
          <w:p w14:paraId="3ECB6BEB">
            <w:pPr>
              <w:rPr>
                <w:rFonts w:ascii="Arial"/>
                <w:sz w:val="21"/>
              </w:rPr>
            </w:pPr>
          </w:p>
        </w:tc>
        <w:tc>
          <w:tcPr>
            <w:tcW w:w="850" w:type="dxa"/>
            <w:vAlign w:val="top"/>
          </w:tcPr>
          <w:p w14:paraId="211DFBC5">
            <w:pPr>
              <w:rPr>
                <w:rFonts w:ascii="Arial"/>
                <w:sz w:val="21"/>
              </w:rPr>
            </w:pPr>
          </w:p>
        </w:tc>
        <w:tc>
          <w:tcPr>
            <w:tcW w:w="870" w:type="dxa"/>
            <w:vAlign w:val="top"/>
          </w:tcPr>
          <w:p w14:paraId="2B188679">
            <w:pPr>
              <w:rPr>
                <w:rFonts w:ascii="Arial"/>
                <w:sz w:val="21"/>
              </w:rPr>
            </w:pPr>
          </w:p>
        </w:tc>
        <w:tc>
          <w:tcPr>
            <w:tcW w:w="870" w:type="dxa"/>
            <w:vAlign w:val="top"/>
          </w:tcPr>
          <w:p w14:paraId="4D775D63">
            <w:pPr>
              <w:rPr>
                <w:rFonts w:ascii="Arial"/>
                <w:sz w:val="21"/>
              </w:rPr>
            </w:pPr>
          </w:p>
        </w:tc>
        <w:tc>
          <w:tcPr>
            <w:tcW w:w="840" w:type="dxa"/>
            <w:vAlign w:val="top"/>
          </w:tcPr>
          <w:p w14:paraId="030BC991">
            <w:pPr>
              <w:rPr>
                <w:rFonts w:ascii="Arial"/>
                <w:sz w:val="21"/>
              </w:rPr>
            </w:pPr>
          </w:p>
        </w:tc>
        <w:tc>
          <w:tcPr>
            <w:tcW w:w="824" w:type="dxa"/>
            <w:vAlign w:val="top"/>
          </w:tcPr>
          <w:p w14:paraId="31C26687">
            <w:pPr>
              <w:rPr>
                <w:rFonts w:ascii="Arial"/>
                <w:sz w:val="21"/>
              </w:rPr>
            </w:pPr>
          </w:p>
        </w:tc>
      </w:tr>
      <w:tr w14:paraId="6F2DAA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C6A2DD7">
            <w:pPr>
              <w:pStyle w:val="6"/>
              <w:spacing w:before="146" w:line="242" w:lineRule="auto"/>
              <w:ind w:left="122"/>
            </w:pPr>
            <w:r>
              <w:rPr>
                <w:spacing w:val="-5"/>
              </w:rPr>
              <w:t>208</w:t>
            </w:r>
          </w:p>
        </w:tc>
        <w:tc>
          <w:tcPr>
            <w:tcW w:w="417" w:type="dxa"/>
            <w:vAlign w:val="top"/>
          </w:tcPr>
          <w:p w14:paraId="5D9EB20A">
            <w:pPr>
              <w:pStyle w:val="6"/>
              <w:spacing w:before="146" w:line="242" w:lineRule="auto"/>
              <w:ind w:left="122"/>
            </w:pPr>
            <w:r>
              <w:rPr>
                <w:spacing w:val="-10"/>
              </w:rPr>
              <w:t>05</w:t>
            </w:r>
          </w:p>
        </w:tc>
        <w:tc>
          <w:tcPr>
            <w:tcW w:w="417" w:type="dxa"/>
            <w:vAlign w:val="top"/>
          </w:tcPr>
          <w:p w14:paraId="4A5A987D">
            <w:pPr>
              <w:pStyle w:val="6"/>
              <w:spacing w:before="146" w:line="242" w:lineRule="auto"/>
              <w:ind w:left="123"/>
            </w:pPr>
            <w:r>
              <w:rPr>
                <w:spacing w:val="-10"/>
              </w:rPr>
              <w:t>02</w:t>
            </w:r>
          </w:p>
        </w:tc>
        <w:tc>
          <w:tcPr>
            <w:tcW w:w="2055" w:type="dxa"/>
            <w:vAlign w:val="top"/>
          </w:tcPr>
          <w:p w14:paraId="0440290A">
            <w:pPr>
              <w:pStyle w:val="6"/>
              <w:spacing w:before="145" w:line="214" w:lineRule="auto"/>
              <w:ind w:left="116"/>
            </w:pPr>
            <w:r>
              <w:rPr>
                <w:spacing w:val="-2"/>
              </w:rPr>
              <w:t>事业单位离退休</w:t>
            </w:r>
          </w:p>
        </w:tc>
        <w:tc>
          <w:tcPr>
            <w:tcW w:w="1009" w:type="dxa"/>
            <w:vAlign w:val="top"/>
          </w:tcPr>
          <w:p w14:paraId="78E2BD4B">
            <w:pPr>
              <w:pStyle w:val="6"/>
              <w:spacing w:before="145"/>
              <w:ind w:left="553"/>
            </w:pPr>
            <w:r>
              <w:rPr>
                <w:spacing w:val="-4"/>
              </w:rPr>
              <w:t>7.56</w:t>
            </w:r>
          </w:p>
        </w:tc>
        <w:tc>
          <w:tcPr>
            <w:tcW w:w="1019" w:type="dxa"/>
            <w:vAlign w:val="top"/>
          </w:tcPr>
          <w:p w14:paraId="15974664">
            <w:pPr>
              <w:pStyle w:val="6"/>
              <w:spacing w:before="145"/>
              <w:ind w:left="564"/>
            </w:pPr>
            <w:r>
              <w:rPr>
                <w:spacing w:val="-4"/>
              </w:rPr>
              <w:t>7.56</w:t>
            </w:r>
          </w:p>
        </w:tc>
        <w:tc>
          <w:tcPr>
            <w:tcW w:w="949" w:type="dxa"/>
            <w:vAlign w:val="top"/>
          </w:tcPr>
          <w:p w14:paraId="28511FA0">
            <w:pPr>
              <w:pStyle w:val="6"/>
              <w:spacing w:before="145"/>
              <w:ind w:left="495"/>
            </w:pPr>
            <w:r>
              <w:rPr>
                <w:spacing w:val="-4"/>
              </w:rPr>
              <w:t>7.56</w:t>
            </w:r>
          </w:p>
        </w:tc>
        <w:tc>
          <w:tcPr>
            <w:tcW w:w="840" w:type="dxa"/>
            <w:vAlign w:val="top"/>
          </w:tcPr>
          <w:p w14:paraId="2785E36C">
            <w:pPr>
              <w:rPr>
                <w:rFonts w:ascii="Arial"/>
                <w:sz w:val="21"/>
              </w:rPr>
            </w:pPr>
          </w:p>
        </w:tc>
        <w:tc>
          <w:tcPr>
            <w:tcW w:w="850" w:type="dxa"/>
            <w:vAlign w:val="top"/>
          </w:tcPr>
          <w:p w14:paraId="28079C8F">
            <w:pPr>
              <w:rPr>
                <w:rFonts w:ascii="Arial"/>
                <w:sz w:val="21"/>
              </w:rPr>
            </w:pPr>
          </w:p>
        </w:tc>
        <w:tc>
          <w:tcPr>
            <w:tcW w:w="840" w:type="dxa"/>
            <w:vAlign w:val="top"/>
          </w:tcPr>
          <w:p w14:paraId="4A2AC403">
            <w:pPr>
              <w:rPr>
                <w:rFonts w:ascii="Arial"/>
                <w:sz w:val="21"/>
              </w:rPr>
            </w:pPr>
          </w:p>
        </w:tc>
        <w:tc>
          <w:tcPr>
            <w:tcW w:w="750" w:type="dxa"/>
            <w:vAlign w:val="top"/>
          </w:tcPr>
          <w:p w14:paraId="701A0616">
            <w:pPr>
              <w:rPr>
                <w:rFonts w:ascii="Arial"/>
                <w:sz w:val="21"/>
              </w:rPr>
            </w:pPr>
          </w:p>
        </w:tc>
        <w:tc>
          <w:tcPr>
            <w:tcW w:w="850" w:type="dxa"/>
            <w:vAlign w:val="top"/>
          </w:tcPr>
          <w:p w14:paraId="4E40018D">
            <w:pPr>
              <w:rPr>
                <w:rFonts w:ascii="Arial"/>
                <w:sz w:val="21"/>
              </w:rPr>
            </w:pPr>
          </w:p>
        </w:tc>
        <w:tc>
          <w:tcPr>
            <w:tcW w:w="870" w:type="dxa"/>
            <w:vAlign w:val="top"/>
          </w:tcPr>
          <w:p w14:paraId="40AED7D6">
            <w:pPr>
              <w:rPr>
                <w:rFonts w:ascii="Arial"/>
                <w:sz w:val="21"/>
              </w:rPr>
            </w:pPr>
          </w:p>
        </w:tc>
        <w:tc>
          <w:tcPr>
            <w:tcW w:w="870" w:type="dxa"/>
            <w:vAlign w:val="top"/>
          </w:tcPr>
          <w:p w14:paraId="771EF874">
            <w:pPr>
              <w:rPr>
                <w:rFonts w:ascii="Arial"/>
                <w:sz w:val="21"/>
              </w:rPr>
            </w:pPr>
          </w:p>
        </w:tc>
        <w:tc>
          <w:tcPr>
            <w:tcW w:w="840" w:type="dxa"/>
            <w:vAlign w:val="top"/>
          </w:tcPr>
          <w:p w14:paraId="2C413343">
            <w:pPr>
              <w:rPr>
                <w:rFonts w:ascii="Arial"/>
                <w:sz w:val="21"/>
              </w:rPr>
            </w:pPr>
          </w:p>
        </w:tc>
        <w:tc>
          <w:tcPr>
            <w:tcW w:w="824" w:type="dxa"/>
            <w:vAlign w:val="top"/>
          </w:tcPr>
          <w:p w14:paraId="49CF540E">
            <w:pPr>
              <w:rPr>
                <w:rFonts w:ascii="Arial"/>
                <w:sz w:val="21"/>
              </w:rPr>
            </w:pPr>
          </w:p>
        </w:tc>
      </w:tr>
      <w:tr w14:paraId="792968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33FCB5B">
            <w:pPr>
              <w:pStyle w:val="6"/>
              <w:spacing w:before="225" w:line="242" w:lineRule="auto"/>
              <w:ind w:left="122"/>
            </w:pPr>
            <w:r>
              <w:rPr>
                <w:spacing w:val="-5"/>
              </w:rPr>
              <w:t>208</w:t>
            </w:r>
          </w:p>
        </w:tc>
        <w:tc>
          <w:tcPr>
            <w:tcW w:w="417" w:type="dxa"/>
            <w:vAlign w:val="top"/>
          </w:tcPr>
          <w:p w14:paraId="6981DED0">
            <w:pPr>
              <w:pStyle w:val="6"/>
              <w:spacing w:before="225" w:line="242" w:lineRule="auto"/>
              <w:ind w:left="122"/>
            </w:pPr>
            <w:r>
              <w:rPr>
                <w:spacing w:val="-10"/>
              </w:rPr>
              <w:t>05</w:t>
            </w:r>
          </w:p>
        </w:tc>
        <w:tc>
          <w:tcPr>
            <w:tcW w:w="417" w:type="dxa"/>
            <w:vAlign w:val="top"/>
          </w:tcPr>
          <w:p w14:paraId="0D7AB0CD">
            <w:pPr>
              <w:pStyle w:val="6"/>
              <w:spacing w:before="225" w:line="242" w:lineRule="auto"/>
              <w:ind w:left="123"/>
            </w:pPr>
            <w:r>
              <w:rPr>
                <w:spacing w:val="-10"/>
              </w:rPr>
              <w:t>05</w:t>
            </w:r>
          </w:p>
        </w:tc>
        <w:tc>
          <w:tcPr>
            <w:tcW w:w="2055" w:type="dxa"/>
            <w:vAlign w:val="top"/>
          </w:tcPr>
          <w:p w14:paraId="42328770">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720146B8">
            <w:pPr>
              <w:pStyle w:val="6"/>
              <w:spacing w:before="225"/>
              <w:ind w:left="464"/>
            </w:pPr>
            <w:r>
              <w:rPr>
                <w:spacing w:val="-3"/>
              </w:rPr>
              <w:t>73.21</w:t>
            </w:r>
          </w:p>
        </w:tc>
        <w:tc>
          <w:tcPr>
            <w:tcW w:w="1019" w:type="dxa"/>
            <w:vAlign w:val="top"/>
          </w:tcPr>
          <w:p w14:paraId="35B96941">
            <w:pPr>
              <w:pStyle w:val="6"/>
              <w:spacing w:before="225"/>
              <w:ind w:left="475"/>
            </w:pPr>
            <w:r>
              <w:rPr>
                <w:spacing w:val="-3"/>
              </w:rPr>
              <w:t>73.21</w:t>
            </w:r>
          </w:p>
        </w:tc>
        <w:tc>
          <w:tcPr>
            <w:tcW w:w="949" w:type="dxa"/>
            <w:vAlign w:val="top"/>
          </w:tcPr>
          <w:p w14:paraId="2AC39057">
            <w:pPr>
              <w:pStyle w:val="6"/>
              <w:spacing w:before="225"/>
              <w:ind w:left="406"/>
            </w:pPr>
            <w:r>
              <w:rPr>
                <w:spacing w:val="-3"/>
              </w:rPr>
              <w:t>73.21</w:t>
            </w:r>
          </w:p>
        </w:tc>
        <w:tc>
          <w:tcPr>
            <w:tcW w:w="840" w:type="dxa"/>
            <w:vAlign w:val="top"/>
          </w:tcPr>
          <w:p w14:paraId="46C7101C">
            <w:pPr>
              <w:rPr>
                <w:rFonts w:ascii="Arial"/>
                <w:sz w:val="21"/>
              </w:rPr>
            </w:pPr>
          </w:p>
        </w:tc>
        <w:tc>
          <w:tcPr>
            <w:tcW w:w="850" w:type="dxa"/>
            <w:vAlign w:val="top"/>
          </w:tcPr>
          <w:p w14:paraId="07FF35DD">
            <w:pPr>
              <w:rPr>
                <w:rFonts w:ascii="Arial"/>
                <w:sz w:val="21"/>
              </w:rPr>
            </w:pPr>
          </w:p>
        </w:tc>
        <w:tc>
          <w:tcPr>
            <w:tcW w:w="840" w:type="dxa"/>
            <w:vAlign w:val="top"/>
          </w:tcPr>
          <w:p w14:paraId="7982C80E">
            <w:pPr>
              <w:rPr>
                <w:rFonts w:ascii="Arial"/>
                <w:sz w:val="21"/>
              </w:rPr>
            </w:pPr>
          </w:p>
        </w:tc>
        <w:tc>
          <w:tcPr>
            <w:tcW w:w="750" w:type="dxa"/>
            <w:vAlign w:val="top"/>
          </w:tcPr>
          <w:p w14:paraId="0F2486E5">
            <w:pPr>
              <w:rPr>
                <w:rFonts w:ascii="Arial"/>
                <w:sz w:val="21"/>
              </w:rPr>
            </w:pPr>
          </w:p>
        </w:tc>
        <w:tc>
          <w:tcPr>
            <w:tcW w:w="850" w:type="dxa"/>
            <w:vAlign w:val="top"/>
          </w:tcPr>
          <w:p w14:paraId="09042791">
            <w:pPr>
              <w:rPr>
                <w:rFonts w:ascii="Arial"/>
                <w:sz w:val="21"/>
              </w:rPr>
            </w:pPr>
          </w:p>
        </w:tc>
        <w:tc>
          <w:tcPr>
            <w:tcW w:w="870" w:type="dxa"/>
            <w:vAlign w:val="top"/>
          </w:tcPr>
          <w:p w14:paraId="5D53C960">
            <w:pPr>
              <w:rPr>
                <w:rFonts w:ascii="Arial"/>
                <w:sz w:val="21"/>
              </w:rPr>
            </w:pPr>
          </w:p>
        </w:tc>
        <w:tc>
          <w:tcPr>
            <w:tcW w:w="870" w:type="dxa"/>
            <w:vAlign w:val="top"/>
          </w:tcPr>
          <w:p w14:paraId="1D0DDEEB">
            <w:pPr>
              <w:rPr>
                <w:rFonts w:ascii="Arial"/>
                <w:sz w:val="21"/>
              </w:rPr>
            </w:pPr>
          </w:p>
        </w:tc>
        <w:tc>
          <w:tcPr>
            <w:tcW w:w="840" w:type="dxa"/>
            <w:vAlign w:val="top"/>
          </w:tcPr>
          <w:p w14:paraId="40DE3496">
            <w:pPr>
              <w:rPr>
                <w:rFonts w:ascii="Arial"/>
                <w:sz w:val="21"/>
              </w:rPr>
            </w:pPr>
          </w:p>
        </w:tc>
        <w:tc>
          <w:tcPr>
            <w:tcW w:w="824" w:type="dxa"/>
            <w:vAlign w:val="top"/>
          </w:tcPr>
          <w:p w14:paraId="2888F0B1">
            <w:pPr>
              <w:rPr>
                <w:rFonts w:ascii="Arial"/>
                <w:sz w:val="21"/>
              </w:rPr>
            </w:pPr>
          </w:p>
        </w:tc>
      </w:tr>
      <w:tr w14:paraId="705A21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FDF136A">
            <w:pPr>
              <w:pStyle w:val="6"/>
              <w:spacing w:before="226" w:line="242" w:lineRule="auto"/>
              <w:ind w:left="122"/>
            </w:pPr>
            <w:r>
              <w:rPr>
                <w:spacing w:val="-5"/>
              </w:rPr>
              <w:t>208</w:t>
            </w:r>
          </w:p>
        </w:tc>
        <w:tc>
          <w:tcPr>
            <w:tcW w:w="417" w:type="dxa"/>
            <w:vAlign w:val="top"/>
          </w:tcPr>
          <w:p w14:paraId="6C241362">
            <w:pPr>
              <w:pStyle w:val="6"/>
              <w:spacing w:before="226" w:line="242" w:lineRule="auto"/>
              <w:ind w:left="122"/>
            </w:pPr>
            <w:r>
              <w:rPr>
                <w:spacing w:val="-10"/>
              </w:rPr>
              <w:t>05</w:t>
            </w:r>
          </w:p>
        </w:tc>
        <w:tc>
          <w:tcPr>
            <w:tcW w:w="417" w:type="dxa"/>
            <w:vAlign w:val="top"/>
          </w:tcPr>
          <w:p w14:paraId="58212847">
            <w:pPr>
              <w:pStyle w:val="6"/>
              <w:spacing w:before="226" w:line="242" w:lineRule="auto"/>
              <w:ind w:left="123"/>
            </w:pPr>
            <w:r>
              <w:rPr>
                <w:spacing w:val="-10"/>
              </w:rPr>
              <w:t>06</w:t>
            </w:r>
          </w:p>
        </w:tc>
        <w:tc>
          <w:tcPr>
            <w:tcW w:w="2055" w:type="dxa"/>
            <w:vAlign w:val="top"/>
          </w:tcPr>
          <w:p w14:paraId="0BE305EC">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0E35F63D">
            <w:pPr>
              <w:pStyle w:val="6"/>
              <w:spacing w:before="225"/>
              <w:ind w:left="470"/>
            </w:pPr>
            <w:r>
              <w:rPr>
                <w:spacing w:val="-4"/>
              </w:rPr>
              <w:t>36.60</w:t>
            </w:r>
          </w:p>
        </w:tc>
        <w:tc>
          <w:tcPr>
            <w:tcW w:w="1019" w:type="dxa"/>
            <w:vAlign w:val="top"/>
          </w:tcPr>
          <w:p w14:paraId="418E2EA2">
            <w:pPr>
              <w:pStyle w:val="6"/>
              <w:spacing w:before="225"/>
              <w:ind w:left="481"/>
            </w:pPr>
            <w:r>
              <w:rPr>
                <w:spacing w:val="-4"/>
              </w:rPr>
              <w:t>36.60</w:t>
            </w:r>
          </w:p>
        </w:tc>
        <w:tc>
          <w:tcPr>
            <w:tcW w:w="949" w:type="dxa"/>
            <w:vAlign w:val="top"/>
          </w:tcPr>
          <w:p w14:paraId="3A0AD989">
            <w:pPr>
              <w:pStyle w:val="6"/>
              <w:spacing w:before="225"/>
              <w:ind w:left="412"/>
            </w:pPr>
            <w:r>
              <w:rPr>
                <w:spacing w:val="-4"/>
              </w:rPr>
              <w:t>36.60</w:t>
            </w:r>
          </w:p>
        </w:tc>
        <w:tc>
          <w:tcPr>
            <w:tcW w:w="840" w:type="dxa"/>
            <w:vAlign w:val="top"/>
          </w:tcPr>
          <w:p w14:paraId="4DB5C4E9">
            <w:pPr>
              <w:rPr>
                <w:rFonts w:ascii="Arial"/>
                <w:sz w:val="21"/>
              </w:rPr>
            </w:pPr>
          </w:p>
        </w:tc>
        <w:tc>
          <w:tcPr>
            <w:tcW w:w="850" w:type="dxa"/>
            <w:vAlign w:val="top"/>
          </w:tcPr>
          <w:p w14:paraId="149E09F8">
            <w:pPr>
              <w:rPr>
                <w:rFonts w:ascii="Arial"/>
                <w:sz w:val="21"/>
              </w:rPr>
            </w:pPr>
          </w:p>
        </w:tc>
        <w:tc>
          <w:tcPr>
            <w:tcW w:w="840" w:type="dxa"/>
            <w:vAlign w:val="top"/>
          </w:tcPr>
          <w:p w14:paraId="2EF6AB63">
            <w:pPr>
              <w:rPr>
                <w:rFonts w:ascii="Arial"/>
                <w:sz w:val="21"/>
              </w:rPr>
            </w:pPr>
          </w:p>
        </w:tc>
        <w:tc>
          <w:tcPr>
            <w:tcW w:w="750" w:type="dxa"/>
            <w:vAlign w:val="top"/>
          </w:tcPr>
          <w:p w14:paraId="2404E439">
            <w:pPr>
              <w:rPr>
                <w:rFonts w:ascii="Arial"/>
                <w:sz w:val="21"/>
              </w:rPr>
            </w:pPr>
          </w:p>
        </w:tc>
        <w:tc>
          <w:tcPr>
            <w:tcW w:w="850" w:type="dxa"/>
            <w:vAlign w:val="top"/>
          </w:tcPr>
          <w:p w14:paraId="79B69AC1">
            <w:pPr>
              <w:rPr>
                <w:rFonts w:ascii="Arial"/>
                <w:sz w:val="21"/>
              </w:rPr>
            </w:pPr>
          </w:p>
        </w:tc>
        <w:tc>
          <w:tcPr>
            <w:tcW w:w="870" w:type="dxa"/>
            <w:vAlign w:val="top"/>
          </w:tcPr>
          <w:p w14:paraId="4259C17C">
            <w:pPr>
              <w:rPr>
                <w:rFonts w:ascii="Arial"/>
                <w:sz w:val="21"/>
              </w:rPr>
            </w:pPr>
          </w:p>
        </w:tc>
        <w:tc>
          <w:tcPr>
            <w:tcW w:w="870" w:type="dxa"/>
            <w:vAlign w:val="top"/>
          </w:tcPr>
          <w:p w14:paraId="14BCF604">
            <w:pPr>
              <w:rPr>
                <w:rFonts w:ascii="Arial"/>
                <w:sz w:val="21"/>
              </w:rPr>
            </w:pPr>
          </w:p>
        </w:tc>
        <w:tc>
          <w:tcPr>
            <w:tcW w:w="840" w:type="dxa"/>
            <w:vAlign w:val="top"/>
          </w:tcPr>
          <w:p w14:paraId="536859DC">
            <w:pPr>
              <w:rPr>
                <w:rFonts w:ascii="Arial"/>
                <w:sz w:val="21"/>
              </w:rPr>
            </w:pPr>
          </w:p>
        </w:tc>
        <w:tc>
          <w:tcPr>
            <w:tcW w:w="824" w:type="dxa"/>
            <w:vAlign w:val="top"/>
          </w:tcPr>
          <w:p w14:paraId="2B5AEF80">
            <w:pPr>
              <w:rPr>
                <w:rFonts w:ascii="Arial"/>
                <w:sz w:val="21"/>
              </w:rPr>
            </w:pPr>
          </w:p>
        </w:tc>
      </w:tr>
      <w:tr w14:paraId="62E37E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505D2FE">
            <w:pPr>
              <w:pStyle w:val="6"/>
              <w:spacing w:before="147" w:line="242" w:lineRule="auto"/>
              <w:ind w:left="122"/>
            </w:pPr>
            <w:r>
              <w:rPr>
                <w:b/>
                <w:bCs/>
                <w:spacing w:val="-6"/>
              </w:rPr>
              <w:t>210</w:t>
            </w:r>
          </w:p>
        </w:tc>
        <w:tc>
          <w:tcPr>
            <w:tcW w:w="417" w:type="dxa"/>
            <w:vAlign w:val="top"/>
          </w:tcPr>
          <w:p w14:paraId="041B08E7">
            <w:pPr>
              <w:rPr>
                <w:rFonts w:ascii="Arial"/>
                <w:sz w:val="21"/>
              </w:rPr>
            </w:pPr>
          </w:p>
        </w:tc>
        <w:tc>
          <w:tcPr>
            <w:tcW w:w="417" w:type="dxa"/>
            <w:vAlign w:val="top"/>
          </w:tcPr>
          <w:p w14:paraId="0D8D8D19">
            <w:pPr>
              <w:rPr>
                <w:rFonts w:ascii="Arial"/>
                <w:sz w:val="21"/>
              </w:rPr>
            </w:pPr>
          </w:p>
        </w:tc>
        <w:tc>
          <w:tcPr>
            <w:tcW w:w="2055" w:type="dxa"/>
            <w:vAlign w:val="top"/>
          </w:tcPr>
          <w:p w14:paraId="6E8772C7">
            <w:pPr>
              <w:pStyle w:val="6"/>
              <w:spacing w:before="147" w:line="213" w:lineRule="auto"/>
              <w:ind w:left="115"/>
            </w:pPr>
            <w:r>
              <w:rPr>
                <w:b/>
                <w:bCs/>
                <w:spacing w:val="-4"/>
              </w:rPr>
              <w:t>卫生健康支出</w:t>
            </w:r>
          </w:p>
        </w:tc>
        <w:tc>
          <w:tcPr>
            <w:tcW w:w="1009" w:type="dxa"/>
            <w:vAlign w:val="top"/>
          </w:tcPr>
          <w:p w14:paraId="2B1C0298">
            <w:pPr>
              <w:pStyle w:val="6"/>
              <w:spacing w:before="147"/>
              <w:ind w:left="373"/>
            </w:pPr>
            <w:r>
              <w:rPr>
                <w:b/>
                <w:bCs/>
                <w:spacing w:val="-4"/>
              </w:rPr>
              <w:t>880.04</w:t>
            </w:r>
          </w:p>
        </w:tc>
        <w:tc>
          <w:tcPr>
            <w:tcW w:w="1019" w:type="dxa"/>
            <w:vAlign w:val="top"/>
          </w:tcPr>
          <w:p w14:paraId="431E5DDA">
            <w:pPr>
              <w:pStyle w:val="6"/>
              <w:spacing w:before="147"/>
              <w:ind w:left="385"/>
            </w:pPr>
            <w:r>
              <w:rPr>
                <w:b/>
                <w:bCs/>
                <w:spacing w:val="-4"/>
              </w:rPr>
              <w:t>519.91</w:t>
            </w:r>
          </w:p>
        </w:tc>
        <w:tc>
          <w:tcPr>
            <w:tcW w:w="949" w:type="dxa"/>
            <w:vAlign w:val="top"/>
          </w:tcPr>
          <w:p w14:paraId="71AB39B0">
            <w:pPr>
              <w:pStyle w:val="6"/>
              <w:spacing w:before="147"/>
              <w:ind w:left="316"/>
            </w:pPr>
            <w:r>
              <w:rPr>
                <w:b/>
                <w:bCs/>
                <w:spacing w:val="-4"/>
              </w:rPr>
              <w:t>519.91</w:t>
            </w:r>
          </w:p>
        </w:tc>
        <w:tc>
          <w:tcPr>
            <w:tcW w:w="840" w:type="dxa"/>
            <w:vAlign w:val="top"/>
          </w:tcPr>
          <w:p w14:paraId="26E35A51">
            <w:pPr>
              <w:rPr>
                <w:rFonts w:ascii="Arial"/>
                <w:sz w:val="21"/>
              </w:rPr>
            </w:pPr>
          </w:p>
        </w:tc>
        <w:tc>
          <w:tcPr>
            <w:tcW w:w="850" w:type="dxa"/>
            <w:vAlign w:val="top"/>
          </w:tcPr>
          <w:p w14:paraId="3EC179D2">
            <w:pPr>
              <w:rPr>
                <w:rFonts w:ascii="Arial"/>
                <w:sz w:val="21"/>
              </w:rPr>
            </w:pPr>
          </w:p>
        </w:tc>
        <w:tc>
          <w:tcPr>
            <w:tcW w:w="840" w:type="dxa"/>
            <w:vAlign w:val="top"/>
          </w:tcPr>
          <w:p w14:paraId="39FF745B">
            <w:pPr>
              <w:rPr>
                <w:rFonts w:ascii="Arial"/>
                <w:sz w:val="21"/>
              </w:rPr>
            </w:pPr>
          </w:p>
        </w:tc>
        <w:tc>
          <w:tcPr>
            <w:tcW w:w="750" w:type="dxa"/>
            <w:vAlign w:val="top"/>
          </w:tcPr>
          <w:p w14:paraId="1FF31A1B">
            <w:pPr>
              <w:rPr>
                <w:rFonts w:ascii="Arial"/>
                <w:sz w:val="21"/>
              </w:rPr>
            </w:pPr>
          </w:p>
        </w:tc>
        <w:tc>
          <w:tcPr>
            <w:tcW w:w="850" w:type="dxa"/>
            <w:vAlign w:val="top"/>
          </w:tcPr>
          <w:p w14:paraId="56BDB0AB">
            <w:pPr>
              <w:rPr>
                <w:rFonts w:ascii="Arial"/>
                <w:sz w:val="21"/>
              </w:rPr>
            </w:pPr>
          </w:p>
        </w:tc>
        <w:tc>
          <w:tcPr>
            <w:tcW w:w="870" w:type="dxa"/>
            <w:vAlign w:val="top"/>
          </w:tcPr>
          <w:p w14:paraId="05E2F299">
            <w:pPr>
              <w:rPr>
                <w:rFonts w:ascii="Arial"/>
                <w:sz w:val="21"/>
              </w:rPr>
            </w:pPr>
          </w:p>
        </w:tc>
        <w:tc>
          <w:tcPr>
            <w:tcW w:w="870" w:type="dxa"/>
            <w:vAlign w:val="top"/>
          </w:tcPr>
          <w:p w14:paraId="317BA21E">
            <w:pPr>
              <w:pStyle w:val="6"/>
              <w:spacing w:before="147"/>
              <w:ind w:left="242"/>
            </w:pPr>
            <w:r>
              <w:rPr>
                <w:b/>
                <w:bCs/>
                <w:spacing w:val="-5"/>
              </w:rPr>
              <w:t>356.73</w:t>
            </w:r>
          </w:p>
        </w:tc>
        <w:tc>
          <w:tcPr>
            <w:tcW w:w="840" w:type="dxa"/>
            <w:vAlign w:val="top"/>
          </w:tcPr>
          <w:p w14:paraId="24E72A35">
            <w:pPr>
              <w:pStyle w:val="6"/>
              <w:spacing w:before="147"/>
              <w:ind w:left="128"/>
            </w:pPr>
            <w:r>
              <w:rPr>
                <w:b/>
                <w:bCs/>
                <w:spacing w:val="-7"/>
              </w:rPr>
              <w:t>3.40</w:t>
            </w:r>
          </w:p>
        </w:tc>
        <w:tc>
          <w:tcPr>
            <w:tcW w:w="824" w:type="dxa"/>
            <w:vAlign w:val="top"/>
          </w:tcPr>
          <w:p w14:paraId="35BFFD63">
            <w:pPr>
              <w:rPr>
                <w:rFonts w:ascii="Arial"/>
                <w:sz w:val="21"/>
              </w:rPr>
            </w:pPr>
          </w:p>
        </w:tc>
      </w:tr>
      <w:tr w14:paraId="0F07D7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390F849B">
            <w:pPr>
              <w:pStyle w:val="6"/>
              <w:spacing w:before="148" w:line="242" w:lineRule="auto"/>
              <w:ind w:left="122"/>
            </w:pPr>
            <w:r>
              <w:rPr>
                <w:b/>
                <w:bCs/>
                <w:spacing w:val="-6"/>
              </w:rPr>
              <w:t>210</w:t>
            </w:r>
          </w:p>
        </w:tc>
        <w:tc>
          <w:tcPr>
            <w:tcW w:w="417" w:type="dxa"/>
            <w:vAlign w:val="top"/>
          </w:tcPr>
          <w:p w14:paraId="025217CF">
            <w:pPr>
              <w:pStyle w:val="6"/>
              <w:spacing w:before="148" w:line="242" w:lineRule="auto"/>
              <w:ind w:left="122"/>
            </w:pPr>
            <w:r>
              <w:rPr>
                <w:b/>
                <w:bCs/>
                <w:spacing w:val="-12"/>
              </w:rPr>
              <w:t>03</w:t>
            </w:r>
          </w:p>
        </w:tc>
        <w:tc>
          <w:tcPr>
            <w:tcW w:w="417" w:type="dxa"/>
            <w:vAlign w:val="top"/>
          </w:tcPr>
          <w:p w14:paraId="780601CE">
            <w:pPr>
              <w:rPr>
                <w:rFonts w:ascii="Arial"/>
                <w:sz w:val="21"/>
              </w:rPr>
            </w:pPr>
          </w:p>
        </w:tc>
        <w:tc>
          <w:tcPr>
            <w:tcW w:w="2055" w:type="dxa"/>
            <w:vAlign w:val="top"/>
          </w:tcPr>
          <w:p w14:paraId="377C44A9">
            <w:pPr>
              <w:pStyle w:val="6"/>
              <w:spacing w:before="147" w:line="214" w:lineRule="auto"/>
              <w:ind w:left="108"/>
            </w:pPr>
            <w:r>
              <w:rPr>
                <w:b/>
                <w:bCs/>
                <w:spacing w:val="-2"/>
              </w:rPr>
              <w:t>基层医疗卫生机构</w:t>
            </w:r>
          </w:p>
        </w:tc>
        <w:tc>
          <w:tcPr>
            <w:tcW w:w="1009" w:type="dxa"/>
            <w:vAlign w:val="top"/>
          </w:tcPr>
          <w:p w14:paraId="448CAC36">
            <w:pPr>
              <w:pStyle w:val="6"/>
              <w:spacing w:before="147"/>
              <w:ind w:left="373"/>
            </w:pPr>
            <w:r>
              <w:rPr>
                <w:b/>
                <w:bCs/>
                <w:spacing w:val="-4"/>
              </w:rPr>
              <w:t>845.62</w:t>
            </w:r>
          </w:p>
        </w:tc>
        <w:tc>
          <w:tcPr>
            <w:tcW w:w="1019" w:type="dxa"/>
            <w:vAlign w:val="top"/>
          </w:tcPr>
          <w:p w14:paraId="556E503D">
            <w:pPr>
              <w:pStyle w:val="6"/>
              <w:spacing w:before="147"/>
              <w:ind w:left="382"/>
            </w:pPr>
            <w:r>
              <w:rPr>
                <w:b/>
                <w:bCs/>
                <w:spacing w:val="-4"/>
              </w:rPr>
              <w:t>488.89</w:t>
            </w:r>
          </w:p>
        </w:tc>
        <w:tc>
          <w:tcPr>
            <w:tcW w:w="949" w:type="dxa"/>
            <w:vAlign w:val="top"/>
          </w:tcPr>
          <w:p w14:paraId="158EA7E9">
            <w:pPr>
              <w:pStyle w:val="6"/>
              <w:spacing w:before="147"/>
              <w:ind w:left="313"/>
            </w:pPr>
            <w:r>
              <w:rPr>
                <w:b/>
                <w:bCs/>
                <w:spacing w:val="-4"/>
              </w:rPr>
              <w:t>488.89</w:t>
            </w:r>
          </w:p>
        </w:tc>
        <w:tc>
          <w:tcPr>
            <w:tcW w:w="840" w:type="dxa"/>
            <w:vAlign w:val="top"/>
          </w:tcPr>
          <w:p w14:paraId="2395F1FA">
            <w:pPr>
              <w:rPr>
                <w:rFonts w:ascii="Arial"/>
                <w:sz w:val="21"/>
              </w:rPr>
            </w:pPr>
          </w:p>
        </w:tc>
        <w:tc>
          <w:tcPr>
            <w:tcW w:w="850" w:type="dxa"/>
            <w:vAlign w:val="top"/>
          </w:tcPr>
          <w:p w14:paraId="29F8F0FD">
            <w:pPr>
              <w:rPr>
                <w:rFonts w:ascii="Arial"/>
                <w:sz w:val="21"/>
              </w:rPr>
            </w:pPr>
          </w:p>
        </w:tc>
        <w:tc>
          <w:tcPr>
            <w:tcW w:w="840" w:type="dxa"/>
            <w:vAlign w:val="top"/>
          </w:tcPr>
          <w:p w14:paraId="496EEDF4">
            <w:pPr>
              <w:rPr>
                <w:rFonts w:ascii="Arial"/>
                <w:sz w:val="21"/>
              </w:rPr>
            </w:pPr>
          </w:p>
        </w:tc>
        <w:tc>
          <w:tcPr>
            <w:tcW w:w="750" w:type="dxa"/>
            <w:vAlign w:val="top"/>
          </w:tcPr>
          <w:p w14:paraId="313D4051">
            <w:pPr>
              <w:rPr>
                <w:rFonts w:ascii="Arial"/>
                <w:sz w:val="21"/>
              </w:rPr>
            </w:pPr>
          </w:p>
        </w:tc>
        <w:tc>
          <w:tcPr>
            <w:tcW w:w="850" w:type="dxa"/>
            <w:vAlign w:val="top"/>
          </w:tcPr>
          <w:p w14:paraId="0E203A0C">
            <w:pPr>
              <w:rPr>
                <w:rFonts w:ascii="Arial"/>
                <w:sz w:val="21"/>
              </w:rPr>
            </w:pPr>
          </w:p>
        </w:tc>
        <w:tc>
          <w:tcPr>
            <w:tcW w:w="870" w:type="dxa"/>
            <w:vAlign w:val="top"/>
          </w:tcPr>
          <w:p w14:paraId="049D5AC1">
            <w:pPr>
              <w:rPr>
                <w:rFonts w:ascii="Arial"/>
                <w:sz w:val="21"/>
              </w:rPr>
            </w:pPr>
          </w:p>
        </w:tc>
        <w:tc>
          <w:tcPr>
            <w:tcW w:w="870" w:type="dxa"/>
            <w:vAlign w:val="top"/>
          </w:tcPr>
          <w:p w14:paraId="3A43EE72">
            <w:pPr>
              <w:pStyle w:val="6"/>
              <w:spacing w:before="147"/>
              <w:ind w:left="242"/>
            </w:pPr>
            <w:r>
              <w:rPr>
                <w:b/>
                <w:bCs/>
                <w:spacing w:val="-5"/>
              </w:rPr>
              <w:t>356.73</w:t>
            </w:r>
          </w:p>
        </w:tc>
        <w:tc>
          <w:tcPr>
            <w:tcW w:w="840" w:type="dxa"/>
            <w:vAlign w:val="top"/>
          </w:tcPr>
          <w:p w14:paraId="4EE6ACD4">
            <w:pPr>
              <w:rPr>
                <w:rFonts w:ascii="Arial"/>
                <w:sz w:val="21"/>
              </w:rPr>
            </w:pPr>
          </w:p>
        </w:tc>
        <w:tc>
          <w:tcPr>
            <w:tcW w:w="824" w:type="dxa"/>
            <w:vAlign w:val="top"/>
          </w:tcPr>
          <w:p w14:paraId="6E11C389">
            <w:pPr>
              <w:rPr>
                <w:rFonts w:ascii="Arial"/>
                <w:sz w:val="21"/>
              </w:rPr>
            </w:pPr>
          </w:p>
        </w:tc>
      </w:tr>
    </w:tbl>
    <w:p w14:paraId="57CA70F5">
      <w:pPr>
        <w:pStyle w:val="2"/>
      </w:pPr>
    </w:p>
    <w:p w14:paraId="629A5100">
      <w:pPr>
        <w:sectPr>
          <w:footerReference r:id="rId12" w:type="default"/>
          <w:pgSz w:w="16839" w:h="11906"/>
          <w:pgMar w:top="1012" w:right="1440" w:bottom="1521" w:left="1415" w:header="0" w:footer="1156" w:gutter="0"/>
          <w:cols w:space="720" w:num="1"/>
        </w:sectPr>
      </w:pPr>
    </w:p>
    <w:p w14:paraId="6C56BD45">
      <w:pPr>
        <w:spacing w:before="21"/>
      </w:pPr>
    </w:p>
    <w:p w14:paraId="2D80EEF5">
      <w:pPr>
        <w:spacing w:before="21"/>
      </w:pPr>
    </w:p>
    <w:p w14:paraId="335C0F7B">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0C9C7E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30817F50">
            <w:pPr>
              <w:pStyle w:val="6"/>
              <w:spacing w:before="147" w:line="242" w:lineRule="auto"/>
              <w:ind w:left="122"/>
            </w:pPr>
            <w:r>
              <w:rPr>
                <w:spacing w:val="-5"/>
              </w:rPr>
              <w:t>210</w:t>
            </w:r>
          </w:p>
        </w:tc>
        <w:tc>
          <w:tcPr>
            <w:tcW w:w="417" w:type="dxa"/>
            <w:vAlign w:val="top"/>
          </w:tcPr>
          <w:p w14:paraId="1B1330D5">
            <w:pPr>
              <w:pStyle w:val="6"/>
              <w:spacing w:before="147" w:line="242" w:lineRule="auto"/>
              <w:ind w:left="122"/>
            </w:pPr>
            <w:r>
              <w:rPr>
                <w:spacing w:val="-10"/>
              </w:rPr>
              <w:t>03</w:t>
            </w:r>
          </w:p>
        </w:tc>
        <w:tc>
          <w:tcPr>
            <w:tcW w:w="417" w:type="dxa"/>
            <w:vAlign w:val="top"/>
          </w:tcPr>
          <w:p w14:paraId="1B5E47A3">
            <w:pPr>
              <w:pStyle w:val="6"/>
              <w:spacing w:before="147" w:line="242" w:lineRule="auto"/>
              <w:ind w:left="123"/>
            </w:pPr>
            <w:r>
              <w:rPr>
                <w:spacing w:val="-10"/>
              </w:rPr>
              <w:t>02</w:t>
            </w:r>
          </w:p>
        </w:tc>
        <w:tc>
          <w:tcPr>
            <w:tcW w:w="2055" w:type="dxa"/>
            <w:vAlign w:val="top"/>
          </w:tcPr>
          <w:p w14:paraId="54F72926">
            <w:pPr>
              <w:pStyle w:val="6"/>
              <w:spacing w:before="146" w:line="214" w:lineRule="auto"/>
              <w:ind w:left="136"/>
            </w:pPr>
            <w:r>
              <w:rPr>
                <w:spacing w:val="-7"/>
              </w:rPr>
              <w:t>乡镇卫生院</w:t>
            </w:r>
          </w:p>
        </w:tc>
        <w:tc>
          <w:tcPr>
            <w:tcW w:w="1009" w:type="dxa"/>
            <w:vAlign w:val="top"/>
          </w:tcPr>
          <w:p w14:paraId="190C9D81">
            <w:pPr>
              <w:pStyle w:val="6"/>
              <w:spacing w:before="146"/>
              <w:ind w:left="373"/>
            </w:pPr>
            <w:r>
              <w:rPr>
                <w:spacing w:val="-3"/>
              </w:rPr>
              <w:t>845.62</w:t>
            </w:r>
          </w:p>
        </w:tc>
        <w:tc>
          <w:tcPr>
            <w:tcW w:w="1019" w:type="dxa"/>
            <w:vAlign w:val="top"/>
          </w:tcPr>
          <w:p w14:paraId="0C2FC959">
            <w:pPr>
              <w:pStyle w:val="6"/>
              <w:spacing w:before="146"/>
              <w:ind w:left="382"/>
            </w:pPr>
            <w:r>
              <w:rPr>
                <w:spacing w:val="-3"/>
              </w:rPr>
              <w:t>488.89</w:t>
            </w:r>
          </w:p>
        </w:tc>
        <w:tc>
          <w:tcPr>
            <w:tcW w:w="949" w:type="dxa"/>
            <w:vAlign w:val="top"/>
          </w:tcPr>
          <w:p w14:paraId="22C93CD6">
            <w:pPr>
              <w:pStyle w:val="6"/>
              <w:spacing w:before="146"/>
              <w:ind w:left="313"/>
            </w:pPr>
            <w:r>
              <w:rPr>
                <w:spacing w:val="-3"/>
              </w:rPr>
              <w:t>488.89</w:t>
            </w:r>
          </w:p>
        </w:tc>
        <w:tc>
          <w:tcPr>
            <w:tcW w:w="840" w:type="dxa"/>
            <w:vAlign w:val="top"/>
          </w:tcPr>
          <w:p w14:paraId="2E466D22">
            <w:pPr>
              <w:rPr>
                <w:rFonts w:ascii="Arial"/>
                <w:sz w:val="21"/>
              </w:rPr>
            </w:pPr>
          </w:p>
        </w:tc>
        <w:tc>
          <w:tcPr>
            <w:tcW w:w="850" w:type="dxa"/>
            <w:vAlign w:val="top"/>
          </w:tcPr>
          <w:p w14:paraId="231B87C2">
            <w:pPr>
              <w:rPr>
                <w:rFonts w:ascii="Arial"/>
                <w:sz w:val="21"/>
              </w:rPr>
            </w:pPr>
          </w:p>
        </w:tc>
        <w:tc>
          <w:tcPr>
            <w:tcW w:w="840" w:type="dxa"/>
            <w:vAlign w:val="top"/>
          </w:tcPr>
          <w:p w14:paraId="6260308E">
            <w:pPr>
              <w:rPr>
                <w:rFonts w:ascii="Arial"/>
                <w:sz w:val="21"/>
              </w:rPr>
            </w:pPr>
          </w:p>
        </w:tc>
        <w:tc>
          <w:tcPr>
            <w:tcW w:w="750" w:type="dxa"/>
            <w:vAlign w:val="top"/>
          </w:tcPr>
          <w:p w14:paraId="60528DFD">
            <w:pPr>
              <w:rPr>
                <w:rFonts w:ascii="Arial"/>
                <w:sz w:val="21"/>
              </w:rPr>
            </w:pPr>
          </w:p>
        </w:tc>
        <w:tc>
          <w:tcPr>
            <w:tcW w:w="850" w:type="dxa"/>
            <w:vAlign w:val="top"/>
          </w:tcPr>
          <w:p w14:paraId="271CDE29">
            <w:pPr>
              <w:rPr>
                <w:rFonts w:ascii="Arial"/>
                <w:sz w:val="21"/>
              </w:rPr>
            </w:pPr>
          </w:p>
        </w:tc>
        <w:tc>
          <w:tcPr>
            <w:tcW w:w="870" w:type="dxa"/>
            <w:vAlign w:val="top"/>
          </w:tcPr>
          <w:p w14:paraId="19399F4A">
            <w:pPr>
              <w:rPr>
                <w:rFonts w:ascii="Arial"/>
                <w:sz w:val="21"/>
              </w:rPr>
            </w:pPr>
          </w:p>
        </w:tc>
        <w:tc>
          <w:tcPr>
            <w:tcW w:w="870" w:type="dxa"/>
            <w:vAlign w:val="top"/>
          </w:tcPr>
          <w:p w14:paraId="7D11F0CE">
            <w:pPr>
              <w:pStyle w:val="6"/>
              <w:spacing w:before="146"/>
              <w:ind w:left="242"/>
            </w:pPr>
            <w:r>
              <w:rPr>
                <w:spacing w:val="-4"/>
              </w:rPr>
              <w:t>356.73</w:t>
            </w:r>
          </w:p>
        </w:tc>
        <w:tc>
          <w:tcPr>
            <w:tcW w:w="840" w:type="dxa"/>
            <w:vAlign w:val="top"/>
          </w:tcPr>
          <w:p w14:paraId="533A4822">
            <w:pPr>
              <w:rPr>
                <w:rFonts w:ascii="Arial"/>
                <w:sz w:val="21"/>
              </w:rPr>
            </w:pPr>
          </w:p>
        </w:tc>
        <w:tc>
          <w:tcPr>
            <w:tcW w:w="824" w:type="dxa"/>
            <w:vAlign w:val="top"/>
          </w:tcPr>
          <w:p w14:paraId="48D461ED">
            <w:pPr>
              <w:rPr>
                <w:rFonts w:ascii="Arial"/>
                <w:sz w:val="21"/>
              </w:rPr>
            </w:pPr>
          </w:p>
        </w:tc>
      </w:tr>
      <w:tr w14:paraId="756F2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EABCE25">
            <w:pPr>
              <w:pStyle w:val="6"/>
              <w:spacing w:before="143" w:line="242" w:lineRule="auto"/>
              <w:ind w:left="122"/>
            </w:pPr>
            <w:r>
              <w:rPr>
                <w:b/>
                <w:bCs/>
                <w:spacing w:val="-6"/>
              </w:rPr>
              <w:t>210</w:t>
            </w:r>
          </w:p>
        </w:tc>
        <w:tc>
          <w:tcPr>
            <w:tcW w:w="417" w:type="dxa"/>
            <w:vAlign w:val="top"/>
          </w:tcPr>
          <w:p w14:paraId="592F4031">
            <w:pPr>
              <w:pStyle w:val="6"/>
              <w:spacing w:before="143" w:line="242" w:lineRule="auto"/>
              <w:ind w:left="122"/>
            </w:pPr>
            <w:r>
              <w:rPr>
                <w:b/>
                <w:bCs/>
                <w:spacing w:val="-12"/>
              </w:rPr>
              <w:t>04</w:t>
            </w:r>
          </w:p>
        </w:tc>
        <w:tc>
          <w:tcPr>
            <w:tcW w:w="417" w:type="dxa"/>
            <w:vAlign w:val="top"/>
          </w:tcPr>
          <w:p w14:paraId="79CE5447">
            <w:pPr>
              <w:rPr>
                <w:rFonts w:ascii="Arial"/>
                <w:sz w:val="21"/>
              </w:rPr>
            </w:pPr>
          </w:p>
        </w:tc>
        <w:tc>
          <w:tcPr>
            <w:tcW w:w="2055" w:type="dxa"/>
            <w:vAlign w:val="top"/>
          </w:tcPr>
          <w:p w14:paraId="4BC7D243">
            <w:pPr>
              <w:pStyle w:val="6"/>
              <w:spacing w:before="142" w:line="216" w:lineRule="auto"/>
              <w:ind w:left="110"/>
            </w:pPr>
            <w:r>
              <w:rPr>
                <w:b/>
                <w:bCs/>
                <w:spacing w:val="-3"/>
              </w:rPr>
              <w:t>公共卫生</w:t>
            </w:r>
          </w:p>
        </w:tc>
        <w:tc>
          <w:tcPr>
            <w:tcW w:w="1009" w:type="dxa"/>
            <w:vAlign w:val="top"/>
          </w:tcPr>
          <w:p w14:paraId="013E0E95">
            <w:pPr>
              <w:pStyle w:val="6"/>
              <w:spacing w:before="142"/>
              <w:ind w:left="558"/>
            </w:pPr>
            <w:r>
              <w:rPr>
                <w:b/>
                <w:bCs/>
                <w:spacing w:val="-7"/>
              </w:rPr>
              <w:t>3.40</w:t>
            </w:r>
          </w:p>
        </w:tc>
        <w:tc>
          <w:tcPr>
            <w:tcW w:w="1019" w:type="dxa"/>
            <w:vAlign w:val="top"/>
          </w:tcPr>
          <w:p w14:paraId="50756C2D">
            <w:pPr>
              <w:rPr>
                <w:rFonts w:ascii="Arial"/>
                <w:sz w:val="21"/>
              </w:rPr>
            </w:pPr>
          </w:p>
        </w:tc>
        <w:tc>
          <w:tcPr>
            <w:tcW w:w="949" w:type="dxa"/>
            <w:vAlign w:val="top"/>
          </w:tcPr>
          <w:p w14:paraId="5A71017A">
            <w:pPr>
              <w:rPr>
                <w:rFonts w:ascii="Arial"/>
                <w:sz w:val="21"/>
              </w:rPr>
            </w:pPr>
          </w:p>
        </w:tc>
        <w:tc>
          <w:tcPr>
            <w:tcW w:w="840" w:type="dxa"/>
            <w:vAlign w:val="top"/>
          </w:tcPr>
          <w:p w14:paraId="21D36430">
            <w:pPr>
              <w:rPr>
                <w:rFonts w:ascii="Arial"/>
                <w:sz w:val="21"/>
              </w:rPr>
            </w:pPr>
          </w:p>
        </w:tc>
        <w:tc>
          <w:tcPr>
            <w:tcW w:w="850" w:type="dxa"/>
            <w:vAlign w:val="top"/>
          </w:tcPr>
          <w:p w14:paraId="7535CBE2">
            <w:pPr>
              <w:rPr>
                <w:rFonts w:ascii="Arial"/>
                <w:sz w:val="21"/>
              </w:rPr>
            </w:pPr>
          </w:p>
        </w:tc>
        <w:tc>
          <w:tcPr>
            <w:tcW w:w="840" w:type="dxa"/>
            <w:vAlign w:val="top"/>
          </w:tcPr>
          <w:p w14:paraId="4437E186">
            <w:pPr>
              <w:rPr>
                <w:rFonts w:ascii="Arial"/>
                <w:sz w:val="21"/>
              </w:rPr>
            </w:pPr>
          </w:p>
        </w:tc>
        <w:tc>
          <w:tcPr>
            <w:tcW w:w="750" w:type="dxa"/>
            <w:vAlign w:val="top"/>
          </w:tcPr>
          <w:p w14:paraId="3E08660A">
            <w:pPr>
              <w:rPr>
                <w:rFonts w:ascii="Arial"/>
                <w:sz w:val="21"/>
              </w:rPr>
            </w:pPr>
          </w:p>
        </w:tc>
        <w:tc>
          <w:tcPr>
            <w:tcW w:w="850" w:type="dxa"/>
            <w:vAlign w:val="top"/>
          </w:tcPr>
          <w:p w14:paraId="0CAF61A1">
            <w:pPr>
              <w:rPr>
                <w:rFonts w:ascii="Arial"/>
                <w:sz w:val="21"/>
              </w:rPr>
            </w:pPr>
          </w:p>
        </w:tc>
        <w:tc>
          <w:tcPr>
            <w:tcW w:w="870" w:type="dxa"/>
            <w:vAlign w:val="top"/>
          </w:tcPr>
          <w:p w14:paraId="151F309A">
            <w:pPr>
              <w:rPr>
                <w:rFonts w:ascii="Arial"/>
                <w:sz w:val="21"/>
              </w:rPr>
            </w:pPr>
          </w:p>
        </w:tc>
        <w:tc>
          <w:tcPr>
            <w:tcW w:w="870" w:type="dxa"/>
            <w:vAlign w:val="top"/>
          </w:tcPr>
          <w:p w14:paraId="25A5DC8F">
            <w:pPr>
              <w:rPr>
                <w:rFonts w:ascii="Arial"/>
                <w:sz w:val="21"/>
              </w:rPr>
            </w:pPr>
          </w:p>
        </w:tc>
        <w:tc>
          <w:tcPr>
            <w:tcW w:w="840" w:type="dxa"/>
            <w:vAlign w:val="top"/>
          </w:tcPr>
          <w:p w14:paraId="7497ECE7">
            <w:pPr>
              <w:pStyle w:val="6"/>
              <w:spacing w:before="142"/>
              <w:ind w:left="128"/>
            </w:pPr>
            <w:r>
              <w:rPr>
                <w:b/>
                <w:bCs/>
                <w:spacing w:val="-7"/>
              </w:rPr>
              <w:t>3.40</w:t>
            </w:r>
          </w:p>
        </w:tc>
        <w:tc>
          <w:tcPr>
            <w:tcW w:w="824" w:type="dxa"/>
            <w:vAlign w:val="top"/>
          </w:tcPr>
          <w:p w14:paraId="2A5DC539">
            <w:pPr>
              <w:rPr>
                <w:rFonts w:ascii="Arial"/>
                <w:sz w:val="21"/>
              </w:rPr>
            </w:pPr>
          </w:p>
        </w:tc>
      </w:tr>
      <w:tr w14:paraId="33BB8F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C5092AB">
            <w:pPr>
              <w:pStyle w:val="6"/>
              <w:spacing w:before="144" w:line="242" w:lineRule="auto"/>
              <w:ind w:left="122"/>
            </w:pPr>
            <w:r>
              <w:rPr>
                <w:spacing w:val="-5"/>
              </w:rPr>
              <w:t>210</w:t>
            </w:r>
          </w:p>
        </w:tc>
        <w:tc>
          <w:tcPr>
            <w:tcW w:w="417" w:type="dxa"/>
            <w:vAlign w:val="top"/>
          </w:tcPr>
          <w:p w14:paraId="127FC7B3">
            <w:pPr>
              <w:pStyle w:val="6"/>
              <w:spacing w:before="144" w:line="242" w:lineRule="auto"/>
              <w:ind w:left="122"/>
            </w:pPr>
            <w:r>
              <w:rPr>
                <w:spacing w:val="-10"/>
              </w:rPr>
              <w:t>04</w:t>
            </w:r>
          </w:p>
        </w:tc>
        <w:tc>
          <w:tcPr>
            <w:tcW w:w="417" w:type="dxa"/>
            <w:vAlign w:val="top"/>
          </w:tcPr>
          <w:p w14:paraId="0B2D94B6">
            <w:pPr>
              <w:pStyle w:val="6"/>
              <w:spacing w:before="144" w:line="242" w:lineRule="auto"/>
              <w:ind w:left="123"/>
            </w:pPr>
            <w:r>
              <w:rPr>
                <w:spacing w:val="-10"/>
              </w:rPr>
              <w:t>08</w:t>
            </w:r>
          </w:p>
        </w:tc>
        <w:tc>
          <w:tcPr>
            <w:tcW w:w="2055" w:type="dxa"/>
            <w:vAlign w:val="top"/>
          </w:tcPr>
          <w:p w14:paraId="35B33894">
            <w:pPr>
              <w:pStyle w:val="6"/>
              <w:spacing w:before="143" w:line="214" w:lineRule="auto"/>
              <w:ind w:left="108"/>
            </w:pPr>
            <w:r>
              <w:rPr>
                <w:spacing w:val="-1"/>
              </w:rPr>
              <w:t>基本公共卫生服务</w:t>
            </w:r>
          </w:p>
        </w:tc>
        <w:tc>
          <w:tcPr>
            <w:tcW w:w="1009" w:type="dxa"/>
            <w:vAlign w:val="top"/>
          </w:tcPr>
          <w:p w14:paraId="58E656C6">
            <w:pPr>
              <w:pStyle w:val="6"/>
              <w:spacing w:before="143"/>
              <w:ind w:left="558"/>
            </w:pPr>
            <w:r>
              <w:rPr>
                <w:spacing w:val="-5"/>
              </w:rPr>
              <w:t>3.40</w:t>
            </w:r>
          </w:p>
        </w:tc>
        <w:tc>
          <w:tcPr>
            <w:tcW w:w="1019" w:type="dxa"/>
            <w:vAlign w:val="top"/>
          </w:tcPr>
          <w:p w14:paraId="748C48AD">
            <w:pPr>
              <w:rPr>
                <w:rFonts w:ascii="Arial"/>
                <w:sz w:val="21"/>
              </w:rPr>
            </w:pPr>
          </w:p>
        </w:tc>
        <w:tc>
          <w:tcPr>
            <w:tcW w:w="949" w:type="dxa"/>
            <w:vAlign w:val="top"/>
          </w:tcPr>
          <w:p w14:paraId="12AE9356">
            <w:pPr>
              <w:rPr>
                <w:rFonts w:ascii="Arial"/>
                <w:sz w:val="21"/>
              </w:rPr>
            </w:pPr>
          </w:p>
        </w:tc>
        <w:tc>
          <w:tcPr>
            <w:tcW w:w="840" w:type="dxa"/>
            <w:vAlign w:val="top"/>
          </w:tcPr>
          <w:p w14:paraId="430F6E45">
            <w:pPr>
              <w:rPr>
                <w:rFonts w:ascii="Arial"/>
                <w:sz w:val="21"/>
              </w:rPr>
            </w:pPr>
          </w:p>
        </w:tc>
        <w:tc>
          <w:tcPr>
            <w:tcW w:w="850" w:type="dxa"/>
            <w:vAlign w:val="top"/>
          </w:tcPr>
          <w:p w14:paraId="373B7E90">
            <w:pPr>
              <w:rPr>
                <w:rFonts w:ascii="Arial"/>
                <w:sz w:val="21"/>
              </w:rPr>
            </w:pPr>
          </w:p>
        </w:tc>
        <w:tc>
          <w:tcPr>
            <w:tcW w:w="840" w:type="dxa"/>
            <w:vAlign w:val="top"/>
          </w:tcPr>
          <w:p w14:paraId="4FD92AFE">
            <w:pPr>
              <w:rPr>
                <w:rFonts w:ascii="Arial"/>
                <w:sz w:val="21"/>
              </w:rPr>
            </w:pPr>
          </w:p>
        </w:tc>
        <w:tc>
          <w:tcPr>
            <w:tcW w:w="750" w:type="dxa"/>
            <w:vAlign w:val="top"/>
          </w:tcPr>
          <w:p w14:paraId="363ADBBF">
            <w:pPr>
              <w:rPr>
                <w:rFonts w:ascii="Arial"/>
                <w:sz w:val="21"/>
              </w:rPr>
            </w:pPr>
          </w:p>
        </w:tc>
        <w:tc>
          <w:tcPr>
            <w:tcW w:w="850" w:type="dxa"/>
            <w:vAlign w:val="top"/>
          </w:tcPr>
          <w:p w14:paraId="55B1B8A8">
            <w:pPr>
              <w:rPr>
                <w:rFonts w:ascii="Arial"/>
                <w:sz w:val="21"/>
              </w:rPr>
            </w:pPr>
          </w:p>
        </w:tc>
        <w:tc>
          <w:tcPr>
            <w:tcW w:w="870" w:type="dxa"/>
            <w:vAlign w:val="top"/>
          </w:tcPr>
          <w:p w14:paraId="16935ECE">
            <w:pPr>
              <w:rPr>
                <w:rFonts w:ascii="Arial"/>
                <w:sz w:val="21"/>
              </w:rPr>
            </w:pPr>
          </w:p>
        </w:tc>
        <w:tc>
          <w:tcPr>
            <w:tcW w:w="870" w:type="dxa"/>
            <w:vAlign w:val="top"/>
          </w:tcPr>
          <w:p w14:paraId="6C086CC5">
            <w:pPr>
              <w:rPr>
                <w:rFonts w:ascii="Arial"/>
                <w:sz w:val="21"/>
              </w:rPr>
            </w:pPr>
          </w:p>
        </w:tc>
        <w:tc>
          <w:tcPr>
            <w:tcW w:w="840" w:type="dxa"/>
            <w:vAlign w:val="top"/>
          </w:tcPr>
          <w:p w14:paraId="43A81056">
            <w:pPr>
              <w:pStyle w:val="6"/>
              <w:spacing w:before="143"/>
              <w:ind w:left="128"/>
            </w:pPr>
            <w:r>
              <w:rPr>
                <w:spacing w:val="-5"/>
              </w:rPr>
              <w:t>3.40</w:t>
            </w:r>
          </w:p>
        </w:tc>
        <w:tc>
          <w:tcPr>
            <w:tcW w:w="824" w:type="dxa"/>
            <w:vAlign w:val="top"/>
          </w:tcPr>
          <w:p w14:paraId="4328DD94">
            <w:pPr>
              <w:rPr>
                <w:rFonts w:ascii="Arial"/>
                <w:sz w:val="21"/>
              </w:rPr>
            </w:pPr>
          </w:p>
        </w:tc>
      </w:tr>
      <w:tr w14:paraId="5C56CD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C1670D7">
            <w:pPr>
              <w:pStyle w:val="6"/>
              <w:spacing w:before="145" w:line="242" w:lineRule="auto"/>
              <w:ind w:left="122"/>
            </w:pPr>
            <w:r>
              <w:rPr>
                <w:b/>
                <w:bCs/>
                <w:spacing w:val="-6"/>
              </w:rPr>
              <w:t>210</w:t>
            </w:r>
          </w:p>
        </w:tc>
        <w:tc>
          <w:tcPr>
            <w:tcW w:w="417" w:type="dxa"/>
            <w:vAlign w:val="top"/>
          </w:tcPr>
          <w:p w14:paraId="62D0B73E">
            <w:pPr>
              <w:pStyle w:val="6"/>
              <w:spacing w:before="145" w:line="239" w:lineRule="exact"/>
              <w:ind w:left="121"/>
            </w:pPr>
            <w:r>
              <w:rPr>
                <w:b/>
                <w:bCs/>
                <w:spacing w:val="-11"/>
              </w:rPr>
              <w:t>11</w:t>
            </w:r>
          </w:p>
        </w:tc>
        <w:tc>
          <w:tcPr>
            <w:tcW w:w="417" w:type="dxa"/>
            <w:vAlign w:val="top"/>
          </w:tcPr>
          <w:p w14:paraId="0466F975">
            <w:pPr>
              <w:rPr>
                <w:rFonts w:ascii="Arial"/>
                <w:sz w:val="21"/>
              </w:rPr>
            </w:pPr>
          </w:p>
        </w:tc>
        <w:tc>
          <w:tcPr>
            <w:tcW w:w="2055" w:type="dxa"/>
            <w:vAlign w:val="top"/>
          </w:tcPr>
          <w:p w14:paraId="47C2A5DA">
            <w:pPr>
              <w:pStyle w:val="6"/>
              <w:spacing w:before="145" w:line="214" w:lineRule="auto"/>
              <w:ind w:left="111"/>
            </w:pPr>
            <w:r>
              <w:rPr>
                <w:b/>
                <w:bCs/>
                <w:spacing w:val="-3"/>
              </w:rPr>
              <w:t>行政事业单位医疗</w:t>
            </w:r>
          </w:p>
        </w:tc>
        <w:tc>
          <w:tcPr>
            <w:tcW w:w="1009" w:type="dxa"/>
            <w:vAlign w:val="top"/>
          </w:tcPr>
          <w:p w14:paraId="7486CC49">
            <w:pPr>
              <w:pStyle w:val="6"/>
              <w:spacing w:before="145"/>
              <w:ind w:left="470"/>
            </w:pPr>
            <w:r>
              <w:rPr>
                <w:b/>
                <w:bCs/>
                <w:spacing w:val="-6"/>
              </w:rPr>
              <w:t>31.02</w:t>
            </w:r>
          </w:p>
        </w:tc>
        <w:tc>
          <w:tcPr>
            <w:tcW w:w="1019" w:type="dxa"/>
            <w:vAlign w:val="top"/>
          </w:tcPr>
          <w:p w14:paraId="17107543">
            <w:pPr>
              <w:pStyle w:val="6"/>
              <w:spacing w:before="145"/>
              <w:ind w:left="481"/>
            </w:pPr>
            <w:r>
              <w:rPr>
                <w:b/>
                <w:bCs/>
                <w:spacing w:val="-6"/>
              </w:rPr>
              <w:t>31.02</w:t>
            </w:r>
          </w:p>
        </w:tc>
        <w:tc>
          <w:tcPr>
            <w:tcW w:w="949" w:type="dxa"/>
            <w:vAlign w:val="top"/>
          </w:tcPr>
          <w:p w14:paraId="4CA972CA">
            <w:pPr>
              <w:pStyle w:val="6"/>
              <w:spacing w:before="145"/>
              <w:ind w:left="412"/>
            </w:pPr>
            <w:r>
              <w:rPr>
                <w:b/>
                <w:bCs/>
                <w:spacing w:val="-6"/>
              </w:rPr>
              <w:t>31.02</w:t>
            </w:r>
          </w:p>
        </w:tc>
        <w:tc>
          <w:tcPr>
            <w:tcW w:w="840" w:type="dxa"/>
            <w:vAlign w:val="top"/>
          </w:tcPr>
          <w:p w14:paraId="7169B23D">
            <w:pPr>
              <w:rPr>
                <w:rFonts w:ascii="Arial"/>
                <w:sz w:val="21"/>
              </w:rPr>
            </w:pPr>
          </w:p>
        </w:tc>
        <w:tc>
          <w:tcPr>
            <w:tcW w:w="850" w:type="dxa"/>
            <w:vAlign w:val="top"/>
          </w:tcPr>
          <w:p w14:paraId="4DEFD69F">
            <w:pPr>
              <w:rPr>
                <w:rFonts w:ascii="Arial"/>
                <w:sz w:val="21"/>
              </w:rPr>
            </w:pPr>
          </w:p>
        </w:tc>
        <w:tc>
          <w:tcPr>
            <w:tcW w:w="840" w:type="dxa"/>
            <w:vAlign w:val="top"/>
          </w:tcPr>
          <w:p w14:paraId="4FDB2961">
            <w:pPr>
              <w:rPr>
                <w:rFonts w:ascii="Arial"/>
                <w:sz w:val="21"/>
              </w:rPr>
            </w:pPr>
          </w:p>
        </w:tc>
        <w:tc>
          <w:tcPr>
            <w:tcW w:w="750" w:type="dxa"/>
            <w:vAlign w:val="top"/>
          </w:tcPr>
          <w:p w14:paraId="3BC55027">
            <w:pPr>
              <w:rPr>
                <w:rFonts w:ascii="Arial"/>
                <w:sz w:val="21"/>
              </w:rPr>
            </w:pPr>
          </w:p>
        </w:tc>
        <w:tc>
          <w:tcPr>
            <w:tcW w:w="850" w:type="dxa"/>
            <w:vAlign w:val="top"/>
          </w:tcPr>
          <w:p w14:paraId="3A4C8A42">
            <w:pPr>
              <w:rPr>
                <w:rFonts w:ascii="Arial"/>
                <w:sz w:val="21"/>
              </w:rPr>
            </w:pPr>
          </w:p>
        </w:tc>
        <w:tc>
          <w:tcPr>
            <w:tcW w:w="870" w:type="dxa"/>
            <w:vAlign w:val="top"/>
          </w:tcPr>
          <w:p w14:paraId="27906A5E">
            <w:pPr>
              <w:rPr>
                <w:rFonts w:ascii="Arial"/>
                <w:sz w:val="21"/>
              </w:rPr>
            </w:pPr>
          </w:p>
        </w:tc>
        <w:tc>
          <w:tcPr>
            <w:tcW w:w="870" w:type="dxa"/>
            <w:vAlign w:val="top"/>
          </w:tcPr>
          <w:p w14:paraId="083AE977">
            <w:pPr>
              <w:rPr>
                <w:rFonts w:ascii="Arial"/>
                <w:sz w:val="21"/>
              </w:rPr>
            </w:pPr>
          </w:p>
        </w:tc>
        <w:tc>
          <w:tcPr>
            <w:tcW w:w="840" w:type="dxa"/>
            <w:vAlign w:val="top"/>
          </w:tcPr>
          <w:p w14:paraId="07671478">
            <w:pPr>
              <w:rPr>
                <w:rFonts w:ascii="Arial"/>
                <w:sz w:val="21"/>
              </w:rPr>
            </w:pPr>
          </w:p>
        </w:tc>
        <w:tc>
          <w:tcPr>
            <w:tcW w:w="824" w:type="dxa"/>
            <w:vAlign w:val="top"/>
          </w:tcPr>
          <w:p w14:paraId="6C2CA911">
            <w:pPr>
              <w:rPr>
                <w:rFonts w:ascii="Arial"/>
                <w:sz w:val="21"/>
              </w:rPr>
            </w:pPr>
          </w:p>
        </w:tc>
      </w:tr>
      <w:tr w14:paraId="0BB9E4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E752A97">
            <w:pPr>
              <w:pStyle w:val="6"/>
              <w:spacing w:before="147" w:line="242" w:lineRule="auto"/>
              <w:ind w:left="122"/>
            </w:pPr>
            <w:r>
              <w:rPr>
                <w:spacing w:val="-5"/>
              </w:rPr>
              <w:t>210</w:t>
            </w:r>
          </w:p>
        </w:tc>
        <w:tc>
          <w:tcPr>
            <w:tcW w:w="417" w:type="dxa"/>
            <w:vAlign w:val="top"/>
          </w:tcPr>
          <w:p w14:paraId="7177FB4C">
            <w:pPr>
              <w:pStyle w:val="6"/>
              <w:spacing w:before="146" w:line="239" w:lineRule="exact"/>
              <w:ind w:left="121"/>
            </w:pPr>
            <w:r>
              <w:rPr>
                <w:spacing w:val="-9"/>
              </w:rPr>
              <w:t>11</w:t>
            </w:r>
          </w:p>
        </w:tc>
        <w:tc>
          <w:tcPr>
            <w:tcW w:w="417" w:type="dxa"/>
            <w:vAlign w:val="top"/>
          </w:tcPr>
          <w:p w14:paraId="1351E1B4">
            <w:pPr>
              <w:pStyle w:val="6"/>
              <w:spacing w:before="147" w:line="242" w:lineRule="auto"/>
              <w:ind w:left="123"/>
            </w:pPr>
            <w:r>
              <w:rPr>
                <w:spacing w:val="-10"/>
              </w:rPr>
              <w:t>02</w:t>
            </w:r>
          </w:p>
        </w:tc>
        <w:tc>
          <w:tcPr>
            <w:tcW w:w="2055" w:type="dxa"/>
            <w:vAlign w:val="top"/>
          </w:tcPr>
          <w:p w14:paraId="2534B830">
            <w:pPr>
              <w:pStyle w:val="6"/>
              <w:spacing w:before="146" w:line="214" w:lineRule="auto"/>
              <w:ind w:left="116"/>
            </w:pPr>
            <w:r>
              <w:rPr>
                <w:spacing w:val="-3"/>
              </w:rPr>
              <w:t>事业单位医疗</w:t>
            </w:r>
          </w:p>
        </w:tc>
        <w:tc>
          <w:tcPr>
            <w:tcW w:w="1009" w:type="dxa"/>
            <w:vAlign w:val="top"/>
          </w:tcPr>
          <w:p w14:paraId="2FFFF3C2">
            <w:pPr>
              <w:pStyle w:val="6"/>
              <w:spacing w:before="146"/>
              <w:ind w:left="470"/>
            </w:pPr>
            <w:r>
              <w:rPr>
                <w:spacing w:val="-4"/>
              </w:rPr>
              <w:t>31.02</w:t>
            </w:r>
          </w:p>
        </w:tc>
        <w:tc>
          <w:tcPr>
            <w:tcW w:w="1019" w:type="dxa"/>
            <w:vAlign w:val="top"/>
          </w:tcPr>
          <w:p w14:paraId="634910D8">
            <w:pPr>
              <w:pStyle w:val="6"/>
              <w:spacing w:before="146"/>
              <w:ind w:left="481"/>
            </w:pPr>
            <w:r>
              <w:rPr>
                <w:spacing w:val="-4"/>
              </w:rPr>
              <w:t>31.02</w:t>
            </w:r>
          </w:p>
        </w:tc>
        <w:tc>
          <w:tcPr>
            <w:tcW w:w="949" w:type="dxa"/>
            <w:vAlign w:val="top"/>
          </w:tcPr>
          <w:p w14:paraId="2F994751">
            <w:pPr>
              <w:pStyle w:val="6"/>
              <w:spacing w:before="146"/>
              <w:ind w:left="412"/>
            </w:pPr>
            <w:r>
              <w:rPr>
                <w:spacing w:val="-4"/>
              </w:rPr>
              <w:t>31.02</w:t>
            </w:r>
          </w:p>
        </w:tc>
        <w:tc>
          <w:tcPr>
            <w:tcW w:w="840" w:type="dxa"/>
            <w:vAlign w:val="top"/>
          </w:tcPr>
          <w:p w14:paraId="04F2D007">
            <w:pPr>
              <w:rPr>
                <w:rFonts w:ascii="Arial"/>
                <w:sz w:val="21"/>
              </w:rPr>
            </w:pPr>
          </w:p>
        </w:tc>
        <w:tc>
          <w:tcPr>
            <w:tcW w:w="850" w:type="dxa"/>
            <w:vAlign w:val="top"/>
          </w:tcPr>
          <w:p w14:paraId="6E5F3D4F">
            <w:pPr>
              <w:rPr>
                <w:rFonts w:ascii="Arial"/>
                <w:sz w:val="21"/>
              </w:rPr>
            </w:pPr>
          </w:p>
        </w:tc>
        <w:tc>
          <w:tcPr>
            <w:tcW w:w="840" w:type="dxa"/>
            <w:vAlign w:val="top"/>
          </w:tcPr>
          <w:p w14:paraId="206A3ACE">
            <w:pPr>
              <w:rPr>
                <w:rFonts w:ascii="Arial"/>
                <w:sz w:val="21"/>
              </w:rPr>
            </w:pPr>
          </w:p>
        </w:tc>
        <w:tc>
          <w:tcPr>
            <w:tcW w:w="750" w:type="dxa"/>
            <w:vAlign w:val="top"/>
          </w:tcPr>
          <w:p w14:paraId="6320B028">
            <w:pPr>
              <w:rPr>
                <w:rFonts w:ascii="Arial"/>
                <w:sz w:val="21"/>
              </w:rPr>
            </w:pPr>
          </w:p>
        </w:tc>
        <w:tc>
          <w:tcPr>
            <w:tcW w:w="850" w:type="dxa"/>
            <w:vAlign w:val="top"/>
          </w:tcPr>
          <w:p w14:paraId="00E45577">
            <w:pPr>
              <w:rPr>
                <w:rFonts w:ascii="Arial"/>
                <w:sz w:val="21"/>
              </w:rPr>
            </w:pPr>
          </w:p>
        </w:tc>
        <w:tc>
          <w:tcPr>
            <w:tcW w:w="870" w:type="dxa"/>
            <w:vAlign w:val="top"/>
          </w:tcPr>
          <w:p w14:paraId="049316C7">
            <w:pPr>
              <w:rPr>
                <w:rFonts w:ascii="Arial"/>
                <w:sz w:val="21"/>
              </w:rPr>
            </w:pPr>
          </w:p>
        </w:tc>
        <w:tc>
          <w:tcPr>
            <w:tcW w:w="870" w:type="dxa"/>
            <w:vAlign w:val="top"/>
          </w:tcPr>
          <w:p w14:paraId="1445ABC5">
            <w:pPr>
              <w:rPr>
                <w:rFonts w:ascii="Arial"/>
                <w:sz w:val="21"/>
              </w:rPr>
            </w:pPr>
          </w:p>
        </w:tc>
        <w:tc>
          <w:tcPr>
            <w:tcW w:w="840" w:type="dxa"/>
            <w:vAlign w:val="top"/>
          </w:tcPr>
          <w:p w14:paraId="2F199B6A">
            <w:pPr>
              <w:rPr>
                <w:rFonts w:ascii="Arial"/>
                <w:sz w:val="21"/>
              </w:rPr>
            </w:pPr>
          </w:p>
        </w:tc>
        <w:tc>
          <w:tcPr>
            <w:tcW w:w="824" w:type="dxa"/>
            <w:vAlign w:val="top"/>
          </w:tcPr>
          <w:p w14:paraId="132A90D5">
            <w:pPr>
              <w:rPr>
                <w:rFonts w:ascii="Arial"/>
                <w:sz w:val="21"/>
              </w:rPr>
            </w:pPr>
          </w:p>
        </w:tc>
      </w:tr>
      <w:tr w14:paraId="080B50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27FFDD7">
            <w:pPr>
              <w:pStyle w:val="6"/>
              <w:spacing w:before="147" w:line="240" w:lineRule="exact"/>
              <w:ind w:left="122"/>
            </w:pPr>
            <w:r>
              <w:rPr>
                <w:b/>
                <w:bCs/>
                <w:spacing w:val="-6"/>
              </w:rPr>
              <w:t>221</w:t>
            </w:r>
          </w:p>
        </w:tc>
        <w:tc>
          <w:tcPr>
            <w:tcW w:w="417" w:type="dxa"/>
            <w:vAlign w:val="top"/>
          </w:tcPr>
          <w:p w14:paraId="65D2613C">
            <w:pPr>
              <w:rPr>
                <w:rFonts w:ascii="Arial"/>
                <w:sz w:val="21"/>
              </w:rPr>
            </w:pPr>
          </w:p>
        </w:tc>
        <w:tc>
          <w:tcPr>
            <w:tcW w:w="417" w:type="dxa"/>
            <w:vAlign w:val="top"/>
          </w:tcPr>
          <w:p w14:paraId="42888D04">
            <w:pPr>
              <w:rPr>
                <w:rFonts w:ascii="Arial"/>
                <w:sz w:val="21"/>
              </w:rPr>
            </w:pPr>
          </w:p>
        </w:tc>
        <w:tc>
          <w:tcPr>
            <w:tcW w:w="2055" w:type="dxa"/>
            <w:vAlign w:val="top"/>
          </w:tcPr>
          <w:p w14:paraId="23118C1A">
            <w:pPr>
              <w:pStyle w:val="6"/>
              <w:spacing w:before="147" w:line="213" w:lineRule="auto"/>
              <w:ind w:left="114"/>
            </w:pPr>
            <w:r>
              <w:rPr>
                <w:b/>
                <w:bCs/>
                <w:spacing w:val="-4"/>
              </w:rPr>
              <w:t>住房保障支出</w:t>
            </w:r>
          </w:p>
        </w:tc>
        <w:tc>
          <w:tcPr>
            <w:tcW w:w="1009" w:type="dxa"/>
            <w:vAlign w:val="top"/>
          </w:tcPr>
          <w:p w14:paraId="52FCC575">
            <w:pPr>
              <w:pStyle w:val="6"/>
              <w:spacing w:before="147"/>
              <w:ind w:left="465"/>
            </w:pPr>
            <w:r>
              <w:rPr>
                <w:b/>
                <w:bCs/>
                <w:spacing w:val="-5"/>
              </w:rPr>
              <w:t>57.93</w:t>
            </w:r>
          </w:p>
        </w:tc>
        <w:tc>
          <w:tcPr>
            <w:tcW w:w="1019" w:type="dxa"/>
            <w:vAlign w:val="top"/>
          </w:tcPr>
          <w:p w14:paraId="2E634519">
            <w:pPr>
              <w:pStyle w:val="6"/>
              <w:spacing w:before="147"/>
              <w:ind w:left="476"/>
            </w:pPr>
            <w:r>
              <w:rPr>
                <w:b/>
                <w:bCs/>
                <w:spacing w:val="-5"/>
              </w:rPr>
              <w:t>57.93</w:t>
            </w:r>
          </w:p>
        </w:tc>
        <w:tc>
          <w:tcPr>
            <w:tcW w:w="949" w:type="dxa"/>
            <w:vAlign w:val="top"/>
          </w:tcPr>
          <w:p w14:paraId="211E284C">
            <w:pPr>
              <w:pStyle w:val="6"/>
              <w:spacing w:before="147"/>
              <w:ind w:left="407"/>
            </w:pPr>
            <w:r>
              <w:rPr>
                <w:b/>
                <w:bCs/>
                <w:spacing w:val="-5"/>
              </w:rPr>
              <w:t>57.93</w:t>
            </w:r>
          </w:p>
        </w:tc>
        <w:tc>
          <w:tcPr>
            <w:tcW w:w="840" w:type="dxa"/>
            <w:vAlign w:val="top"/>
          </w:tcPr>
          <w:p w14:paraId="5CDDA8CD">
            <w:pPr>
              <w:rPr>
                <w:rFonts w:ascii="Arial"/>
                <w:sz w:val="21"/>
              </w:rPr>
            </w:pPr>
          </w:p>
        </w:tc>
        <w:tc>
          <w:tcPr>
            <w:tcW w:w="850" w:type="dxa"/>
            <w:vAlign w:val="top"/>
          </w:tcPr>
          <w:p w14:paraId="62D81468">
            <w:pPr>
              <w:rPr>
                <w:rFonts w:ascii="Arial"/>
                <w:sz w:val="21"/>
              </w:rPr>
            </w:pPr>
          </w:p>
        </w:tc>
        <w:tc>
          <w:tcPr>
            <w:tcW w:w="840" w:type="dxa"/>
            <w:vAlign w:val="top"/>
          </w:tcPr>
          <w:p w14:paraId="400C3AEB">
            <w:pPr>
              <w:rPr>
                <w:rFonts w:ascii="Arial"/>
                <w:sz w:val="21"/>
              </w:rPr>
            </w:pPr>
          </w:p>
        </w:tc>
        <w:tc>
          <w:tcPr>
            <w:tcW w:w="750" w:type="dxa"/>
            <w:vAlign w:val="top"/>
          </w:tcPr>
          <w:p w14:paraId="59468B08">
            <w:pPr>
              <w:rPr>
                <w:rFonts w:ascii="Arial"/>
                <w:sz w:val="21"/>
              </w:rPr>
            </w:pPr>
          </w:p>
        </w:tc>
        <w:tc>
          <w:tcPr>
            <w:tcW w:w="850" w:type="dxa"/>
            <w:vAlign w:val="top"/>
          </w:tcPr>
          <w:p w14:paraId="5C69D64E">
            <w:pPr>
              <w:rPr>
                <w:rFonts w:ascii="Arial"/>
                <w:sz w:val="21"/>
              </w:rPr>
            </w:pPr>
          </w:p>
        </w:tc>
        <w:tc>
          <w:tcPr>
            <w:tcW w:w="870" w:type="dxa"/>
            <w:vAlign w:val="top"/>
          </w:tcPr>
          <w:p w14:paraId="2071AD74">
            <w:pPr>
              <w:rPr>
                <w:rFonts w:ascii="Arial"/>
                <w:sz w:val="21"/>
              </w:rPr>
            </w:pPr>
          </w:p>
        </w:tc>
        <w:tc>
          <w:tcPr>
            <w:tcW w:w="870" w:type="dxa"/>
            <w:vAlign w:val="top"/>
          </w:tcPr>
          <w:p w14:paraId="7187DC81">
            <w:pPr>
              <w:rPr>
                <w:rFonts w:ascii="Arial"/>
                <w:sz w:val="21"/>
              </w:rPr>
            </w:pPr>
          </w:p>
        </w:tc>
        <w:tc>
          <w:tcPr>
            <w:tcW w:w="840" w:type="dxa"/>
            <w:vAlign w:val="top"/>
          </w:tcPr>
          <w:p w14:paraId="48B396F2">
            <w:pPr>
              <w:rPr>
                <w:rFonts w:ascii="Arial"/>
                <w:sz w:val="21"/>
              </w:rPr>
            </w:pPr>
          </w:p>
        </w:tc>
        <w:tc>
          <w:tcPr>
            <w:tcW w:w="824" w:type="dxa"/>
            <w:vAlign w:val="top"/>
          </w:tcPr>
          <w:p w14:paraId="0BD6E0FF">
            <w:pPr>
              <w:rPr>
                <w:rFonts w:ascii="Arial"/>
                <w:sz w:val="21"/>
              </w:rPr>
            </w:pPr>
          </w:p>
        </w:tc>
      </w:tr>
      <w:tr w14:paraId="5FA4F0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40D3CC2">
            <w:pPr>
              <w:pStyle w:val="6"/>
              <w:spacing w:before="148" w:line="239" w:lineRule="exact"/>
              <w:ind w:left="122"/>
            </w:pPr>
            <w:r>
              <w:rPr>
                <w:b/>
                <w:bCs/>
                <w:spacing w:val="-6"/>
              </w:rPr>
              <w:t>221</w:t>
            </w:r>
          </w:p>
        </w:tc>
        <w:tc>
          <w:tcPr>
            <w:tcW w:w="417" w:type="dxa"/>
            <w:vAlign w:val="top"/>
          </w:tcPr>
          <w:p w14:paraId="76DCE35C">
            <w:pPr>
              <w:pStyle w:val="6"/>
              <w:spacing w:before="148" w:line="242" w:lineRule="auto"/>
              <w:ind w:left="122"/>
            </w:pPr>
            <w:r>
              <w:rPr>
                <w:b/>
                <w:bCs/>
                <w:spacing w:val="-12"/>
              </w:rPr>
              <w:t>02</w:t>
            </w:r>
          </w:p>
        </w:tc>
        <w:tc>
          <w:tcPr>
            <w:tcW w:w="417" w:type="dxa"/>
            <w:vAlign w:val="top"/>
          </w:tcPr>
          <w:p w14:paraId="75E771D0">
            <w:pPr>
              <w:rPr>
                <w:rFonts w:ascii="Arial"/>
                <w:sz w:val="21"/>
              </w:rPr>
            </w:pPr>
          </w:p>
        </w:tc>
        <w:tc>
          <w:tcPr>
            <w:tcW w:w="2055" w:type="dxa"/>
            <w:vAlign w:val="top"/>
          </w:tcPr>
          <w:p w14:paraId="29CA3AC2">
            <w:pPr>
              <w:pStyle w:val="6"/>
              <w:spacing w:before="147" w:line="213" w:lineRule="auto"/>
              <w:ind w:left="114"/>
            </w:pPr>
            <w:r>
              <w:rPr>
                <w:b/>
                <w:bCs/>
                <w:spacing w:val="-4"/>
              </w:rPr>
              <w:t>住房改革支出</w:t>
            </w:r>
          </w:p>
        </w:tc>
        <w:tc>
          <w:tcPr>
            <w:tcW w:w="1009" w:type="dxa"/>
            <w:vAlign w:val="top"/>
          </w:tcPr>
          <w:p w14:paraId="3486DFC0">
            <w:pPr>
              <w:pStyle w:val="6"/>
              <w:spacing w:before="147"/>
              <w:ind w:left="465"/>
            </w:pPr>
            <w:r>
              <w:rPr>
                <w:b/>
                <w:bCs/>
                <w:spacing w:val="-5"/>
              </w:rPr>
              <w:t>57.93</w:t>
            </w:r>
          </w:p>
        </w:tc>
        <w:tc>
          <w:tcPr>
            <w:tcW w:w="1019" w:type="dxa"/>
            <w:vAlign w:val="top"/>
          </w:tcPr>
          <w:p w14:paraId="56D3C267">
            <w:pPr>
              <w:pStyle w:val="6"/>
              <w:spacing w:before="147"/>
              <w:ind w:left="476"/>
            </w:pPr>
            <w:r>
              <w:rPr>
                <w:b/>
                <w:bCs/>
                <w:spacing w:val="-5"/>
              </w:rPr>
              <w:t>57.93</w:t>
            </w:r>
          </w:p>
        </w:tc>
        <w:tc>
          <w:tcPr>
            <w:tcW w:w="949" w:type="dxa"/>
            <w:vAlign w:val="top"/>
          </w:tcPr>
          <w:p w14:paraId="059DDFF4">
            <w:pPr>
              <w:pStyle w:val="6"/>
              <w:spacing w:before="147"/>
              <w:ind w:left="407"/>
            </w:pPr>
            <w:r>
              <w:rPr>
                <w:b/>
                <w:bCs/>
                <w:spacing w:val="-5"/>
              </w:rPr>
              <w:t>57.93</w:t>
            </w:r>
          </w:p>
        </w:tc>
        <w:tc>
          <w:tcPr>
            <w:tcW w:w="840" w:type="dxa"/>
            <w:vAlign w:val="top"/>
          </w:tcPr>
          <w:p w14:paraId="5CBCC0A0">
            <w:pPr>
              <w:rPr>
                <w:rFonts w:ascii="Arial"/>
                <w:sz w:val="21"/>
              </w:rPr>
            </w:pPr>
          </w:p>
        </w:tc>
        <w:tc>
          <w:tcPr>
            <w:tcW w:w="850" w:type="dxa"/>
            <w:vAlign w:val="top"/>
          </w:tcPr>
          <w:p w14:paraId="733D594E">
            <w:pPr>
              <w:rPr>
                <w:rFonts w:ascii="Arial"/>
                <w:sz w:val="21"/>
              </w:rPr>
            </w:pPr>
          </w:p>
        </w:tc>
        <w:tc>
          <w:tcPr>
            <w:tcW w:w="840" w:type="dxa"/>
            <w:vAlign w:val="top"/>
          </w:tcPr>
          <w:p w14:paraId="39A3A5A8">
            <w:pPr>
              <w:rPr>
                <w:rFonts w:ascii="Arial"/>
                <w:sz w:val="21"/>
              </w:rPr>
            </w:pPr>
          </w:p>
        </w:tc>
        <w:tc>
          <w:tcPr>
            <w:tcW w:w="750" w:type="dxa"/>
            <w:vAlign w:val="top"/>
          </w:tcPr>
          <w:p w14:paraId="32CC83CD">
            <w:pPr>
              <w:rPr>
                <w:rFonts w:ascii="Arial"/>
                <w:sz w:val="21"/>
              </w:rPr>
            </w:pPr>
          </w:p>
        </w:tc>
        <w:tc>
          <w:tcPr>
            <w:tcW w:w="850" w:type="dxa"/>
            <w:vAlign w:val="top"/>
          </w:tcPr>
          <w:p w14:paraId="56DEEA35">
            <w:pPr>
              <w:rPr>
                <w:rFonts w:ascii="Arial"/>
                <w:sz w:val="21"/>
              </w:rPr>
            </w:pPr>
          </w:p>
        </w:tc>
        <w:tc>
          <w:tcPr>
            <w:tcW w:w="870" w:type="dxa"/>
            <w:vAlign w:val="top"/>
          </w:tcPr>
          <w:p w14:paraId="4D64274D">
            <w:pPr>
              <w:rPr>
                <w:rFonts w:ascii="Arial"/>
                <w:sz w:val="21"/>
              </w:rPr>
            </w:pPr>
          </w:p>
        </w:tc>
        <w:tc>
          <w:tcPr>
            <w:tcW w:w="870" w:type="dxa"/>
            <w:vAlign w:val="top"/>
          </w:tcPr>
          <w:p w14:paraId="07C6D0AD">
            <w:pPr>
              <w:rPr>
                <w:rFonts w:ascii="Arial"/>
                <w:sz w:val="21"/>
              </w:rPr>
            </w:pPr>
          </w:p>
        </w:tc>
        <w:tc>
          <w:tcPr>
            <w:tcW w:w="840" w:type="dxa"/>
            <w:vAlign w:val="top"/>
          </w:tcPr>
          <w:p w14:paraId="14B4EF77">
            <w:pPr>
              <w:rPr>
                <w:rFonts w:ascii="Arial"/>
                <w:sz w:val="21"/>
              </w:rPr>
            </w:pPr>
          </w:p>
        </w:tc>
        <w:tc>
          <w:tcPr>
            <w:tcW w:w="824" w:type="dxa"/>
            <w:vAlign w:val="top"/>
          </w:tcPr>
          <w:p w14:paraId="04A45D69">
            <w:pPr>
              <w:rPr>
                <w:rFonts w:ascii="Arial"/>
                <w:sz w:val="21"/>
              </w:rPr>
            </w:pPr>
          </w:p>
        </w:tc>
      </w:tr>
      <w:tr w14:paraId="1A9647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461C4B5">
            <w:pPr>
              <w:pStyle w:val="6"/>
              <w:spacing w:before="148" w:line="239" w:lineRule="exact"/>
              <w:ind w:left="122"/>
            </w:pPr>
            <w:r>
              <w:rPr>
                <w:spacing w:val="-5"/>
              </w:rPr>
              <w:t>221</w:t>
            </w:r>
          </w:p>
        </w:tc>
        <w:tc>
          <w:tcPr>
            <w:tcW w:w="417" w:type="dxa"/>
            <w:vAlign w:val="top"/>
          </w:tcPr>
          <w:p w14:paraId="11EA42B0">
            <w:pPr>
              <w:pStyle w:val="6"/>
              <w:spacing w:before="148" w:line="242" w:lineRule="auto"/>
              <w:ind w:left="122"/>
            </w:pPr>
            <w:r>
              <w:rPr>
                <w:spacing w:val="-10"/>
              </w:rPr>
              <w:t>02</w:t>
            </w:r>
          </w:p>
        </w:tc>
        <w:tc>
          <w:tcPr>
            <w:tcW w:w="417" w:type="dxa"/>
            <w:vAlign w:val="top"/>
          </w:tcPr>
          <w:p w14:paraId="725517D0">
            <w:pPr>
              <w:pStyle w:val="6"/>
              <w:spacing w:before="148" w:line="242" w:lineRule="auto"/>
              <w:ind w:left="123"/>
            </w:pPr>
            <w:r>
              <w:rPr>
                <w:spacing w:val="-10"/>
              </w:rPr>
              <w:t>01</w:t>
            </w:r>
          </w:p>
        </w:tc>
        <w:tc>
          <w:tcPr>
            <w:tcW w:w="2055" w:type="dxa"/>
            <w:vAlign w:val="top"/>
          </w:tcPr>
          <w:p w14:paraId="31CEB6FD">
            <w:pPr>
              <w:pStyle w:val="6"/>
              <w:spacing w:before="147" w:line="216" w:lineRule="auto"/>
              <w:ind w:left="114"/>
            </w:pPr>
            <w:r>
              <w:rPr>
                <w:spacing w:val="-3"/>
              </w:rPr>
              <w:t>住房公积金</w:t>
            </w:r>
          </w:p>
        </w:tc>
        <w:tc>
          <w:tcPr>
            <w:tcW w:w="1009" w:type="dxa"/>
            <w:vAlign w:val="top"/>
          </w:tcPr>
          <w:p w14:paraId="68D56FB7">
            <w:pPr>
              <w:pStyle w:val="6"/>
              <w:spacing w:before="147"/>
              <w:ind w:left="465"/>
            </w:pPr>
            <w:r>
              <w:rPr>
                <w:spacing w:val="-4"/>
              </w:rPr>
              <w:t>57.93</w:t>
            </w:r>
          </w:p>
        </w:tc>
        <w:tc>
          <w:tcPr>
            <w:tcW w:w="1019" w:type="dxa"/>
            <w:vAlign w:val="top"/>
          </w:tcPr>
          <w:p w14:paraId="3860E9E5">
            <w:pPr>
              <w:pStyle w:val="6"/>
              <w:spacing w:before="147"/>
              <w:ind w:left="476"/>
            </w:pPr>
            <w:r>
              <w:rPr>
                <w:spacing w:val="-4"/>
              </w:rPr>
              <w:t>57.93</w:t>
            </w:r>
          </w:p>
        </w:tc>
        <w:tc>
          <w:tcPr>
            <w:tcW w:w="949" w:type="dxa"/>
            <w:vAlign w:val="top"/>
          </w:tcPr>
          <w:p w14:paraId="66CA65FE">
            <w:pPr>
              <w:pStyle w:val="6"/>
              <w:spacing w:before="147"/>
              <w:ind w:left="407"/>
            </w:pPr>
            <w:r>
              <w:rPr>
                <w:spacing w:val="-4"/>
              </w:rPr>
              <w:t>57.93</w:t>
            </w:r>
          </w:p>
        </w:tc>
        <w:tc>
          <w:tcPr>
            <w:tcW w:w="840" w:type="dxa"/>
            <w:vAlign w:val="top"/>
          </w:tcPr>
          <w:p w14:paraId="789806B6">
            <w:pPr>
              <w:rPr>
                <w:rFonts w:ascii="Arial"/>
                <w:sz w:val="21"/>
              </w:rPr>
            </w:pPr>
          </w:p>
        </w:tc>
        <w:tc>
          <w:tcPr>
            <w:tcW w:w="850" w:type="dxa"/>
            <w:vAlign w:val="top"/>
          </w:tcPr>
          <w:p w14:paraId="67015066">
            <w:pPr>
              <w:rPr>
                <w:rFonts w:ascii="Arial"/>
                <w:sz w:val="21"/>
              </w:rPr>
            </w:pPr>
          </w:p>
        </w:tc>
        <w:tc>
          <w:tcPr>
            <w:tcW w:w="840" w:type="dxa"/>
            <w:vAlign w:val="top"/>
          </w:tcPr>
          <w:p w14:paraId="7941E10E">
            <w:pPr>
              <w:rPr>
                <w:rFonts w:ascii="Arial"/>
                <w:sz w:val="21"/>
              </w:rPr>
            </w:pPr>
          </w:p>
        </w:tc>
        <w:tc>
          <w:tcPr>
            <w:tcW w:w="750" w:type="dxa"/>
            <w:vAlign w:val="top"/>
          </w:tcPr>
          <w:p w14:paraId="7559AFCB">
            <w:pPr>
              <w:rPr>
                <w:rFonts w:ascii="Arial"/>
                <w:sz w:val="21"/>
              </w:rPr>
            </w:pPr>
          </w:p>
        </w:tc>
        <w:tc>
          <w:tcPr>
            <w:tcW w:w="850" w:type="dxa"/>
            <w:vAlign w:val="top"/>
          </w:tcPr>
          <w:p w14:paraId="3C36CCF7">
            <w:pPr>
              <w:rPr>
                <w:rFonts w:ascii="Arial"/>
                <w:sz w:val="21"/>
              </w:rPr>
            </w:pPr>
          </w:p>
        </w:tc>
        <w:tc>
          <w:tcPr>
            <w:tcW w:w="870" w:type="dxa"/>
            <w:vAlign w:val="top"/>
          </w:tcPr>
          <w:p w14:paraId="34D5B4CA">
            <w:pPr>
              <w:rPr>
                <w:rFonts w:ascii="Arial"/>
                <w:sz w:val="21"/>
              </w:rPr>
            </w:pPr>
          </w:p>
        </w:tc>
        <w:tc>
          <w:tcPr>
            <w:tcW w:w="870" w:type="dxa"/>
            <w:vAlign w:val="top"/>
          </w:tcPr>
          <w:p w14:paraId="3D7FC3B5">
            <w:pPr>
              <w:rPr>
                <w:rFonts w:ascii="Arial"/>
                <w:sz w:val="21"/>
              </w:rPr>
            </w:pPr>
          </w:p>
        </w:tc>
        <w:tc>
          <w:tcPr>
            <w:tcW w:w="840" w:type="dxa"/>
            <w:vAlign w:val="top"/>
          </w:tcPr>
          <w:p w14:paraId="65D1F010">
            <w:pPr>
              <w:rPr>
                <w:rFonts w:ascii="Arial"/>
                <w:sz w:val="21"/>
              </w:rPr>
            </w:pPr>
          </w:p>
        </w:tc>
        <w:tc>
          <w:tcPr>
            <w:tcW w:w="824" w:type="dxa"/>
            <w:vAlign w:val="top"/>
          </w:tcPr>
          <w:p w14:paraId="702FF19A">
            <w:pPr>
              <w:rPr>
                <w:rFonts w:ascii="Arial"/>
                <w:sz w:val="21"/>
              </w:rPr>
            </w:pPr>
          </w:p>
        </w:tc>
      </w:tr>
      <w:tr w14:paraId="245F02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20848CE9">
            <w:pPr>
              <w:rPr>
                <w:rFonts w:ascii="Arial"/>
                <w:sz w:val="21"/>
              </w:rPr>
            </w:pPr>
          </w:p>
        </w:tc>
        <w:tc>
          <w:tcPr>
            <w:tcW w:w="417" w:type="dxa"/>
            <w:vAlign w:val="top"/>
          </w:tcPr>
          <w:p w14:paraId="1F0AD0EF">
            <w:pPr>
              <w:rPr>
                <w:rFonts w:ascii="Arial"/>
                <w:sz w:val="21"/>
              </w:rPr>
            </w:pPr>
          </w:p>
        </w:tc>
        <w:tc>
          <w:tcPr>
            <w:tcW w:w="417" w:type="dxa"/>
            <w:vAlign w:val="top"/>
          </w:tcPr>
          <w:p w14:paraId="25C1725C">
            <w:pPr>
              <w:rPr>
                <w:rFonts w:ascii="Arial"/>
                <w:sz w:val="21"/>
              </w:rPr>
            </w:pPr>
          </w:p>
        </w:tc>
        <w:tc>
          <w:tcPr>
            <w:tcW w:w="2055" w:type="dxa"/>
            <w:vAlign w:val="top"/>
          </w:tcPr>
          <w:p w14:paraId="56BD8206">
            <w:pPr>
              <w:pStyle w:val="6"/>
              <w:spacing w:before="148" w:line="216" w:lineRule="auto"/>
              <w:ind w:left="113"/>
            </w:pPr>
            <w:r>
              <w:rPr>
                <w:b/>
                <w:bCs/>
                <w:spacing w:val="-7"/>
              </w:rPr>
              <w:t>合计</w:t>
            </w:r>
          </w:p>
        </w:tc>
        <w:tc>
          <w:tcPr>
            <w:tcW w:w="1009" w:type="dxa"/>
            <w:vAlign w:val="top"/>
          </w:tcPr>
          <w:p w14:paraId="4BB5B527">
            <w:pPr>
              <w:pStyle w:val="6"/>
              <w:spacing w:before="148"/>
              <w:ind w:left="287"/>
            </w:pPr>
            <w:r>
              <w:rPr>
                <w:b/>
                <w:bCs/>
                <w:spacing w:val="-4"/>
              </w:rPr>
              <w:t>1055.34</w:t>
            </w:r>
          </w:p>
        </w:tc>
        <w:tc>
          <w:tcPr>
            <w:tcW w:w="1019" w:type="dxa"/>
            <w:vAlign w:val="top"/>
          </w:tcPr>
          <w:p w14:paraId="1860A76F">
            <w:pPr>
              <w:pStyle w:val="6"/>
              <w:spacing w:before="148"/>
              <w:ind w:left="384"/>
            </w:pPr>
            <w:r>
              <w:rPr>
                <w:b/>
                <w:bCs/>
                <w:spacing w:val="-4"/>
              </w:rPr>
              <w:t>695.21</w:t>
            </w:r>
          </w:p>
        </w:tc>
        <w:tc>
          <w:tcPr>
            <w:tcW w:w="949" w:type="dxa"/>
            <w:vAlign w:val="top"/>
          </w:tcPr>
          <w:p w14:paraId="5A0C54F6">
            <w:pPr>
              <w:pStyle w:val="6"/>
              <w:spacing w:before="148"/>
              <w:ind w:left="315"/>
            </w:pPr>
            <w:r>
              <w:rPr>
                <w:b/>
                <w:bCs/>
                <w:spacing w:val="-4"/>
              </w:rPr>
              <w:t>695.21</w:t>
            </w:r>
          </w:p>
        </w:tc>
        <w:tc>
          <w:tcPr>
            <w:tcW w:w="840" w:type="dxa"/>
            <w:vAlign w:val="top"/>
          </w:tcPr>
          <w:p w14:paraId="29FBFEEA">
            <w:pPr>
              <w:rPr>
                <w:rFonts w:ascii="Arial"/>
                <w:sz w:val="21"/>
              </w:rPr>
            </w:pPr>
          </w:p>
        </w:tc>
        <w:tc>
          <w:tcPr>
            <w:tcW w:w="850" w:type="dxa"/>
            <w:vAlign w:val="top"/>
          </w:tcPr>
          <w:p w14:paraId="1F89E6F7">
            <w:pPr>
              <w:rPr>
                <w:rFonts w:ascii="Arial"/>
                <w:sz w:val="21"/>
              </w:rPr>
            </w:pPr>
          </w:p>
        </w:tc>
        <w:tc>
          <w:tcPr>
            <w:tcW w:w="840" w:type="dxa"/>
            <w:vAlign w:val="top"/>
          </w:tcPr>
          <w:p w14:paraId="3325EB95">
            <w:pPr>
              <w:rPr>
                <w:rFonts w:ascii="Arial"/>
                <w:sz w:val="21"/>
              </w:rPr>
            </w:pPr>
          </w:p>
        </w:tc>
        <w:tc>
          <w:tcPr>
            <w:tcW w:w="750" w:type="dxa"/>
            <w:vAlign w:val="top"/>
          </w:tcPr>
          <w:p w14:paraId="76CB0AA8">
            <w:pPr>
              <w:rPr>
                <w:rFonts w:ascii="Arial"/>
                <w:sz w:val="21"/>
              </w:rPr>
            </w:pPr>
          </w:p>
        </w:tc>
        <w:tc>
          <w:tcPr>
            <w:tcW w:w="850" w:type="dxa"/>
            <w:vAlign w:val="top"/>
          </w:tcPr>
          <w:p w14:paraId="364F1415">
            <w:pPr>
              <w:rPr>
                <w:rFonts w:ascii="Arial"/>
                <w:sz w:val="21"/>
              </w:rPr>
            </w:pPr>
          </w:p>
        </w:tc>
        <w:tc>
          <w:tcPr>
            <w:tcW w:w="870" w:type="dxa"/>
            <w:vAlign w:val="top"/>
          </w:tcPr>
          <w:p w14:paraId="0273C514">
            <w:pPr>
              <w:rPr>
                <w:rFonts w:ascii="Arial"/>
                <w:sz w:val="21"/>
              </w:rPr>
            </w:pPr>
          </w:p>
        </w:tc>
        <w:tc>
          <w:tcPr>
            <w:tcW w:w="870" w:type="dxa"/>
            <w:vAlign w:val="top"/>
          </w:tcPr>
          <w:p w14:paraId="20DE2F2B">
            <w:pPr>
              <w:pStyle w:val="6"/>
              <w:spacing w:before="148"/>
              <w:ind w:left="242"/>
            </w:pPr>
            <w:r>
              <w:rPr>
                <w:b/>
                <w:bCs/>
                <w:spacing w:val="-5"/>
              </w:rPr>
              <w:t>356.73</w:t>
            </w:r>
          </w:p>
        </w:tc>
        <w:tc>
          <w:tcPr>
            <w:tcW w:w="840" w:type="dxa"/>
            <w:vAlign w:val="top"/>
          </w:tcPr>
          <w:p w14:paraId="0AD1326C">
            <w:pPr>
              <w:pStyle w:val="6"/>
              <w:spacing w:before="148"/>
              <w:ind w:left="128"/>
            </w:pPr>
            <w:r>
              <w:rPr>
                <w:b/>
                <w:bCs/>
                <w:spacing w:val="-7"/>
              </w:rPr>
              <w:t>3.40</w:t>
            </w:r>
          </w:p>
        </w:tc>
        <w:tc>
          <w:tcPr>
            <w:tcW w:w="824" w:type="dxa"/>
            <w:vAlign w:val="top"/>
          </w:tcPr>
          <w:p w14:paraId="7C27D6E1">
            <w:pPr>
              <w:rPr>
                <w:rFonts w:ascii="Arial"/>
                <w:sz w:val="21"/>
              </w:rPr>
            </w:pPr>
          </w:p>
        </w:tc>
      </w:tr>
    </w:tbl>
    <w:p w14:paraId="0B074A5A">
      <w:pPr>
        <w:pStyle w:val="2"/>
      </w:pPr>
    </w:p>
    <w:p w14:paraId="6E0CF727">
      <w:pPr>
        <w:sectPr>
          <w:footerReference r:id="rId13" w:type="default"/>
          <w:pgSz w:w="16839" w:h="11906"/>
          <w:pgMar w:top="1012" w:right="1440" w:bottom="1521" w:left="1415" w:header="0" w:footer="1156" w:gutter="0"/>
          <w:cols w:space="720" w:num="1"/>
        </w:sectPr>
      </w:pPr>
    </w:p>
    <w:p w14:paraId="365FAF37">
      <w:pPr>
        <w:pStyle w:val="2"/>
        <w:spacing w:line="305" w:lineRule="auto"/>
      </w:pPr>
    </w:p>
    <w:p w14:paraId="2F00B078">
      <w:pPr>
        <w:pStyle w:val="2"/>
        <w:spacing w:line="306" w:lineRule="auto"/>
      </w:pPr>
    </w:p>
    <w:p w14:paraId="7D539143">
      <w:pPr>
        <w:spacing w:before="101" w:line="222" w:lineRule="auto"/>
        <w:ind w:left="258"/>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b/>
          <w:bCs/>
          <w:spacing w:val="-4"/>
          <w:sz w:val="31"/>
          <w:szCs w:val="31"/>
        </w:rPr>
        <w:t>3</w:t>
      </w:r>
    </w:p>
    <w:p w14:paraId="3536F89F">
      <w:pPr>
        <w:spacing w:before="43" w:line="218" w:lineRule="auto"/>
        <w:ind w:left="3055"/>
        <w:outlineLvl w:val="0"/>
        <w:rPr>
          <w:rFonts w:ascii="FangSong_GB2312" w:hAnsi="FangSong_GB2312" w:eastAsia="FangSong_GB2312" w:cs="FangSong_GB2312"/>
          <w:sz w:val="31"/>
          <w:szCs w:val="31"/>
        </w:rPr>
      </w:pPr>
      <w:r>
        <w:rPr>
          <w:rFonts w:ascii="FangSong_GB2312" w:hAnsi="FangSong_GB2312" w:eastAsia="FangSong_GB2312" w:cs="FangSong_GB2312"/>
          <w:b/>
          <w:bCs/>
          <w:spacing w:val="5"/>
          <w:sz w:val="31"/>
          <w:szCs w:val="31"/>
        </w:rPr>
        <w:t>单位支出总体情况表</w:t>
      </w:r>
    </w:p>
    <w:p w14:paraId="071C9D78">
      <w:pPr>
        <w:spacing w:before="34" w:line="212" w:lineRule="auto"/>
        <w:ind w:left="121"/>
        <w:outlineLvl w:val="0"/>
        <w:rPr>
          <w:rFonts w:ascii="FangSong_GB2312" w:hAnsi="FangSong_GB2312" w:eastAsia="FangSong_GB2312" w:cs="FangSong_GB2312"/>
          <w:sz w:val="24"/>
          <w:szCs w:val="24"/>
        </w:rPr>
      </w:pPr>
      <w:r>
        <w:rPr>
          <w:rFonts w:ascii="FangSong_GB2312" w:hAnsi="FangSong_GB2312" w:eastAsia="FangSong_GB2312" w:cs="FangSong_GB2312"/>
          <w:spacing w:val="-1"/>
          <w:sz w:val="24"/>
          <w:szCs w:val="24"/>
        </w:rPr>
        <w:t>编制单位：托克逊县伊拉湖镇中心卫生院</w:t>
      </w:r>
      <w:r>
        <w:rPr>
          <w:rFonts w:ascii="FangSong_GB2312" w:hAnsi="FangSong_GB2312" w:eastAsia="FangSong_GB2312" w:cs="FangSong_GB2312"/>
          <w:spacing w:val="2"/>
          <w:sz w:val="24"/>
          <w:szCs w:val="24"/>
        </w:rPr>
        <w:t xml:space="preserve">                           </w:t>
      </w:r>
      <w:r>
        <w:rPr>
          <w:rFonts w:ascii="FangSong_GB2312" w:hAnsi="FangSong_GB2312" w:eastAsia="FangSong_GB2312" w:cs="FangSong_GB2312"/>
          <w:spacing w:val="-1"/>
          <w:sz w:val="24"/>
          <w:szCs w:val="24"/>
        </w:rPr>
        <w:t>单位</w:t>
      </w:r>
      <w:r>
        <w:rPr>
          <w:rFonts w:ascii="FangSong_GB2312" w:hAnsi="FangSong_GB2312" w:eastAsia="FangSong_GB2312" w:cs="FangSong_GB2312"/>
          <w:spacing w:val="-2"/>
          <w:sz w:val="24"/>
          <w:szCs w:val="24"/>
        </w:rPr>
        <w:t>：万元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400"/>
        <w:gridCol w:w="2411"/>
        <w:gridCol w:w="1766"/>
        <w:gridCol w:w="1759"/>
        <w:gridCol w:w="1808"/>
      </w:tblGrid>
      <w:tr w14:paraId="1A8BB2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04" w:type="dxa"/>
            <w:gridSpan w:val="4"/>
            <w:vAlign w:val="top"/>
          </w:tcPr>
          <w:p w14:paraId="2FCD334C">
            <w:pPr>
              <w:pStyle w:val="6"/>
              <w:spacing w:before="58" w:line="217" w:lineRule="auto"/>
              <w:ind w:left="1621"/>
              <w:rPr>
                <w:sz w:val="24"/>
                <w:szCs w:val="24"/>
              </w:rPr>
            </w:pPr>
            <w:r>
              <w:rPr>
                <w:b/>
                <w:bCs/>
                <w:spacing w:val="-9"/>
                <w:sz w:val="24"/>
                <w:szCs w:val="24"/>
              </w:rPr>
              <w:t>项目</w:t>
            </w:r>
          </w:p>
        </w:tc>
        <w:tc>
          <w:tcPr>
            <w:tcW w:w="5333" w:type="dxa"/>
            <w:gridSpan w:val="3"/>
            <w:vAlign w:val="top"/>
          </w:tcPr>
          <w:p w14:paraId="34009792">
            <w:pPr>
              <w:pStyle w:val="6"/>
              <w:spacing w:before="57" w:line="213" w:lineRule="auto"/>
              <w:ind w:left="2197"/>
              <w:rPr>
                <w:sz w:val="24"/>
                <w:szCs w:val="24"/>
              </w:rPr>
            </w:pPr>
            <w:r>
              <w:rPr>
                <w:b/>
                <w:bCs/>
                <w:spacing w:val="-6"/>
                <w:sz w:val="24"/>
                <w:szCs w:val="24"/>
              </w:rPr>
              <w:t>支出预算</w:t>
            </w:r>
          </w:p>
        </w:tc>
      </w:tr>
      <w:tr w14:paraId="3EBB49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5A0DBF95">
            <w:pPr>
              <w:pStyle w:val="6"/>
              <w:spacing w:before="31" w:line="222" w:lineRule="auto"/>
              <w:ind w:left="155"/>
              <w:rPr>
                <w:sz w:val="19"/>
                <w:szCs w:val="19"/>
              </w:rPr>
            </w:pPr>
            <w:r>
              <w:rPr>
                <w:b/>
                <w:bCs/>
                <w:spacing w:val="6"/>
                <w:sz w:val="19"/>
                <w:szCs w:val="19"/>
              </w:rPr>
              <w:t>功能分类科</w:t>
            </w:r>
          </w:p>
          <w:p w14:paraId="3C28A27E">
            <w:pPr>
              <w:pStyle w:val="6"/>
              <w:spacing w:before="30" w:line="216" w:lineRule="auto"/>
              <w:ind w:left="388"/>
              <w:rPr>
                <w:sz w:val="19"/>
                <w:szCs w:val="19"/>
              </w:rPr>
            </w:pPr>
            <w:r>
              <w:rPr>
                <w:b/>
                <w:bCs/>
                <w:spacing w:val="-7"/>
                <w:sz w:val="19"/>
                <w:szCs w:val="19"/>
              </w:rPr>
              <w:t>目编码</w:t>
            </w:r>
          </w:p>
        </w:tc>
        <w:tc>
          <w:tcPr>
            <w:tcW w:w="2411" w:type="dxa"/>
            <w:vMerge w:val="restart"/>
            <w:tcBorders>
              <w:bottom w:val="nil"/>
            </w:tcBorders>
            <w:vAlign w:val="top"/>
          </w:tcPr>
          <w:p w14:paraId="7013F933">
            <w:pPr>
              <w:pStyle w:val="6"/>
              <w:spacing w:before="300" w:line="222" w:lineRule="auto"/>
              <w:ind w:left="413"/>
              <w:rPr>
                <w:sz w:val="19"/>
                <w:szCs w:val="19"/>
              </w:rPr>
            </w:pPr>
            <w:r>
              <w:rPr>
                <w:b/>
                <w:bCs/>
                <w:spacing w:val="7"/>
                <w:sz w:val="19"/>
                <w:szCs w:val="19"/>
              </w:rPr>
              <w:t>功能分类科目名称</w:t>
            </w:r>
          </w:p>
        </w:tc>
        <w:tc>
          <w:tcPr>
            <w:tcW w:w="1766" w:type="dxa"/>
            <w:vMerge w:val="restart"/>
            <w:tcBorders>
              <w:bottom w:val="nil"/>
            </w:tcBorders>
            <w:vAlign w:val="top"/>
          </w:tcPr>
          <w:p w14:paraId="765F93B7">
            <w:pPr>
              <w:pStyle w:val="6"/>
              <w:spacing w:before="301" w:line="224" w:lineRule="auto"/>
              <w:ind w:left="690"/>
              <w:rPr>
                <w:sz w:val="19"/>
                <w:szCs w:val="19"/>
              </w:rPr>
            </w:pPr>
            <w:r>
              <w:rPr>
                <w:b/>
                <w:bCs/>
                <w:spacing w:val="3"/>
                <w:sz w:val="19"/>
                <w:szCs w:val="19"/>
              </w:rPr>
              <w:t>合计</w:t>
            </w:r>
          </w:p>
        </w:tc>
        <w:tc>
          <w:tcPr>
            <w:tcW w:w="1759" w:type="dxa"/>
            <w:vMerge w:val="restart"/>
            <w:tcBorders>
              <w:bottom w:val="nil"/>
            </w:tcBorders>
            <w:vAlign w:val="top"/>
          </w:tcPr>
          <w:p w14:paraId="0B67DFF7">
            <w:pPr>
              <w:pStyle w:val="6"/>
              <w:spacing w:before="300" w:line="222" w:lineRule="auto"/>
              <w:ind w:left="483"/>
              <w:rPr>
                <w:sz w:val="19"/>
                <w:szCs w:val="19"/>
              </w:rPr>
            </w:pPr>
            <w:r>
              <w:rPr>
                <w:b/>
                <w:bCs/>
                <w:spacing w:val="7"/>
                <w:sz w:val="19"/>
                <w:szCs w:val="19"/>
              </w:rPr>
              <w:t>基本支出</w:t>
            </w:r>
          </w:p>
        </w:tc>
        <w:tc>
          <w:tcPr>
            <w:tcW w:w="1808" w:type="dxa"/>
            <w:vMerge w:val="restart"/>
            <w:tcBorders>
              <w:bottom w:val="nil"/>
            </w:tcBorders>
            <w:vAlign w:val="top"/>
          </w:tcPr>
          <w:p w14:paraId="093CFD63">
            <w:pPr>
              <w:pStyle w:val="6"/>
              <w:spacing w:before="300" w:line="222" w:lineRule="auto"/>
              <w:ind w:left="510"/>
              <w:rPr>
                <w:sz w:val="19"/>
                <w:szCs w:val="19"/>
              </w:rPr>
            </w:pPr>
            <w:r>
              <w:rPr>
                <w:b/>
                <w:bCs/>
                <w:spacing w:val="5"/>
                <w:sz w:val="19"/>
                <w:szCs w:val="19"/>
              </w:rPr>
              <w:t>项目支出</w:t>
            </w:r>
          </w:p>
        </w:tc>
      </w:tr>
      <w:tr w14:paraId="196D01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3763F664">
            <w:pPr>
              <w:pStyle w:val="6"/>
              <w:spacing w:before="57" w:line="214" w:lineRule="auto"/>
              <w:ind w:left="179"/>
              <w:rPr>
                <w:sz w:val="16"/>
                <w:szCs w:val="16"/>
              </w:rPr>
            </w:pPr>
            <w:r>
              <w:rPr>
                <w:b/>
                <w:bCs/>
                <w:spacing w:val="-2"/>
                <w:sz w:val="16"/>
                <w:szCs w:val="16"/>
              </w:rPr>
              <w:t>类</w:t>
            </w:r>
          </w:p>
        </w:tc>
        <w:tc>
          <w:tcPr>
            <w:tcW w:w="400" w:type="dxa"/>
            <w:vAlign w:val="top"/>
          </w:tcPr>
          <w:p w14:paraId="2FA9DEE5">
            <w:pPr>
              <w:pStyle w:val="6"/>
              <w:spacing w:before="57" w:line="218" w:lineRule="auto"/>
              <w:ind w:left="123"/>
              <w:rPr>
                <w:sz w:val="16"/>
                <w:szCs w:val="16"/>
              </w:rPr>
            </w:pPr>
            <w:r>
              <w:rPr>
                <w:b/>
                <w:bCs/>
                <w:spacing w:val="-2"/>
                <w:sz w:val="16"/>
                <w:szCs w:val="16"/>
              </w:rPr>
              <w:t>款</w:t>
            </w:r>
          </w:p>
        </w:tc>
        <w:tc>
          <w:tcPr>
            <w:tcW w:w="400" w:type="dxa"/>
            <w:vAlign w:val="top"/>
          </w:tcPr>
          <w:p w14:paraId="0A77A3C2">
            <w:pPr>
              <w:pStyle w:val="6"/>
              <w:spacing w:before="57" w:line="218" w:lineRule="auto"/>
              <w:ind w:left="124"/>
              <w:rPr>
                <w:sz w:val="16"/>
                <w:szCs w:val="16"/>
              </w:rPr>
            </w:pPr>
            <w:r>
              <w:rPr>
                <w:b/>
                <w:bCs/>
                <w:spacing w:val="-2"/>
                <w:sz w:val="16"/>
                <w:szCs w:val="16"/>
              </w:rPr>
              <w:t>项</w:t>
            </w:r>
          </w:p>
        </w:tc>
        <w:tc>
          <w:tcPr>
            <w:tcW w:w="2411" w:type="dxa"/>
            <w:vMerge w:val="continue"/>
            <w:tcBorders>
              <w:top w:val="nil"/>
            </w:tcBorders>
            <w:vAlign w:val="top"/>
          </w:tcPr>
          <w:p w14:paraId="7D9AF262">
            <w:pPr>
              <w:rPr>
                <w:rFonts w:ascii="Arial"/>
                <w:sz w:val="21"/>
              </w:rPr>
            </w:pPr>
          </w:p>
        </w:tc>
        <w:tc>
          <w:tcPr>
            <w:tcW w:w="1766" w:type="dxa"/>
            <w:vMerge w:val="continue"/>
            <w:tcBorders>
              <w:top w:val="nil"/>
            </w:tcBorders>
            <w:vAlign w:val="top"/>
          </w:tcPr>
          <w:p w14:paraId="71C89BBF">
            <w:pPr>
              <w:rPr>
                <w:rFonts w:ascii="Arial"/>
                <w:sz w:val="21"/>
              </w:rPr>
            </w:pPr>
          </w:p>
        </w:tc>
        <w:tc>
          <w:tcPr>
            <w:tcW w:w="1759" w:type="dxa"/>
            <w:vMerge w:val="continue"/>
            <w:tcBorders>
              <w:top w:val="nil"/>
            </w:tcBorders>
            <w:vAlign w:val="top"/>
          </w:tcPr>
          <w:p w14:paraId="6F42CFB6">
            <w:pPr>
              <w:rPr>
                <w:rFonts w:ascii="Arial"/>
                <w:sz w:val="21"/>
              </w:rPr>
            </w:pPr>
          </w:p>
        </w:tc>
        <w:tc>
          <w:tcPr>
            <w:tcW w:w="1808" w:type="dxa"/>
            <w:vMerge w:val="continue"/>
            <w:tcBorders>
              <w:top w:val="nil"/>
            </w:tcBorders>
            <w:vAlign w:val="top"/>
          </w:tcPr>
          <w:p w14:paraId="574542AB">
            <w:pPr>
              <w:rPr>
                <w:rFonts w:ascii="Arial"/>
                <w:sz w:val="21"/>
              </w:rPr>
            </w:pPr>
          </w:p>
        </w:tc>
      </w:tr>
      <w:tr w14:paraId="00AED8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0AD73AC">
            <w:pPr>
              <w:pStyle w:val="6"/>
              <w:spacing w:before="116" w:line="242" w:lineRule="auto"/>
              <w:ind w:left="123"/>
            </w:pPr>
            <w:r>
              <w:rPr>
                <w:b/>
                <w:bCs/>
                <w:spacing w:val="-6"/>
              </w:rPr>
              <w:t>208</w:t>
            </w:r>
          </w:p>
        </w:tc>
        <w:tc>
          <w:tcPr>
            <w:tcW w:w="400" w:type="dxa"/>
            <w:vAlign w:val="top"/>
          </w:tcPr>
          <w:p w14:paraId="2798C05C">
            <w:pPr>
              <w:rPr>
                <w:rFonts w:ascii="Arial"/>
                <w:sz w:val="21"/>
              </w:rPr>
            </w:pPr>
          </w:p>
        </w:tc>
        <w:tc>
          <w:tcPr>
            <w:tcW w:w="400" w:type="dxa"/>
            <w:vAlign w:val="top"/>
          </w:tcPr>
          <w:p w14:paraId="05A9295C">
            <w:pPr>
              <w:rPr>
                <w:rFonts w:ascii="Arial"/>
                <w:sz w:val="21"/>
              </w:rPr>
            </w:pPr>
          </w:p>
        </w:tc>
        <w:tc>
          <w:tcPr>
            <w:tcW w:w="2411" w:type="dxa"/>
            <w:vAlign w:val="top"/>
          </w:tcPr>
          <w:p w14:paraId="3EBEBB59">
            <w:pPr>
              <w:pStyle w:val="6"/>
              <w:spacing w:before="115" w:line="213" w:lineRule="auto"/>
              <w:ind w:left="113"/>
            </w:pPr>
            <w:r>
              <w:rPr>
                <w:b/>
                <w:bCs/>
                <w:spacing w:val="-3"/>
              </w:rPr>
              <w:t>社会保障和就业支出</w:t>
            </w:r>
          </w:p>
        </w:tc>
        <w:tc>
          <w:tcPr>
            <w:tcW w:w="1766" w:type="dxa"/>
            <w:vAlign w:val="top"/>
          </w:tcPr>
          <w:p w14:paraId="78E7A5C5">
            <w:pPr>
              <w:pStyle w:val="6"/>
              <w:spacing w:before="115"/>
              <w:ind w:left="1135"/>
            </w:pPr>
            <w:r>
              <w:rPr>
                <w:b/>
                <w:bCs/>
                <w:spacing w:val="-4"/>
              </w:rPr>
              <w:t>117.37</w:t>
            </w:r>
          </w:p>
        </w:tc>
        <w:tc>
          <w:tcPr>
            <w:tcW w:w="1759" w:type="dxa"/>
            <w:vAlign w:val="top"/>
          </w:tcPr>
          <w:p w14:paraId="16BAD0EE">
            <w:pPr>
              <w:pStyle w:val="6"/>
              <w:spacing w:before="115"/>
              <w:ind w:left="1128"/>
            </w:pPr>
            <w:r>
              <w:rPr>
                <w:b/>
                <w:bCs/>
                <w:spacing w:val="-4"/>
              </w:rPr>
              <w:t>117.37</w:t>
            </w:r>
          </w:p>
        </w:tc>
        <w:tc>
          <w:tcPr>
            <w:tcW w:w="1808" w:type="dxa"/>
            <w:vAlign w:val="top"/>
          </w:tcPr>
          <w:p w14:paraId="5C108ECE">
            <w:pPr>
              <w:rPr>
                <w:rFonts w:ascii="Arial"/>
                <w:sz w:val="21"/>
              </w:rPr>
            </w:pPr>
          </w:p>
        </w:tc>
      </w:tr>
      <w:tr w14:paraId="25EBE8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4E22519">
            <w:pPr>
              <w:pStyle w:val="6"/>
              <w:spacing w:before="114" w:line="242" w:lineRule="auto"/>
              <w:ind w:left="123"/>
            </w:pPr>
            <w:r>
              <w:rPr>
                <w:b/>
                <w:bCs/>
                <w:spacing w:val="-6"/>
              </w:rPr>
              <w:t>208</w:t>
            </w:r>
          </w:p>
        </w:tc>
        <w:tc>
          <w:tcPr>
            <w:tcW w:w="400" w:type="dxa"/>
            <w:vAlign w:val="top"/>
          </w:tcPr>
          <w:p w14:paraId="65ACFDD4">
            <w:pPr>
              <w:pStyle w:val="6"/>
              <w:spacing w:before="114" w:line="242" w:lineRule="auto"/>
              <w:ind w:left="125"/>
            </w:pPr>
            <w:r>
              <w:rPr>
                <w:b/>
                <w:bCs/>
                <w:spacing w:val="-12"/>
              </w:rPr>
              <w:t>05</w:t>
            </w:r>
          </w:p>
        </w:tc>
        <w:tc>
          <w:tcPr>
            <w:tcW w:w="400" w:type="dxa"/>
            <w:vAlign w:val="top"/>
          </w:tcPr>
          <w:p w14:paraId="47574811">
            <w:pPr>
              <w:rPr>
                <w:rFonts w:ascii="Arial"/>
                <w:sz w:val="21"/>
              </w:rPr>
            </w:pPr>
          </w:p>
        </w:tc>
        <w:tc>
          <w:tcPr>
            <w:tcW w:w="2411" w:type="dxa"/>
            <w:vAlign w:val="top"/>
          </w:tcPr>
          <w:p w14:paraId="0DD4F62F">
            <w:pPr>
              <w:pStyle w:val="6"/>
              <w:spacing w:before="113" w:line="213" w:lineRule="auto"/>
              <w:ind w:left="110"/>
            </w:pPr>
            <w:r>
              <w:rPr>
                <w:b/>
                <w:bCs/>
                <w:spacing w:val="-2"/>
              </w:rPr>
              <w:t>行政事业单位养老支出</w:t>
            </w:r>
          </w:p>
        </w:tc>
        <w:tc>
          <w:tcPr>
            <w:tcW w:w="1766" w:type="dxa"/>
            <w:vAlign w:val="top"/>
          </w:tcPr>
          <w:p w14:paraId="3281CFC6">
            <w:pPr>
              <w:pStyle w:val="6"/>
              <w:spacing w:before="113"/>
              <w:ind w:left="1135"/>
            </w:pPr>
            <w:r>
              <w:rPr>
                <w:b/>
                <w:bCs/>
                <w:spacing w:val="-4"/>
              </w:rPr>
              <w:t>117.37</w:t>
            </w:r>
          </w:p>
        </w:tc>
        <w:tc>
          <w:tcPr>
            <w:tcW w:w="1759" w:type="dxa"/>
            <w:vAlign w:val="top"/>
          </w:tcPr>
          <w:p w14:paraId="4097EC96">
            <w:pPr>
              <w:pStyle w:val="6"/>
              <w:spacing w:before="113"/>
              <w:ind w:left="1128"/>
            </w:pPr>
            <w:r>
              <w:rPr>
                <w:b/>
                <w:bCs/>
                <w:spacing w:val="-4"/>
              </w:rPr>
              <w:t>117.37</w:t>
            </w:r>
          </w:p>
        </w:tc>
        <w:tc>
          <w:tcPr>
            <w:tcW w:w="1808" w:type="dxa"/>
            <w:vAlign w:val="top"/>
          </w:tcPr>
          <w:p w14:paraId="7BCC050A">
            <w:pPr>
              <w:rPr>
                <w:rFonts w:ascii="Arial"/>
                <w:sz w:val="21"/>
              </w:rPr>
            </w:pPr>
          </w:p>
        </w:tc>
      </w:tr>
      <w:tr w14:paraId="04592C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2EE5BAC">
            <w:pPr>
              <w:pStyle w:val="6"/>
              <w:spacing w:before="114" w:line="242" w:lineRule="auto"/>
              <w:ind w:left="123"/>
            </w:pPr>
            <w:r>
              <w:rPr>
                <w:spacing w:val="-5"/>
              </w:rPr>
              <w:t>208</w:t>
            </w:r>
          </w:p>
        </w:tc>
        <w:tc>
          <w:tcPr>
            <w:tcW w:w="400" w:type="dxa"/>
            <w:vAlign w:val="top"/>
          </w:tcPr>
          <w:p w14:paraId="14C063FE">
            <w:pPr>
              <w:pStyle w:val="6"/>
              <w:spacing w:before="114" w:line="242" w:lineRule="auto"/>
              <w:ind w:left="125"/>
            </w:pPr>
            <w:r>
              <w:rPr>
                <w:spacing w:val="-10"/>
              </w:rPr>
              <w:t>05</w:t>
            </w:r>
          </w:p>
        </w:tc>
        <w:tc>
          <w:tcPr>
            <w:tcW w:w="400" w:type="dxa"/>
            <w:vAlign w:val="top"/>
          </w:tcPr>
          <w:p w14:paraId="21AC1ABD">
            <w:pPr>
              <w:pStyle w:val="6"/>
              <w:spacing w:before="114" w:line="242" w:lineRule="auto"/>
              <w:ind w:left="124"/>
            </w:pPr>
            <w:r>
              <w:rPr>
                <w:spacing w:val="-10"/>
              </w:rPr>
              <w:t>02</w:t>
            </w:r>
          </w:p>
        </w:tc>
        <w:tc>
          <w:tcPr>
            <w:tcW w:w="2411" w:type="dxa"/>
            <w:vAlign w:val="top"/>
          </w:tcPr>
          <w:p w14:paraId="79150486">
            <w:pPr>
              <w:pStyle w:val="6"/>
              <w:spacing w:before="113" w:line="214" w:lineRule="auto"/>
              <w:ind w:left="115"/>
            </w:pPr>
            <w:r>
              <w:rPr>
                <w:spacing w:val="-2"/>
              </w:rPr>
              <w:t>事业单位离退休</w:t>
            </w:r>
          </w:p>
        </w:tc>
        <w:tc>
          <w:tcPr>
            <w:tcW w:w="1766" w:type="dxa"/>
            <w:vAlign w:val="top"/>
          </w:tcPr>
          <w:p w14:paraId="116A4D1C">
            <w:pPr>
              <w:pStyle w:val="6"/>
              <w:spacing w:before="113"/>
              <w:ind w:left="1312"/>
            </w:pPr>
            <w:r>
              <w:rPr>
                <w:spacing w:val="-4"/>
              </w:rPr>
              <w:t>7.56</w:t>
            </w:r>
          </w:p>
        </w:tc>
        <w:tc>
          <w:tcPr>
            <w:tcW w:w="1759" w:type="dxa"/>
            <w:vAlign w:val="top"/>
          </w:tcPr>
          <w:p w14:paraId="4C50A653">
            <w:pPr>
              <w:pStyle w:val="6"/>
              <w:spacing w:before="113"/>
              <w:ind w:left="1305"/>
            </w:pPr>
            <w:r>
              <w:rPr>
                <w:spacing w:val="-4"/>
              </w:rPr>
              <w:t>7.56</w:t>
            </w:r>
          </w:p>
        </w:tc>
        <w:tc>
          <w:tcPr>
            <w:tcW w:w="1808" w:type="dxa"/>
            <w:vAlign w:val="top"/>
          </w:tcPr>
          <w:p w14:paraId="6EBDDF2E">
            <w:pPr>
              <w:rPr>
                <w:rFonts w:ascii="Arial"/>
                <w:sz w:val="21"/>
              </w:rPr>
            </w:pPr>
          </w:p>
        </w:tc>
      </w:tr>
      <w:tr w14:paraId="136104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59F968D7">
            <w:pPr>
              <w:pStyle w:val="6"/>
              <w:spacing w:before="145" w:line="242" w:lineRule="auto"/>
              <w:ind w:left="123"/>
            </w:pPr>
            <w:r>
              <w:rPr>
                <w:spacing w:val="-5"/>
              </w:rPr>
              <w:t>208</w:t>
            </w:r>
          </w:p>
        </w:tc>
        <w:tc>
          <w:tcPr>
            <w:tcW w:w="400" w:type="dxa"/>
            <w:vAlign w:val="top"/>
          </w:tcPr>
          <w:p w14:paraId="48FCE83F">
            <w:pPr>
              <w:pStyle w:val="6"/>
              <w:spacing w:before="145" w:line="242" w:lineRule="auto"/>
              <w:ind w:left="125"/>
            </w:pPr>
            <w:r>
              <w:rPr>
                <w:spacing w:val="-10"/>
              </w:rPr>
              <w:t>05</w:t>
            </w:r>
          </w:p>
        </w:tc>
        <w:tc>
          <w:tcPr>
            <w:tcW w:w="400" w:type="dxa"/>
            <w:vAlign w:val="top"/>
          </w:tcPr>
          <w:p w14:paraId="6090F3DF">
            <w:pPr>
              <w:pStyle w:val="6"/>
              <w:spacing w:before="145" w:line="242" w:lineRule="auto"/>
              <w:ind w:left="124"/>
            </w:pPr>
            <w:r>
              <w:rPr>
                <w:spacing w:val="-10"/>
              </w:rPr>
              <w:t>05</w:t>
            </w:r>
          </w:p>
        </w:tc>
        <w:tc>
          <w:tcPr>
            <w:tcW w:w="2411" w:type="dxa"/>
            <w:vAlign w:val="top"/>
          </w:tcPr>
          <w:p w14:paraId="43D07101">
            <w:pPr>
              <w:pStyle w:val="6"/>
              <w:spacing w:before="30" w:line="221" w:lineRule="auto"/>
              <w:ind w:left="115" w:right="143" w:hanging="7"/>
            </w:pPr>
            <w:r>
              <w:rPr>
                <w:spacing w:val="-1"/>
              </w:rPr>
              <w:t>机关事业单位基本养老保险</w:t>
            </w:r>
            <w:r>
              <w:rPr>
                <w:spacing w:val="5"/>
              </w:rPr>
              <w:t xml:space="preserve"> </w:t>
            </w:r>
            <w:r>
              <w:rPr>
                <w:spacing w:val="-4"/>
              </w:rPr>
              <w:t>缴费支出</w:t>
            </w:r>
          </w:p>
        </w:tc>
        <w:tc>
          <w:tcPr>
            <w:tcW w:w="1766" w:type="dxa"/>
            <w:vAlign w:val="top"/>
          </w:tcPr>
          <w:p w14:paraId="0269AB91">
            <w:pPr>
              <w:pStyle w:val="6"/>
              <w:spacing w:before="145"/>
              <w:ind w:left="1221"/>
            </w:pPr>
            <w:r>
              <w:rPr>
                <w:spacing w:val="-3"/>
              </w:rPr>
              <w:t>73.21</w:t>
            </w:r>
          </w:p>
        </w:tc>
        <w:tc>
          <w:tcPr>
            <w:tcW w:w="1759" w:type="dxa"/>
            <w:vAlign w:val="top"/>
          </w:tcPr>
          <w:p w14:paraId="542F2F1D">
            <w:pPr>
              <w:pStyle w:val="6"/>
              <w:spacing w:before="145"/>
              <w:ind w:left="1216"/>
            </w:pPr>
            <w:r>
              <w:rPr>
                <w:spacing w:val="-3"/>
              </w:rPr>
              <w:t>73.21</w:t>
            </w:r>
          </w:p>
        </w:tc>
        <w:tc>
          <w:tcPr>
            <w:tcW w:w="1808" w:type="dxa"/>
            <w:vAlign w:val="top"/>
          </w:tcPr>
          <w:p w14:paraId="59F635E0">
            <w:pPr>
              <w:rPr>
                <w:rFonts w:ascii="Arial"/>
                <w:sz w:val="21"/>
              </w:rPr>
            </w:pPr>
          </w:p>
        </w:tc>
      </w:tr>
      <w:tr w14:paraId="0EC672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683A14A6">
            <w:pPr>
              <w:pStyle w:val="6"/>
              <w:spacing w:before="147" w:line="242" w:lineRule="auto"/>
              <w:ind w:left="123"/>
            </w:pPr>
            <w:r>
              <w:rPr>
                <w:spacing w:val="-5"/>
              </w:rPr>
              <w:t>208</w:t>
            </w:r>
          </w:p>
        </w:tc>
        <w:tc>
          <w:tcPr>
            <w:tcW w:w="400" w:type="dxa"/>
            <w:vAlign w:val="top"/>
          </w:tcPr>
          <w:p w14:paraId="1B2D697C">
            <w:pPr>
              <w:pStyle w:val="6"/>
              <w:spacing w:before="147" w:line="242" w:lineRule="auto"/>
              <w:ind w:left="125"/>
            </w:pPr>
            <w:r>
              <w:rPr>
                <w:spacing w:val="-10"/>
              </w:rPr>
              <w:t>05</w:t>
            </w:r>
          </w:p>
        </w:tc>
        <w:tc>
          <w:tcPr>
            <w:tcW w:w="400" w:type="dxa"/>
            <w:vAlign w:val="top"/>
          </w:tcPr>
          <w:p w14:paraId="6244EC42">
            <w:pPr>
              <w:pStyle w:val="6"/>
              <w:spacing w:before="147" w:line="242" w:lineRule="auto"/>
              <w:ind w:left="124"/>
            </w:pPr>
            <w:r>
              <w:rPr>
                <w:spacing w:val="-10"/>
              </w:rPr>
              <w:t>06</w:t>
            </w:r>
          </w:p>
        </w:tc>
        <w:tc>
          <w:tcPr>
            <w:tcW w:w="2411" w:type="dxa"/>
            <w:vAlign w:val="top"/>
          </w:tcPr>
          <w:p w14:paraId="6CC35220">
            <w:pPr>
              <w:pStyle w:val="6"/>
              <w:spacing w:before="30" w:line="221" w:lineRule="auto"/>
              <w:ind w:left="113" w:right="143" w:hanging="5"/>
            </w:pPr>
            <w:r>
              <w:rPr>
                <w:spacing w:val="-1"/>
              </w:rPr>
              <w:t>机关事业单位职业年金缴费</w:t>
            </w:r>
            <w:r>
              <w:rPr>
                <w:spacing w:val="5"/>
              </w:rPr>
              <w:t xml:space="preserve"> </w:t>
            </w:r>
            <w:r>
              <w:rPr>
                <w:spacing w:val="-6"/>
              </w:rPr>
              <w:t>支出</w:t>
            </w:r>
          </w:p>
        </w:tc>
        <w:tc>
          <w:tcPr>
            <w:tcW w:w="1766" w:type="dxa"/>
            <w:vAlign w:val="top"/>
          </w:tcPr>
          <w:p w14:paraId="19DAC7BD">
            <w:pPr>
              <w:pStyle w:val="6"/>
              <w:spacing w:before="146"/>
              <w:ind w:left="1226"/>
            </w:pPr>
            <w:r>
              <w:rPr>
                <w:spacing w:val="-4"/>
              </w:rPr>
              <w:t>36.60</w:t>
            </w:r>
          </w:p>
        </w:tc>
        <w:tc>
          <w:tcPr>
            <w:tcW w:w="1759" w:type="dxa"/>
            <w:vAlign w:val="top"/>
          </w:tcPr>
          <w:p w14:paraId="1BD14FA8">
            <w:pPr>
              <w:pStyle w:val="6"/>
              <w:spacing w:before="146"/>
              <w:ind w:left="1222"/>
            </w:pPr>
            <w:r>
              <w:rPr>
                <w:spacing w:val="-4"/>
              </w:rPr>
              <w:t>36.60</w:t>
            </w:r>
          </w:p>
        </w:tc>
        <w:tc>
          <w:tcPr>
            <w:tcW w:w="1808" w:type="dxa"/>
            <w:vAlign w:val="top"/>
          </w:tcPr>
          <w:p w14:paraId="7EAC88D9">
            <w:pPr>
              <w:rPr>
                <w:rFonts w:ascii="Arial"/>
                <w:sz w:val="21"/>
              </w:rPr>
            </w:pPr>
          </w:p>
        </w:tc>
      </w:tr>
      <w:tr w14:paraId="329B32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511B4FB">
            <w:pPr>
              <w:pStyle w:val="6"/>
              <w:spacing w:before="115" w:line="242" w:lineRule="auto"/>
              <w:ind w:left="123"/>
            </w:pPr>
            <w:r>
              <w:rPr>
                <w:b/>
                <w:bCs/>
                <w:spacing w:val="-6"/>
              </w:rPr>
              <w:t>210</w:t>
            </w:r>
          </w:p>
        </w:tc>
        <w:tc>
          <w:tcPr>
            <w:tcW w:w="400" w:type="dxa"/>
            <w:vAlign w:val="top"/>
          </w:tcPr>
          <w:p w14:paraId="1230CA77">
            <w:pPr>
              <w:rPr>
                <w:rFonts w:ascii="Arial"/>
                <w:sz w:val="21"/>
              </w:rPr>
            </w:pPr>
          </w:p>
        </w:tc>
        <w:tc>
          <w:tcPr>
            <w:tcW w:w="400" w:type="dxa"/>
            <w:vAlign w:val="top"/>
          </w:tcPr>
          <w:p w14:paraId="7F207341">
            <w:pPr>
              <w:rPr>
                <w:rFonts w:ascii="Arial"/>
                <w:sz w:val="21"/>
              </w:rPr>
            </w:pPr>
          </w:p>
        </w:tc>
        <w:tc>
          <w:tcPr>
            <w:tcW w:w="2411" w:type="dxa"/>
            <w:vAlign w:val="top"/>
          </w:tcPr>
          <w:p w14:paraId="5B0C7A9C">
            <w:pPr>
              <w:pStyle w:val="6"/>
              <w:spacing w:before="114" w:line="213" w:lineRule="auto"/>
              <w:ind w:left="114"/>
            </w:pPr>
            <w:r>
              <w:rPr>
                <w:b/>
                <w:bCs/>
                <w:spacing w:val="-4"/>
              </w:rPr>
              <w:t>卫生健康支出</w:t>
            </w:r>
          </w:p>
        </w:tc>
        <w:tc>
          <w:tcPr>
            <w:tcW w:w="1766" w:type="dxa"/>
            <w:vAlign w:val="top"/>
          </w:tcPr>
          <w:p w14:paraId="4DE341CF">
            <w:pPr>
              <w:pStyle w:val="6"/>
              <w:spacing w:before="114"/>
              <w:ind w:left="1132"/>
            </w:pPr>
            <w:r>
              <w:rPr>
                <w:b/>
                <w:bCs/>
                <w:spacing w:val="-4"/>
              </w:rPr>
              <w:t>880.04</w:t>
            </w:r>
          </w:p>
        </w:tc>
        <w:tc>
          <w:tcPr>
            <w:tcW w:w="1759" w:type="dxa"/>
            <w:vAlign w:val="top"/>
          </w:tcPr>
          <w:p w14:paraId="1B4DD0B3">
            <w:pPr>
              <w:pStyle w:val="6"/>
              <w:spacing w:before="114"/>
              <w:ind w:left="1126"/>
            </w:pPr>
            <w:r>
              <w:rPr>
                <w:b/>
                <w:bCs/>
                <w:spacing w:val="-4"/>
              </w:rPr>
              <w:t>519.91</w:t>
            </w:r>
          </w:p>
        </w:tc>
        <w:tc>
          <w:tcPr>
            <w:tcW w:w="1808" w:type="dxa"/>
            <w:vAlign w:val="top"/>
          </w:tcPr>
          <w:p w14:paraId="1C7E10CA">
            <w:pPr>
              <w:pStyle w:val="6"/>
              <w:spacing w:before="114"/>
              <w:ind w:left="1176"/>
            </w:pPr>
            <w:r>
              <w:rPr>
                <w:b/>
                <w:bCs/>
                <w:spacing w:val="-5"/>
              </w:rPr>
              <w:t>360.13</w:t>
            </w:r>
          </w:p>
        </w:tc>
      </w:tr>
      <w:tr w14:paraId="25F98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EDD882A">
            <w:pPr>
              <w:pStyle w:val="6"/>
              <w:spacing w:before="115" w:line="242" w:lineRule="auto"/>
              <w:ind w:left="123"/>
            </w:pPr>
            <w:r>
              <w:rPr>
                <w:b/>
                <w:bCs/>
                <w:spacing w:val="-6"/>
              </w:rPr>
              <w:t>210</w:t>
            </w:r>
          </w:p>
        </w:tc>
        <w:tc>
          <w:tcPr>
            <w:tcW w:w="400" w:type="dxa"/>
            <w:vAlign w:val="top"/>
          </w:tcPr>
          <w:p w14:paraId="3CEF06A1">
            <w:pPr>
              <w:pStyle w:val="6"/>
              <w:spacing w:before="115" w:line="242" w:lineRule="auto"/>
              <w:ind w:left="125"/>
            </w:pPr>
            <w:r>
              <w:rPr>
                <w:b/>
                <w:bCs/>
                <w:spacing w:val="-12"/>
              </w:rPr>
              <w:t>03</w:t>
            </w:r>
          </w:p>
        </w:tc>
        <w:tc>
          <w:tcPr>
            <w:tcW w:w="400" w:type="dxa"/>
            <w:vAlign w:val="top"/>
          </w:tcPr>
          <w:p w14:paraId="2C232093">
            <w:pPr>
              <w:rPr>
                <w:rFonts w:ascii="Arial"/>
                <w:sz w:val="21"/>
              </w:rPr>
            </w:pPr>
          </w:p>
        </w:tc>
        <w:tc>
          <w:tcPr>
            <w:tcW w:w="2411" w:type="dxa"/>
            <w:vAlign w:val="top"/>
          </w:tcPr>
          <w:p w14:paraId="5233A431">
            <w:pPr>
              <w:pStyle w:val="6"/>
              <w:spacing w:before="115" w:line="214" w:lineRule="auto"/>
              <w:ind w:left="107"/>
            </w:pPr>
            <w:r>
              <w:rPr>
                <w:b/>
                <w:bCs/>
                <w:spacing w:val="-2"/>
              </w:rPr>
              <w:t>基层医疗卫生机构</w:t>
            </w:r>
          </w:p>
        </w:tc>
        <w:tc>
          <w:tcPr>
            <w:tcW w:w="1766" w:type="dxa"/>
            <w:vAlign w:val="top"/>
          </w:tcPr>
          <w:p w14:paraId="6A3A64C0">
            <w:pPr>
              <w:pStyle w:val="6"/>
              <w:spacing w:before="114"/>
              <w:ind w:left="1132"/>
            </w:pPr>
            <w:r>
              <w:rPr>
                <w:b/>
                <w:bCs/>
                <w:spacing w:val="-4"/>
              </w:rPr>
              <w:t>845.62</w:t>
            </w:r>
          </w:p>
        </w:tc>
        <w:tc>
          <w:tcPr>
            <w:tcW w:w="1759" w:type="dxa"/>
            <w:vAlign w:val="top"/>
          </w:tcPr>
          <w:p w14:paraId="3562DCBE">
            <w:pPr>
              <w:pStyle w:val="6"/>
              <w:spacing w:before="114"/>
              <w:ind w:left="1123"/>
            </w:pPr>
            <w:r>
              <w:rPr>
                <w:b/>
                <w:bCs/>
                <w:spacing w:val="-4"/>
              </w:rPr>
              <w:t>488.89</w:t>
            </w:r>
          </w:p>
        </w:tc>
        <w:tc>
          <w:tcPr>
            <w:tcW w:w="1808" w:type="dxa"/>
            <w:vAlign w:val="top"/>
          </w:tcPr>
          <w:p w14:paraId="690DA9B8">
            <w:pPr>
              <w:pStyle w:val="6"/>
              <w:spacing w:before="114"/>
              <w:ind w:left="1176"/>
            </w:pPr>
            <w:r>
              <w:rPr>
                <w:b/>
                <w:bCs/>
                <w:spacing w:val="-5"/>
              </w:rPr>
              <w:t>356.73</w:t>
            </w:r>
          </w:p>
        </w:tc>
      </w:tr>
      <w:tr w14:paraId="020391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2DA17C3">
            <w:pPr>
              <w:pStyle w:val="6"/>
              <w:spacing w:before="115" w:line="242" w:lineRule="auto"/>
              <w:ind w:left="123"/>
            </w:pPr>
            <w:r>
              <w:rPr>
                <w:spacing w:val="-5"/>
              </w:rPr>
              <w:t>210</w:t>
            </w:r>
          </w:p>
        </w:tc>
        <w:tc>
          <w:tcPr>
            <w:tcW w:w="400" w:type="dxa"/>
            <w:vAlign w:val="top"/>
          </w:tcPr>
          <w:p w14:paraId="2F5AC065">
            <w:pPr>
              <w:pStyle w:val="6"/>
              <w:spacing w:before="115" w:line="242" w:lineRule="auto"/>
              <w:ind w:left="125"/>
            </w:pPr>
            <w:r>
              <w:rPr>
                <w:spacing w:val="-10"/>
              </w:rPr>
              <w:t>03</w:t>
            </w:r>
          </w:p>
        </w:tc>
        <w:tc>
          <w:tcPr>
            <w:tcW w:w="400" w:type="dxa"/>
            <w:vAlign w:val="top"/>
          </w:tcPr>
          <w:p w14:paraId="01C65194">
            <w:pPr>
              <w:pStyle w:val="6"/>
              <w:spacing w:before="115" w:line="242" w:lineRule="auto"/>
              <w:ind w:left="124"/>
            </w:pPr>
            <w:r>
              <w:rPr>
                <w:spacing w:val="-10"/>
              </w:rPr>
              <w:t>02</w:t>
            </w:r>
          </w:p>
        </w:tc>
        <w:tc>
          <w:tcPr>
            <w:tcW w:w="2411" w:type="dxa"/>
            <w:vAlign w:val="top"/>
          </w:tcPr>
          <w:p w14:paraId="4E6DB531">
            <w:pPr>
              <w:pStyle w:val="6"/>
              <w:spacing w:before="115" w:line="214" w:lineRule="auto"/>
              <w:ind w:left="135"/>
            </w:pPr>
            <w:r>
              <w:rPr>
                <w:spacing w:val="-7"/>
              </w:rPr>
              <w:t>乡镇卫生院</w:t>
            </w:r>
          </w:p>
        </w:tc>
        <w:tc>
          <w:tcPr>
            <w:tcW w:w="1766" w:type="dxa"/>
            <w:vAlign w:val="top"/>
          </w:tcPr>
          <w:p w14:paraId="5BA95FC2">
            <w:pPr>
              <w:pStyle w:val="6"/>
              <w:spacing w:before="115"/>
              <w:ind w:left="1132"/>
            </w:pPr>
            <w:r>
              <w:rPr>
                <w:spacing w:val="-3"/>
              </w:rPr>
              <w:t>845.62</w:t>
            </w:r>
          </w:p>
        </w:tc>
        <w:tc>
          <w:tcPr>
            <w:tcW w:w="1759" w:type="dxa"/>
            <w:vAlign w:val="top"/>
          </w:tcPr>
          <w:p w14:paraId="7D669D2B">
            <w:pPr>
              <w:pStyle w:val="6"/>
              <w:spacing w:before="115"/>
              <w:ind w:left="1123"/>
            </w:pPr>
            <w:r>
              <w:rPr>
                <w:spacing w:val="-3"/>
              </w:rPr>
              <w:t>488.89</w:t>
            </w:r>
          </w:p>
        </w:tc>
        <w:tc>
          <w:tcPr>
            <w:tcW w:w="1808" w:type="dxa"/>
            <w:vAlign w:val="top"/>
          </w:tcPr>
          <w:p w14:paraId="75DB9090">
            <w:pPr>
              <w:pStyle w:val="6"/>
              <w:spacing w:before="115"/>
              <w:ind w:left="1176"/>
            </w:pPr>
            <w:r>
              <w:rPr>
                <w:spacing w:val="-4"/>
              </w:rPr>
              <w:t>356.73</w:t>
            </w:r>
          </w:p>
        </w:tc>
      </w:tr>
      <w:tr w14:paraId="594D1A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91E6C9A">
            <w:pPr>
              <w:pStyle w:val="6"/>
              <w:spacing w:before="116" w:line="242" w:lineRule="auto"/>
              <w:ind w:left="123"/>
            </w:pPr>
            <w:r>
              <w:rPr>
                <w:b/>
                <w:bCs/>
                <w:spacing w:val="-6"/>
              </w:rPr>
              <w:t>210</w:t>
            </w:r>
          </w:p>
        </w:tc>
        <w:tc>
          <w:tcPr>
            <w:tcW w:w="400" w:type="dxa"/>
            <w:vAlign w:val="top"/>
          </w:tcPr>
          <w:p w14:paraId="459ABE20">
            <w:pPr>
              <w:pStyle w:val="6"/>
              <w:spacing w:before="116" w:line="242" w:lineRule="auto"/>
              <w:ind w:left="125"/>
            </w:pPr>
            <w:r>
              <w:rPr>
                <w:b/>
                <w:bCs/>
                <w:spacing w:val="-12"/>
              </w:rPr>
              <w:t>04</w:t>
            </w:r>
          </w:p>
        </w:tc>
        <w:tc>
          <w:tcPr>
            <w:tcW w:w="400" w:type="dxa"/>
            <w:vAlign w:val="top"/>
          </w:tcPr>
          <w:p w14:paraId="107332EB">
            <w:pPr>
              <w:rPr>
                <w:rFonts w:ascii="Arial"/>
                <w:sz w:val="21"/>
              </w:rPr>
            </w:pPr>
          </w:p>
        </w:tc>
        <w:tc>
          <w:tcPr>
            <w:tcW w:w="2411" w:type="dxa"/>
            <w:vAlign w:val="top"/>
          </w:tcPr>
          <w:p w14:paraId="13901B60">
            <w:pPr>
              <w:pStyle w:val="6"/>
              <w:spacing w:before="115" w:line="216" w:lineRule="auto"/>
              <w:ind w:left="109"/>
            </w:pPr>
            <w:r>
              <w:rPr>
                <w:b/>
                <w:bCs/>
                <w:spacing w:val="-3"/>
              </w:rPr>
              <w:t>公共卫生</w:t>
            </w:r>
          </w:p>
        </w:tc>
        <w:tc>
          <w:tcPr>
            <w:tcW w:w="1766" w:type="dxa"/>
            <w:vAlign w:val="top"/>
          </w:tcPr>
          <w:p w14:paraId="277EEBA1">
            <w:pPr>
              <w:pStyle w:val="6"/>
              <w:spacing w:before="115"/>
              <w:ind w:left="1317"/>
            </w:pPr>
            <w:r>
              <w:rPr>
                <w:b/>
                <w:bCs/>
                <w:spacing w:val="-7"/>
              </w:rPr>
              <w:t>3.40</w:t>
            </w:r>
          </w:p>
        </w:tc>
        <w:tc>
          <w:tcPr>
            <w:tcW w:w="1759" w:type="dxa"/>
            <w:vAlign w:val="top"/>
          </w:tcPr>
          <w:p w14:paraId="4CDC691E">
            <w:pPr>
              <w:rPr>
                <w:rFonts w:ascii="Arial"/>
                <w:sz w:val="21"/>
              </w:rPr>
            </w:pPr>
          </w:p>
        </w:tc>
        <w:tc>
          <w:tcPr>
            <w:tcW w:w="1808" w:type="dxa"/>
            <w:vAlign w:val="top"/>
          </w:tcPr>
          <w:p w14:paraId="5DF90D12">
            <w:pPr>
              <w:pStyle w:val="6"/>
              <w:spacing w:before="115"/>
              <w:ind w:left="1356"/>
            </w:pPr>
            <w:r>
              <w:rPr>
                <w:b/>
                <w:bCs/>
                <w:spacing w:val="-7"/>
              </w:rPr>
              <w:t>3.40</w:t>
            </w:r>
          </w:p>
        </w:tc>
      </w:tr>
      <w:tr w14:paraId="087389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C1A18B7">
            <w:pPr>
              <w:pStyle w:val="6"/>
              <w:spacing w:before="116" w:line="242" w:lineRule="auto"/>
              <w:ind w:left="123"/>
            </w:pPr>
            <w:r>
              <w:rPr>
                <w:spacing w:val="-5"/>
              </w:rPr>
              <w:t>210</w:t>
            </w:r>
          </w:p>
        </w:tc>
        <w:tc>
          <w:tcPr>
            <w:tcW w:w="400" w:type="dxa"/>
            <w:vAlign w:val="top"/>
          </w:tcPr>
          <w:p w14:paraId="270A348A">
            <w:pPr>
              <w:pStyle w:val="6"/>
              <w:spacing w:before="116" w:line="242" w:lineRule="auto"/>
              <w:ind w:left="125"/>
              <w:outlineLvl w:val="0"/>
            </w:pPr>
            <w:r>
              <w:rPr>
                <w:spacing w:val="-10"/>
              </w:rPr>
              <w:t>04</w:t>
            </w:r>
          </w:p>
        </w:tc>
        <w:tc>
          <w:tcPr>
            <w:tcW w:w="400" w:type="dxa"/>
            <w:vAlign w:val="top"/>
          </w:tcPr>
          <w:p w14:paraId="66BAEF83">
            <w:pPr>
              <w:pStyle w:val="6"/>
              <w:spacing w:before="116" w:line="242" w:lineRule="auto"/>
              <w:ind w:left="124"/>
            </w:pPr>
            <w:r>
              <w:rPr>
                <w:spacing w:val="-10"/>
              </w:rPr>
              <w:t>08</w:t>
            </w:r>
          </w:p>
        </w:tc>
        <w:tc>
          <w:tcPr>
            <w:tcW w:w="2411" w:type="dxa"/>
            <w:vAlign w:val="top"/>
          </w:tcPr>
          <w:p w14:paraId="03ECF2A2">
            <w:pPr>
              <w:pStyle w:val="6"/>
              <w:spacing w:before="115" w:line="214" w:lineRule="auto"/>
              <w:ind w:left="107"/>
            </w:pPr>
            <w:r>
              <w:rPr>
                <w:spacing w:val="-1"/>
              </w:rPr>
              <w:t>基本公共卫生服务</w:t>
            </w:r>
          </w:p>
        </w:tc>
        <w:tc>
          <w:tcPr>
            <w:tcW w:w="1766" w:type="dxa"/>
            <w:vAlign w:val="top"/>
          </w:tcPr>
          <w:p w14:paraId="67FDEEFF">
            <w:pPr>
              <w:pStyle w:val="6"/>
              <w:spacing w:before="115"/>
              <w:ind w:left="1317"/>
            </w:pPr>
            <w:r>
              <w:rPr>
                <w:spacing w:val="-5"/>
              </w:rPr>
              <w:t>3.40</w:t>
            </w:r>
          </w:p>
        </w:tc>
        <w:tc>
          <w:tcPr>
            <w:tcW w:w="1759" w:type="dxa"/>
            <w:vAlign w:val="top"/>
          </w:tcPr>
          <w:p w14:paraId="073E01B2">
            <w:pPr>
              <w:rPr>
                <w:rFonts w:ascii="Arial"/>
                <w:sz w:val="21"/>
              </w:rPr>
            </w:pPr>
          </w:p>
        </w:tc>
        <w:tc>
          <w:tcPr>
            <w:tcW w:w="1808" w:type="dxa"/>
            <w:vAlign w:val="top"/>
          </w:tcPr>
          <w:p w14:paraId="21711FD9">
            <w:pPr>
              <w:pStyle w:val="6"/>
              <w:spacing w:before="115"/>
              <w:ind w:left="1356"/>
            </w:pPr>
            <w:r>
              <w:rPr>
                <w:spacing w:val="-5"/>
              </w:rPr>
              <w:t>3.40</w:t>
            </w:r>
          </w:p>
        </w:tc>
      </w:tr>
      <w:tr w14:paraId="1D8830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B518265">
            <w:pPr>
              <w:pStyle w:val="6"/>
              <w:spacing w:before="116" w:line="242" w:lineRule="auto"/>
              <w:ind w:left="123"/>
            </w:pPr>
            <w:r>
              <w:rPr>
                <w:b/>
                <w:bCs/>
                <w:spacing w:val="-6"/>
              </w:rPr>
              <w:t>210</w:t>
            </w:r>
          </w:p>
        </w:tc>
        <w:tc>
          <w:tcPr>
            <w:tcW w:w="400" w:type="dxa"/>
            <w:vAlign w:val="top"/>
          </w:tcPr>
          <w:p w14:paraId="68ADC9A9">
            <w:pPr>
              <w:pStyle w:val="6"/>
              <w:spacing w:before="116" w:line="239" w:lineRule="exact"/>
              <w:ind w:left="124"/>
            </w:pPr>
            <w:r>
              <w:rPr>
                <w:b/>
                <w:bCs/>
                <w:spacing w:val="-11"/>
              </w:rPr>
              <w:t>11</w:t>
            </w:r>
          </w:p>
        </w:tc>
        <w:tc>
          <w:tcPr>
            <w:tcW w:w="400" w:type="dxa"/>
            <w:vAlign w:val="top"/>
          </w:tcPr>
          <w:p w14:paraId="447EA206">
            <w:pPr>
              <w:rPr>
                <w:rFonts w:ascii="Arial"/>
                <w:sz w:val="21"/>
              </w:rPr>
            </w:pPr>
          </w:p>
        </w:tc>
        <w:tc>
          <w:tcPr>
            <w:tcW w:w="2411" w:type="dxa"/>
            <w:vAlign w:val="top"/>
          </w:tcPr>
          <w:p w14:paraId="15FAF03A">
            <w:pPr>
              <w:pStyle w:val="6"/>
              <w:spacing w:before="115" w:line="214" w:lineRule="auto"/>
              <w:ind w:left="110"/>
            </w:pPr>
            <w:r>
              <w:rPr>
                <w:b/>
                <w:bCs/>
                <w:spacing w:val="-3"/>
              </w:rPr>
              <w:t>行政事业单位医疗</w:t>
            </w:r>
          </w:p>
        </w:tc>
        <w:tc>
          <w:tcPr>
            <w:tcW w:w="1766" w:type="dxa"/>
            <w:vAlign w:val="top"/>
          </w:tcPr>
          <w:p w14:paraId="6536FE31">
            <w:pPr>
              <w:pStyle w:val="6"/>
              <w:spacing w:before="115"/>
              <w:ind w:left="1226"/>
            </w:pPr>
            <w:r>
              <w:rPr>
                <w:b/>
                <w:bCs/>
                <w:spacing w:val="-6"/>
              </w:rPr>
              <w:t>31.02</w:t>
            </w:r>
          </w:p>
        </w:tc>
        <w:tc>
          <w:tcPr>
            <w:tcW w:w="1759" w:type="dxa"/>
            <w:vAlign w:val="top"/>
          </w:tcPr>
          <w:p w14:paraId="580A334B">
            <w:pPr>
              <w:pStyle w:val="6"/>
              <w:spacing w:before="115"/>
              <w:ind w:left="1222"/>
            </w:pPr>
            <w:r>
              <w:rPr>
                <w:b/>
                <w:bCs/>
                <w:spacing w:val="-6"/>
              </w:rPr>
              <w:t>31.02</w:t>
            </w:r>
          </w:p>
        </w:tc>
        <w:tc>
          <w:tcPr>
            <w:tcW w:w="1808" w:type="dxa"/>
            <w:vAlign w:val="top"/>
          </w:tcPr>
          <w:p w14:paraId="7C834219">
            <w:pPr>
              <w:rPr>
                <w:rFonts w:ascii="Arial"/>
                <w:sz w:val="21"/>
              </w:rPr>
            </w:pPr>
          </w:p>
        </w:tc>
      </w:tr>
      <w:tr w14:paraId="4E812A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0CAE8B3">
            <w:pPr>
              <w:pStyle w:val="6"/>
              <w:spacing w:before="116" w:line="242" w:lineRule="auto"/>
              <w:ind w:left="123"/>
            </w:pPr>
            <w:r>
              <w:rPr>
                <w:spacing w:val="-5"/>
              </w:rPr>
              <w:t>210</w:t>
            </w:r>
          </w:p>
        </w:tc>
        <w:tc>
          <w:tcPr>
            <w:tcW w:w="400" w:type="dxa"/>
            <w:vAlign w:val="top"/>
          </w:tcPr>
          <w:p w14:paraId="01510466">
            <w:pPr>
              <w:pStyle w:val="6"/>
              <w:spacing w:before="116" w:line="239" w:lineRule="exact"/>
              <w:ind w:left="124"/>
            </w:pPr>
            <w:r>
              <w:rPr>
                <w:spacing w:val="-9"/>
              </w:rPr>
              <w:t>11</w:t>
            </w:r>
          </w:p>
        </w:tc>
        <w:tc>
          <w:tcPr>
            <w:tcW w:w="400" w:type="dxa"/>
            <w:vAlign w:val="top"/>
          </w:tcPr>
          <w:p w14:paraId="16022B38">
            <w:pPr>
              <w:pStyle w:val="6"/>
              <w:spacing w:before="116" w:line="242" w:lineRule="auto"/>
              <w:ind w:left="124"/>
            </w:pPr>
            <w:r>
              <w:rPr>
                <w:spacing w:val="-10"/>
              </w:rPr>
              <w:t>02</w:t>
            </w:r>
          </w:p>
        </w:tc>
        <w:tc>
          <w:tcPr>
            <w:tcW w:w="2411" w:type="dxa"/>
            <w:vAlign w:val="top"/>
          </w:tcPr>
          <w:p w14:paraId="0C924966">
            <w:pPr>
              <w:pStyle w:val="6"/>
              <w:spacing w:before="115" w:line="214" w:lineRule="auto"/>
              <w:ind w:left="115"/>
            </w:pPr>
            <w:r>
              <w:rPr>
                <w:spacing w:val="-3"/>
              </w:rPr>
              <w:t>事业单位医疗</w:t>
            </w:r>
          </w:p>
        </w:tc>
        <w:tc>
          <w:tcPr>
            <w:tcW w:w="1766" w:type="dxa"/>
            <w:vAlign w:val="top"/>
          </w:tcPr>
          <w:p w14:paraId="06717BAF">
            <w:pPr>
              <w:pStyle w:val="6"/>
              <w:spacing w:before="115"/>
              <w:ind w:left="1226"/>
            </w:pPr>
            <w:r>
              <w:rPr>
                <w:spacing w:val="-4"/>
              </w:rPr>
              <w:t>31.02</w:t>
            </w:r>
          </w:p>
        </w:tc>
        <w:tc>
          <w:tcPr>
            <w:tcW w:w="1759" w:type="dxa"/>
            <w:vAlign w:val="top"/>
          </w:tcPr>
          <w:p w14:paraId="7C21FFB3">
            <w:pPr>
              <w:pStyle w:val="6"/>
              <w:spacing w:before="115"/>
              <w:ind w:left="1222"/>
            </w:pPr>
            <w:r>
              <w:rPr>
                <w:spacing w:val="-4"/>
              </w:rPr>
              <w:t>31.02</w:t>
            </w:r>
          </w:p>
        </w:tc>
        <w:tc>
          <w:tcPr>
            <w:tcW w:w="1808" w:type="dxa"/>
            <w:vAlign w:val="top"/>
          </w:tcPr>
          <w:p w14:paraId="020AD501">
            <w:pPr>
              <w:rPr>
                <w:rFonts w:ascii="Arial"/>
                <w:sz w:val="21"/>
              </w:rPr>
            </w:pPr>
          </w:p>
        </w:tc>
      </w:tr>
      <w:tr w14:paraId="30DE10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02BDD17">
            <w:pPr>
              <w:pStyle w:val="6"/>
              <w:spacing w:before="116" w:line="239" w:lineRule="exact"/>
              <w:ind w:left="123"/>
            </w:pPr>
            <w:r>
              <w:rPr>
                <w:b/>
                <w:bCs/>
                <w:spacing w:val="-6"/>
              </w:rPr>
              <w:t>221</w:t>
            </w:r>
          </w:p>
        </w:tc>
        <w:tc>
          <w:tcPr>
            <w:tcW w:w="400" w:type="dxa"/>
            <w:vAlign w:val="top"/>
          </w:tcPr>
          <w:p w14:paraId="235846DB">
            <w:pPr>
              <w:rPr>
                <w:rFonts w:ascii="Arial"/>
                <w:sz w:val="21"/>
              </w:rPr>
            </w:pPr>
          </w:p>
        </w:tc>
        <w:tc>
          <w:tcPr>
            <w:tcW w:w="400" w:type="dxa"/>
            <w:vAlign w:val="top"/>
          </w:tcPr>
          <w:p w14:paraId="57EE2886">
            <w:pPr>
              <w:rPr>
                <w:rFonts w:ascii="Arial"/>
                <w:sz w:val="21"/>
              </w:rPr>
            </w:pPr>
          </w:p>
        </w:tc>
        <w:tc>
          <w:tcPr>
            <w:tcW w:w="2411" w:type="dxa"/>
            <w:vAlign w:val="top"/>
          </w:tcPr>
          <w:p w14:paraId="389B0131">
            <w:pPr>
              <w:pStyle w:val="6"/>
              <w:spacing w:before="116" w:line="213" w:lineRule="auto"/>
              <w:ind w:left="113"/>
            </w:pPr>
            <w:r>
              <w:rPr>
                <w:b/>
                <w:bCs/>
                <w:spacing w:val="-4"/>
              </w:rPr>
              <w:t>住房保障支出</w:t>
            </w:r>
          </w:p>
        </w:tc>
        <w:tc>
          <w:tcPr>
            <w:tcW w:w="1766" w:type="dxa"/>
            <w:vAlign w:val="top"/>
          </w:tcPr>
          <w:p w14:paraId="6CD97EE0">
            <w:pPr>
              <w:pStyle w:val="6"/>
              <w:spacing w:before="116"/>
              <w:ind w:left="1221"/>
            </w:pPr>
            <w:r>
              <w:rPr>
                <w:b/>
                <w:bCs/>
                <w:spacing w:val="-5"/>
              </w:rPr>
              <w:t>57.93</w:t>
            </w:r>
          </w:p>
        </w:tc>
        <w:tc>
          <w:tcPr>
            <w:tcW w:w="1759" w:type="dxa"/>
            <w:vAlign w:val="top"/>
          </w:tcPr>
          <w:p w14:paraId="7ABD6398">
            <w:pPr>
              <w:pStyle w:val="6"/>
              <w:spacing w:before="116"/>
              <w:ind w:left="1217"/>
            </w:pPr>
            <w:r>
              <w:rPr>
                <w:b/>
                <w:bCs/>
                <w:spacing w:val="-5"/>
              </w:rPr>
              <w:t>57.93</w:t>
            </w:r>
          </w:p>
        </w:tc>
        <w:tc>
          <w:tcPr>
            <w:tcW w:w="1808" w:type="dxa"/>
            <w:vAlign w:val="top"/>
          </w:tcPr>
          <w:p w14:paraId="61FEE501">
            <w:pPr>
              <w:rPr>
                <w:rFonts w:ascii="Arial"/>
                <w:sz w:val="21"/>
              </w:rPr>
            </w:pPr>
          </w:p>
        </w:tc>
      </w:tr>
      <w:tr w14:paraId="35D05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F134FC9">
            <w:pPr>
              <w:pStyle w:val="6"/>
              <w:spacing w:before="116" w:line="239" w:lineRule="exact"/>
              <w:ind w:left="123"/>
            </w:pPr>
            <w:r>
              <w:rPr>
                <w:b/>
                <w:bCs/>
                <w:spacing w:val="-6"/>
              </w:rPr>
              <w:t>221</w:t>
            </w:r>
          </w:p>
        </w:tc>
        <w:tc>
          <w:tcPr>
            <w:tcW w:w="400" w:type="dxa"/>
            <w:vAlign w:val="top"/>
          </w:tcPr>
          <w:p w14:paraId="5B38AB30">
            <w:pPr>
              <w:pStyle w:val="6"/>
              <w:spacing w:before="117" w:line="242" w:lineRule="auto"/>
              <w:ind w:left="125"/>
            </w:pPr>
            <w:r>
              <w:rPr>
                <w:b/>
                <w:bCs/>
                <w:spacing w:val="-12"/>
              </w:rPr>
              <w:t>02</w:t>
            </w:r>
          </w:p>
        </w:tc>
        <w:tc>
          <w:tcPr>
            <w:tcW w:w="400" w:type="dxa"/>
            <w:vAlign w:val="top"/>
          </w:tcPr>
          <w:p w14:paraId="2A361A5F">
            <w:pPr>
              <w:rPr>
                <w:rFonts w:ascii="Arial"/>
                <w:sz w:val="21"/>
              </w:rPr>
            </w:pPr>
          </w:p>
        </w:tc>
        <w:tc>
          <w:tcPr>
            <w:tcW w:w="2411" w:type="dxa"/>
            <w:vAlign w:val="top"/>
          </w:tcPr>
          <w:p w14:paraId="4F6BB6B9">
            <w:pPr>
              <w:pStyle w:val="6"/>
              <w:spacing w:before="116" w:line="213" w:lineRule="auto"/>
              <w:ind w:left="113"/>
            </w:pPr>
            <w:r>
              <w:rPr>
                <w:b/>
                <w:bCs/>
                <w:spacing w:val="-4"/>
              </w:rPr>
              <w:t>住房改革支出</w:t>
            </w:r>
          </w:p>
        </w:tc>
        <w:tc>
          <w:tcPr>
            <w:tcW w:w="1766" w:type="dxa"/>
            <w:vAlign w:val="top"/>
          </w:tcPr>
          <w:p w14:paraId="1400CF00">
            <w:pPr>
              <w:pStyle w:val="6"/>
              <w:spacing w:before="116"/>
              <w:ind w:left="1221"/>
            </w:pPr>
            <w:r>
              <w:rPr>
                <w:b/>
                <w:bCs/>
                <w:spacing w:val="-5"/>
              </w:rPr>
              <w:t>57.93</w:t>
            </w:r>
          </w:p>
        </w:tc>
        <w:tc>
          <w:tcPr>
            <w:tcW w:w="1759" w:type="dxa"/>
            <w:vAlign w:val="top"/>
          </w:tcPr>
          <w:p w14:paraId="6CAEE94E">
            <w:pPr>
              <w:pStyle w:val="6"/>
              <w:spacing w:before="116"/>
              <w:ind w:left="1217"/>
            </w:pPr>
            <w:r>
              <w:rPr>
                <w:b/>
                <w:bCs/>
                <w:spacing w:val="-5"/>
              </w:rPr>
              <w:t>57.93</w:t>
            </w:r>
          </w:p>
        </w:tc>
        <w:tc>
          <w:tcPr>
            <w:tcW w:w="1808" w:type="dxa"/>
            <w:vAlign w:val="top"/>
          </w:tcPr>
          <w:p w14:paraId="600AAFE3">
            <w:pPr>
              <w:rPr>
                <w:rFonts w:ascii="Arial"/>
                <w:sz w:val="21"/>
              </w:rPr>
            </w:pPr>
          </w:p>
        </w:tc>
      </w:tr>
      <w:tr w14:paraId="3E6863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32150C67">
            <w:pPr>
              <w:pStyle w:val="6"/>
              <w:spacing w:before="116" w:line="240" w:lineRule="exact"/>
              <w:ind w:left="123"/>
            </w:pPr>
            <w:r>
              <w:rPr>
                <w:spacing w:val="-5"/>
              </w:rPr>
              <w:t>221</w:t>
            </w:r>
          </w:p>
        </w:tc>
        <w:tc>
          <w:tcPr>
            <w:tcW w:w="400" w:type="dxa"/>
            <w:vAlign w:val="top"/>
          </w:tcPr>
          <w:p w14:paraId="43D7C254">
            <w:pPr>
              <w:pStyle w:val="6"/>
              <w:spacing w:before="117" w:line="242" w:lineRule="auto"/>
              <w:ind w:left="125"/>
            </w:pPr>
            <w:r>
              <w:rPr>
                <w:spacing w:val="-10"/>
              </w:rPr>
              <w:t>02</w:t>
            </w:r>
          </w:p>
        </w:tc>
        <w:tc>
          <w:tcPr>
            <w:tcW w:w="400" w:type="dxa"/>
            <w:vAlign w:val="top"/>
          </w:tcPr>
          <w:p w14:paraId="6B48E020">
            <w:pPr>
              <w:pStyle w:val="6"/>
              <w:spacing w:before="117" w:line="242" w:lineRule="auto"/>
              <w:ind w:left="124"/>
            </w:pPr>
            <w:r>
              <w:rPr>
                <w:spacing w:val="-10"/>
              </w:rPr>
              <w:t>01</w:t>
            </w:r>
          </w:p>
        </w:tc>
        <w:tc>
          <w:tcPr>
            <w:tcW w:w="2411" w:type="dxa"/>
            <w:vAlign w:val="top"/>
          </w:tcPr>
          <w:p w14:paraId="241B4EDC">
            <w:pPr>
              <w:pStyle w:val="6"/>
              <w:spacing w:before="116" w:line="216" w:lineRule="auto"/>
              <w:ind w:left="113"/>
            </w:pPr>
            <w:r>
              <w:rPr>
                <w:spacing w:val="-3"/>
              </w:rPr>
              <w:t>住房公积金</w:t>
            </w:r>
          </w:p>
        </w:tc>
        <w:tc>
          <w:tcPr>
            <w:tcW w:w="1766" w:type="dxa"/>
            <w:vAlign w:val="top"/>
          </w:tcPr>
          <w:p w14:paraId="75FFBAE2">
            <w:pPr>
              <w:pStyle w:val="6"/>
              <w:spacing w:before="116"/>
              <w:ind w:left="1221"/>
            </w:pPr>
            <w:r>
              <w:rPr>
                <w:spacing w:val="-4"/>
              </w:rPr>
              <w:t>57.93</w:t>
            </w:r>
          </w:p>
        </w:tc>
        <w:tc>
          <w:tcPr>
            <w:tcW w:w="1759" w:type="dxa"/>
            <w:vAlign w:val="top"/>
          </w:tcPr>
          <w:p w14:paraId="74153885">
            <w:pPr>
              <w:pStyle w:val="6"/>
              <w:spacing w:before="116"/>
              <w:ind w:left="1217"/>
            </w:pPr>
            <w:r>
              <w:rPr>
                <w:spacing w:val="-4"/>
              </w:rPr>
              <w:t>57.93</w:t>
            </w:r>
          </w:p>
        </w:tc>
        <w:tc>
          <w:tcPr>
            <w:tcW w:w="1808" w:type="dxa"/>
            <w:vAlign w:val="top"/>
          </w:tcPr>
          <w:p w14:paraId="74FF6B01">
            <w:pPr>
              <w:rPr>
                <w:rFonts w:ascii="Arial"/>
                <w:sz w:val="21"/>
              </w:rPr>
            </w:pPr>
          </w:p>
        </w:tc>
      </w:tr>
      <w:tr w14:paraId="3841B2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7CF7D387">
            <w:pPr>
              <w:rPr>
                <w:rFonts w:ascii="Arial"/>
                <w:sz w:val="21"/>
              </w:rPr>
            </w:pPr>
          </w:p>
        </w:tc>
        <w:tc>
          <w:tcPr>
            <w:tcW w:w="400" w:type="dxa"/>
            <w:vAlign w:val="top"/>
          </w:tcPr>
          <w:p w14:paraId="0762F3E0">
            <w:pPr>
              <w:rPr>
                <w:rFonts w:ascii="Arial"/>
                <w:sz w:val="21"/>
              </w:rPr>
            </w:pPr>
          </w:p>
        </w:tc>
        <w:tc>
          <w:tcPr>
            <w:tcW w:w="400" w:type="dxa"/>
            <w:vAlign w:val="top"/>
          </w:tcPr>
          <w:p w14:paraId="28A2283F">
            <w:pPr>
              <w:rPr>
                <w:rFonts w:ascii="Arial"/>
                <w:sz w:val="21"/>
              </w:rPr>
            </w:pPr>
          </w:p>
        </w:tc>
        <w:tc>
          <w:tcPr>
            <w:tcW w:w="2411" w:type="dxa"/>
            <w:vAlign w:val="top"/>
          </w:tcPr>
          <w:p w14:paraId="0EE72F68">
            <w:pPr>
              <w:pStyle w:val="6"/>
              <w:spacing w:before="117" w:line="216" w:lineRule="auto"/>
              <w:ind w:left="1031"/>
            </w:pPr>
            <w:r>
              <w:rPr>
                <w:b/>
                <w:bCs/>
                <w:spacing w:val="-7"/>
              </w:rPr>
              <w:t>合计</w:t>
            </w:r>
          </w:p>
        </w:tc>
        <w:tc>
          <w:tcPr>
            <w:tcW w:w="1766" w:type="dxa"/>
            <w:vAlign w:val="top"/>
          </w:tcPr>
          <w:p w14:paraId="772BB74A">
            <w:pPr>
              <w:pStyle w:val="6"/>
              <w:spacing w:before="117"/>
              <w:ind w:left="1043"/>
            </w:pPr>
            <w:r>
              <w:rPr>
                <w:b/>
                <w:bCs/>
                <w:spacing w:val="-4"/>
              </w:rPr>
              <w:t>1055.34</w:t>
            </w:r>
          </w:p>
        </w:tc>
        <w:tc>
          <w:tcPr>
            <w:tcW w:w="1759" w:type="dxa"/>
            <w:vAlign w:val="top"/>
          </w:tcPr>
          <w:p w14:paraId="0DB583E2">
            <w:pPr>
              <w:pStyle w:val="6"/>
              <w:spacing w:before="117"/>
              <w:ind w:left="1125"/>
            </w:pPr>
            <w:r>
              <w:rPr>
                <w:b/>
                <w:bCs/>
                <w:spacing w:val="-4"/>
              </w:rPr>
              <w:t>695.21</w:t>
            </w:r>
          </w:p>
        </w:tc>
        <w:tc>
          <w:tcPr>
            <w:tcW w:w="1808" w:type="dxa"/>
            <w:vAlign w:val="top"/>
          </w:tcPr>
          <w:p w14:paraId="43F0EF57">
            <w:pPr>
              <w:pStyle w:val="6"/>
              <w:spacing w:before="117"/>
              <w:ind w:left="1176"/>
            </w:pPr>
            <w:r>
              <w:rPr>
                <w:b/>
                <w:bCs/>
                <w:spacing w:val="-5"/>
              </w:rPr>
              <w:t>360.13</w:t>
            </w:r>
          </w:p>
        </w:tc>
      </w:tr>
    </w:tbl>
    <w:p w14:paraId="11623CF4">
      <w:pPr>
        <w:pStyle w:val="2"/>
      </w:pPr>
    </w:p>
    <w:p w14:paraId="79602E6E">
      <w:pPr>
        <w:sectPr>
          <w:footerReference r:id="rId14" w:type="default"/>
          <w:pgSz w:w="11906" w:h="16839"/>
          <w:pgMar w:top="1431" w:right="1305" w:bottom="1521" w:left="1558" w:header="0" w:footer="1156" w:gutter="0"/>
          <w:cols w:space="720" w:num="1"/>
        </w:sectPr>
      </w:pPr>
    </w:p>
    <w:p w14:paraId="1519C212">
      <w:pPr>
        <w:pStyle w:val="2"/>
        <w:spacing w:line="243" w:lineRule="auto"/>
      </w:pPr>
    </w:p>
    <w:p w14:paraId="7C8C01D7">
      <w:pPr>
        <w:pStyle w:val="2"/>
        <w:spacing w:line="243" w:lineRule="auto"/>
      </w:pPr>
    </w:p>
    <w:p w14:paraId="046C31BA">
      <w:pPr>
        <w:pStyle w:val="2"/>
        <w:spacing w:line="244" w:lineRule="auto"/>
      </w:pPr>
    </w:p>
    <w:p w14:paraId="0FE1211D">
      <w:pPr>
        <w:spacing w:before="101" w:line="222" w:lineRule="auto"/>
        <w:ind w:left="253"/>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50"/>
          <w:sz w:val="31"/>
          <w:szCs w:val="31"/>
        </w:rPr>
        <w:t xml:space="preserve"> </w:t>
      </w:r>
      <w:r>
        <w:rPr>
          <w:rFonts w:ascii="FangSong_GB2312" w:hAnsi="FangSong_GB2312" w:eastAsia="FangSong_GB2312" w:cs="FangSong_GB2312"/>
          <w:b/>
          <w:bCs/>
          <w:spacing w:val="-4"/>
          <w:sz w:val="31"/>
          <w:szCs w:val="31"/>
        </w:rPr>
        <w:t>4</w:t>
      </w:r>
    </w:p>
    <w:p w14:paraId="2C6E28D4">
      <w:pPr>
        <w:spacing w:before="163" w:line="218" w:lineRule="auto"/>
        <w:ind w:left="2403"/>
        <w:outlineLvl w:val="0"/>
        <w:rPr>
          <w:rFonts w:ascii="FangSong_GB2312" w:hAnsi="FangSong_GB2312" w:eastAsia="FangSong_GB2312" w:cs="FangSong_GB2312"/>
          <w:sz w:val="31"/>
          <w:szCs w:val="31"/>
        </w:rPr>
      </w:pPr>
      <w:r>
        <w:rPr>
          <w:rFonts w:ascii="FangSong_GB2312" w:hAnsi="FangSong_GB2312" w:eastAsia="FangSong_GB2312" w:cs="FangSong_GB2312"/>
          <w:b/>
          <w:bCs/>
          <w:spacing w:val="6"/>
          <w:sz w:val="31"/>
          <w:szCs w:val="31"/>
        </w:rPr>
        <w:t>财政拨款收支预算总体情况表</w:t>
      </w:r>
    </w:p>
    <w:p w14:paraId="76D257B5">
      <w:pPr>
        <w:spacing w:before="34" w:line="212" w:lineRule="auto"/>
        <w:ind w:left="121"/>
        <w:outlineLvl w:val="0"/>
        <w:rPr>
          <w:rFonts w:ascii="FangSong_GB2312" w:hAnsi="FangSong_GB2312" w:eastAsia="FangSong_GB2312" w:cs="FangSong_GB2312"/>
          <w:sz w:val="24"/>
          <w:szCs w:val="24"/>
        </w:rPr>
      </w:pPr>
      <w:r>
        <w:rPr>
          <w:rFonts w:ascii="FangSong_GB2312" w:hAnsi="FangSong_GB2312" w:eastAsia="FangSong_GB2312" w:cs="FangSong_GB2312"/>
          <w:sz w:val="24"/>
          <w:szCs w:val="24"/>
        </w:rPr>
        <w:t>编制单位：托克逊县伊拉湖镇中心卫生院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70E5E5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2709E0D3">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14B403BA">
            <w:pPr>
              <w:pStyle w:val="6"/>
              <w:spacing w:before="41" w:line="207" w:lineRule="auto"/>
              <w:ind w:left="2289"/>
              <w:rPr>
                <w:sz w:val="24"/>
                <w:szCs w:val="24"/>
              </w:rPr>
            </w:pPr>
            <w:r>
              <w:rPr>
                <w:b/>
                <w:bCs/>
                <w:spacing w:val="-4"/>
                <w:sz w:val="24"/>
                <w:szCs w:val="24"/>
              </w:rPr>
              <w:t>财政拨款支出</w:t>
            </w:r>
          </w:p>
        </w:tc>
      </w:tr>
      <w:tr w14:paraId="5D7902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0D728CAB">
            <w:pPr>
              <w:spacing w:line="355" w:lineRule="auto"/>
              <w:rPr>
                <w:rFonts w:ascii="Arial"/>
                <w:sz w:val="21"/>
              </w:rPr>
            </w:pPr>
          </w:p>
          <w:p w14:paraId="7031584D">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318046C4">
            <w:pPr>
              <w:spacing w:line="356" w:lineRule="auto"/>
              <w:rPr>
                <w:rFonts w:ascii="Arial"/>
                <w:sz w:val="21"/>
              </w:rPr>
            </w:pPr>
          </w:p>
          <w:p w14:paraId="03A33DE9">
            <w:pPr>
              <w:pStyle w:val="6"/>
              <w:spacing w:before="62" w:line="224" w:lineRule="auto"/>
              <w:ind w:left="305"/>
              <w:rPr>
                <w:sz w:val="19"/>
                <w:szCs w:val="19"/>
              </w:rPr>
            </w:pPr>
            <w:r>
              <w:rPr>
                <w:b/>
                <w:bCs/>
                <w:spacing w:val="3"/>
                <w:sz w:val="19"/>
                <w:szCs w:val="19"/>
              </w:rPr>
              <w:t>合计</w:t>
            </w:r>
          </w:p>
        </w:tc>
        <w:tc>
          <w:tcPr>
            <w:tcW w:w="2798" w:type="dxa"/>
            <w:vAlign w:val="top"/>
          </w:tcPr>
          <w:p w14:paraId="59969A5F">
            <w:pPr>
              <w:spacing w:line="355" w:lineRule="auto"/>
              <w:rPr>
                <w:rFonts w:ascii="Arial"/>
                <w:sz w:val="21"/>
              </w:rPr>
            </w:pPr>
          </w:p>
          <w:p w14:paraId="37689217">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7CDEEAF7">
            <w:pPr>
              <w:spacing w:line="356" w:lineRule="auto"/>
              <w:rPr>
                <w:rFonts w:ascii="Arial"/>
                <w:sz w:val="21"/>
              </w:rPr>
            </w:pPr>
          </w:p>
          <w:p w14:paraId="3FAB4252">
            <w:pPr>
              <w:pStyle w:val="6"/>
              <w:spacing w:before="62" w:line="224" w:lineRule="auto"/>
              <w:ind w:left="247"/>
              <w:rPr>
                <w:sz w:val="19"/>
                <w:szCs w:val="19"/>
              </w:rPr>
            </w:pPr>
            <w:r>
              <w:rPr>
                <w:b/>
                <w:bCs/>
                <w:spacing w:val="3"/>
                <w:sz w:val="19"/>
                <w:szCs w:val="19"/>
              </w:rPr>
              <w:t>合计</w:t>
            </w:r>
          </w:p>
        </w:tc>
        <w:tc>
          <w:tcPr>
            <w:tcW w:w="756" w:type="dxa"/>
            <w:vAlign w:val="top"/>
          </w:tcPr>
          <w:p w14:paraId="7D402C6A">
            <w:pPr>
              <w:pStyle w:val="6"/>
              <w:spacing w:before="160" w:line="229" w:lineRule="auto"/>
              <w:ind w:left="197"/>
              <w:rPr>
                <w:sz w:val="19"/>
                <w:szCs w:val="19"/>
              </w:rPr>
            </w:pPr>
            <w:r>
              <w:rPr>
                <w:b/>
                <w:bCs/>
                <w:spacing w:val="-2"/>
                <w:sz w:val="19"/>
                <w:szCs w:val="19"/>
              </w:rPr>
              <w:t>一般</w:t>
            </w:r>
          </w:p>
          <w:p w14:paraId="6401FA91">
            <w:pPr>
              <w:pStyle w:val="6"/>
              <w:spacing w:before="24" w:line="224" w:lineRule="auto"/>
              <w:ind w:left="183"/>
              <w:rPr>
                <w:sz w:val="19"/>
                <w:szCs w:val="19"/>
              </w:rPr>
            </w:pPr>
            <w:r>
              <w:rPr>
                <w:b/>
                <w:bCs/>
                <w:spacing w:val="4"/>
                <w:sz w:val="19"/>
                <w:szCs w:val="19"/>
              </w:rPr>
              <w:t>公共</w:t>
            </w:r>
          </w:p>
          <w:p w14:paraId="626DE1A1">
            <w:pPr>
              <w:pStyle w:val="6"/>
              <w:spacing w:before="28" w:line="222" w:lineRule="auto"/>
              <w:ind w:left="192"/>
              <w:rPr>
                <w:sz w:val="19"/>
                <w:szCs w:val="19"/>
              </w:rPr>
            </w:pPr>
            <w:r>
              <w:rPr>
                <w:b/>
                <w:bCs/>
                <w:sz w:val="19"/>
                <w:szCs w:val="19"/>
              </w:rPr>
              <w:t>预算</w:t>
            </w:r>
          </w:p>
        </w:tc>
        <w:tc>
          <w:tcPr>
            <w:tcW w:w="800" w:type="dxa"/>
            <w:vAlign w:val="top"/>
          </w:tcPr>
          <w:p w14:paraId="26076015">
            <w:pPr>
              <w:pStyle w:val="6"/>
              <w:spacing w:before="31" w:line="222" w:lineRule="auto"/>
              <w:ind w:left="210"/>
              <w:rPr>
                <w:sz w:val="19"/>
                <w:szCs w:val="19"/>
              </w:rPr>
            </w:pPr>
            <w:r>
              <w:rPr>
                <w:b/>
                <w:bCs/>
                <w:spacing w:val="2"/>
                <w:sz w:val="19"/>
                <w:szCs w:val="19"/>
              </w:rPr>
              <w:t>政府</w:t>
            </w:r>
          </w:p>
          <w:p w14:paraId="0C99E9C8">
            <w:pPr>
              <w:pStyle w:val="6"/>
              <w:spacing w:before="30" w:line="222" w:lineRule="auto"/>
              <w:ind w:left="210"/>
              <w:rPr>
                <w:sz w:val="19"/>
                <w:szCs w:val="19"/>
              </w:rPr>
            </w:pPr>
            <w:r>
              <w:rPr>
                <w:b/>
                <w:bCs/>
                <w:spacing w:val="2"/>
                <w:sz w:val="19"/>
                <w:szCs w:val="19"/>
              </w:rPr>
              <w:t>性基</w:t>
            </w:r>
          </w:p>
          <w:p w14:paraId="3C3B5FE0">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61F2E16C">
            <w:pPr>
              <w:pStyle w:val="6"/>
              <w:spacing w:before="30" w:line="224" w:lineRule="auto"/>
              <w:ind w:left="205"/>
              <w:rPr>
                <w:sz w:val="19"/>
                <w:szCs w:val="19"/>
              </w:rPr>
            </w:pPr>
            <w:r>
              <w:rPr>
                <w:b/>
                <w:bCs/>
                <w:spacing w:val="-5"/>
                <w:sz w:val="19"/>
                <w:szCs w:val="19"/>
              </w:rPr>
              <w:t>国有</w:t>
            </w:r>
          </w:p>
          <w:p w14:paraId="355E405D">
            <w:pPr>
              <w:pStyle w:val="6"/>
              <w:spacing w:before="28" w:line="223" w:lineRule="auto"/>
              <w:ind w:left="197"/>
              <w:rPr>
                <w:sz w:val="19"/>
                <w:szCs w:val="19"/>
              </w:rPr>
            </w:pPr>
            <w:r>
              <w:rPr>
                <w:b/>
                <w:bCs/>
                <w:sz w:val="19"/>
                <w:szCs w:val="19"/>
              </w:rPr>
              <w:t>资本</w:t>
            </w:r>
          </w:p>
          <w:p w14:paraId="41EE23D1">
            <w:pPr>
              <w:pStyle w:val="6"/>
              <w:spacing w:before="29" w:line="226" w:lineRule="auto"/>
              <w:ind w:left="193"/>
              <w:rPr>
                <w:sz w:val="19"/>
                <w:szCs w:val="19"/>
              </w:rPr>
            </w:pPr>
            <w:r>
              <w:rPr>
                <w:b/>
                <w:bCs/>
                <w:spacing w:val="2"/>
                <w:sz w:val="19"/>
                <w:szCs w:val="19"/>
              </w:rPr>
              <w:t>经营</w:t>
            </w:r>
          </w:p>
          <w:p w14:paraId="797A80E5">
            <w:pPr>
              <w:pStyle w:val="6"/>
              <w:spacing w:before="27" w:line="216" w:lineRule="auto"/>
              <w:ind w:left="196"/>
              <w:rPr>
                <w:sz w:val="19"/>
                <w:szCs w:val="19"/>
              </w:rPr>
            </w:pPr>
            <w:r>
              <w:rPr>
                <w:b/>
                <w:bCs/>
                <w:sz w:val="19"/>
                <w:szCs w:val="19"/>
              </w:rPr>
              <w:t>预算</w:t>
            </w:r>
          </w:p>
        </w:tc>
      </w:tr>
      <w:tr w14:paraId="6944D0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4CE8021">
            <w:pPr>
              <w:pStyle w:val="6"/>
              <w:spacing w:before="69" w:line="214" w:lineRule="auto"/>
              <w:ind w:left="125"/>
            </w:pPr>
            <w:r>
              <w:rPr>
                <w:spacing w:val="-2"/>
              </w:rPr>
              <w:t>一、财政拨款（补助）</w:t>
            </w:r>
          </w:p>
        </w:tc>
        <w:tc>
          <w:tcPr>
            <w:tcW w:w="999" w:type="dxa"/>
            <w:vAlign w:val="top"/>
          </w:tcPr>
          <w:p w14:paraId="37A0F70D">
            <w:pPr>
              <w:pStyle w:val="6"/>
              <w:spacing w:before="69"/>
              <w:ind w:left="363"/>
            </w:pPr>
            <w:r>
              <w:rPr>
                <w:spacing w:val="-3"/>
              </w:rPr>
              <w:t>695.21</w:t>
            </w:r>
          </w:p>
        </w:tc>
        <w:tc>
          <w:tcPr>
            <w:tcW w:w="2798" w:type="dxa"/>
            <w:vAlign w:val="top"/>
          </w:tcPr>
          <w:p w14:paraId="070AA37E">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2608DD45">
            <w:pPr>
              <w:rPr>
                <w:rFonts w:ascii="Arial"/>
                <w:sz w:val="21"/>
              </w:rPr>
            </w:pPr>
          </w:p>
        </w:tc>
        <w:tc>
          <w:tcPr>
            <w:tcW w:w="756" w:type="dxa"/>
            <w:vAlign w:val="top"/>
          </w:tcPr>
          <w:p w14:paraId="4F9468BD">
            <w:pPr>
              <w:rPr>
                <w:rFonts w:ascii="Arial"/>
                <w:sz w:val="21"/>
              </w:rPr>
            </w:pPr>
          </w:p>
        </w:tc>
        <w:tc>
          <w:tcPr>
            <w:tcW w:w="800" w:type="dxa"/>
            <w:vAlign w:val="top"/>
          </w:tcPr>
          <w:p w14:paraId="56EA054D">
            <w:pPr>
              <w:rPr>
                <w:rFonts w:ascii="Arial"/>
                <w:sz w:val="21"/>
              </w:rPr>
            </w:pPr>
          </w:p>
        </w:tc>
        <w:tc>
          <w:tcPr>
            <w:tcW w:w="769" w:type="dxa"/>
            <w:vAlign w:val="top"/>
          </w:tcPr>
          <w:p w14:paraId="39147B3B">
            <w:pPr>
              <w:rPr>
                <w:rFonts w:ascii="Arial"/>
                <w:sz w:val="21"/>
              </w:rPr>
            </w:pPr>
          </w:p>
        </w:tc>
      </w:tr>
      <w:tr w14:paraId="639A52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2CA8B3B">
            <w:pPr>
              <w:pStyle w:val="6"/>
              <w:spacing w:before="96" w:line="214" w:lineRule="auto"/>
              <w:ind w:left="305"/>
            </w:pPr>
            <w:r>
              <w:rPr>
                <w:spacing w:val="-4"/>
              </w:rPr>
              <w:t>一般公共预算</w:t>
            </w:r>
          </w:p>
        </w:tc>
        <w:tc>
          <w:tcPr>
            <w:tcW w:w="999" w:type="dxa"/>
            <w:vAlign w:val="top"/>
          </w:tcPr>
          <w:p w14:paraId="3F08E020">
            <w:pPr>
              <w:pStyle w:val="6"/>
              <w:spacing w:before="69"/>
              <w:ind w:left="363"/>
            </w:pPr>
            <w:r>
              <w:rPr>
                <w:spacing w:val="-3"/>
              </w:rPr>
              <w:t>695.21</w:t>
            </w:r>
          </w:p>
        </w:tc>
        <w:tc>
          <w:tcPr>
            <w:tcW w:w="2798" w:type="dxa"/>
            <w:vAlign w:val="top"/>
          </w:tcPr>
          <w:p w14:paraId="4403C470">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267267A6">
            <w:pPr>
              <w:rPr>
                <w:rFonts w:ascii="Arial"/>
                <w:sz w:val="21"/>
              </w:rPr>
            </w:pPr>
          </w:p>
        </w:tc>
        <w:tc>
          <w:tcPr>
            <w:tcW w:w="756" w:type="dxa"/>
            <w:vAlign w:val="top"/>
          </w:tcPr>
          <w:p w14:paraId="71F8B033">
            <w:pPr>
              <w:rPr>
                <w:rFonts w:ascii="Arial"/>
                <w:sz w:val="21"/>
              </w:rPr>
            </w:pPr>
          </w:p>
        </w:tc>
        <w:tc>
          <w:tcPr>
            <w:tcW w:w="800" w:type="dxa"/>
            <w:vAlign w:val="top"/>
          </w:tcPr>
          <w:p w14:paraId="1B0EBAFD">
            <w:pPr>
              <w:rPr>
                <w:rFonts w:ascii="Arial"/>
                <w:sz w:val="21"/>
              </w:rPr>
            </w:pPr>
          </w:p>
        </w:tc>
        <w:tc>
          <w:tcPr>
            <w:tcW w:w="769" w:type="dxa"/>
            <w:vAlign w:val="top"/>
          </w:tcPr>
          <w:p w14:paraId="416C2732">
            <w:pPr>
              <w:rPr>
                <w:rFonts w:ascii="Arial"/>
                <w:sz w:val="21"/>
              </w:rPr>
            </w:pPr>
          </w:p>
        </w:tc>
      </w:tr>
      <w:tr w14:paraId="2B298F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50B30A">
            <w:pPr>
              <w:pStyle w:val="6"/>
              <w:spacing w:before="96" w:line="214" w:lineRule="auto"/>
              <w:ind w:left="297"/>
            </w:pPr>
            <w:r>
              <w:rPr>
                <w:spacing w:val="-2"/>
              </w:rPr>
              <w:t>政府性基金预算</w:t>
            </w:r>
          </w:p>
        </w:tc>
        <w:tc>
          <w:tcPr>
            <w:tcW w:w="999" w:type="dxa"/>
            <w:vAlign w:val="top"/>
          </w:tcPr>
          <w:p w14:paraId="07F79287">
            <w:pPr>
              <w:rPr>
                <w:rFonts w:ascii="Arial"/>
                <w:sz w:val="21"/>
              </w:rPr>
            </w:pPr>
          </w:p>
        </w:tc>
        <w:tc>
          <w:tcPr>
            <w:tcW w:w="2798" w:type="dxa"/>
            <w:vAlign w:val="top"/>
          </w:tcPr>
          <w:p w14:paraId="70B34544">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289232F1">
            <w:pPr>
              <w:rPr>
                <w:rFonts w:ascii="Arial"/>
                <w:sz w:val="21"/>
              </w:rPr>
            </w:pPr>
          </w:p>
        </w:tc>
        <w:tc>
          <w:tcPr>
            <w:tcW w:w="756" w:type="dxa"/>
            <w:vAlign w:val="top"/>
          </w:tcPr>
          <w:p w14:paraId="59CE93C0">
            <w:pPr>
              <w:rPr>
                <w:rFonts w:ascii="Arial"/>
                <w:sz w:val="21"/>
              </w:rPr>
            </w:pPr>
          </w:p>
        </w:tc>
        <w:tc>
          <w:tcPr>
            <w:tcW w:w="800" w:type="dxa"/>
            <w:vAlign w:val="top"/>
          </w:tcPr>
          <w:p w14:paraId="467E8DF0">
            <w:pPr>
              <w:rPr>
                <w:rFonts w:ascii="Arial"/>
                <w:sz w:val="21"/>
              </w:rPr>
            </w:pPr>
          </w:p>
        </w:tc>
        <w:tc>
          <w:tcPr>
            <w:tcW w:w="769" w:type="dxa"/>
            <w:vAlign w:val="top"/>
          </w:tcPr>
          <w:p w14:paraId="71E375D4">
            <w:pPr>
              <w:rPr>
                <w:rFonts w:ascii="Arial"/>
                <w:sz w:val="21"/>
              </w:rPr>
            </w:pPr>
          </w:p>
        </w:tc>
      </w:tr>
      <w:tr w14:paraId="23D393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71768EB">
            <w:pPr>
              <w:pStyle w:val="6"/>
              <w:spacing w:before="96" w:line="214" w:lineRule="auto"/>
              <w:ind w:left="309"/>
            </w:pPr>
            <w:r>
              <w:rPr>
                <w:spacing w:val="-3"/>
              </w:rPr>
              <w:t>国有资本经营预算</w:t>
            </w:r>
          </w:p>
        </w:tc>
        <w:tc>
          <w:tcPr>
            <w:tcW w:w="999" w:type="dxa"/>
            <w:vAlign w:val="top"/>
          </w:tcPr>
          <w:p w14:paraId="2451FFA8">
            <w:pPr>
              <w:rPr>
                <w:rFonts w:ascii="Arial"/>
                <w:sz w:val="21"/>
              </w:rPr>
            </w:pPr>
          </w:p>
        </w:tc>
        <w:tc>
          <w:tcPr>
            <w:tcW w:w="2798" w:type="dxa"/>
            <w:vAlign w:val="top"/>
          </w:tcPr>
          <w:p w14:paraId="612FDEDC">
            <w:pPr>
              <w:pStyle w:val="6"/>
              <w:spacing w:before="70" w:line="213" w:lineRule="auto"/>
              <w:ind w:left="119"/>
            </w:pPr>
            <w:r>
              <w:rPr>
                <w:spacing w:val="-2"/>
              </w:rPr>
              <w:t>204 公共安全支出</w:t>
            </w:r>
          </w:p>
        </w:tc>
        <w:tc>
          <w:tcPr>
            <w:tcW w:w="879" w:type="dxa"/>
            <w:vAlign w:val="top"/>
          </w:tcPr>
          <w:p w14:paraId="49F237A4">
            <w:pPr>
              <w:rPr>
                <w:rFonts w:ascii="Arial"/>
                <w:sz w:val="21"/>
              </w:rPr>
            </w:pPr>
          </w:p>
        </w:tc>
        <w:tc>
          <w:tcPr>
            <w:tcW w:w="756" w:type="dxa"/>
            <w:vAlign w:val="top"/>
          </w:tcPr>
          <w:p w14:paraId="225BE89A">
            <w:pPr>
              <w:rPr>
                <w:rFonts w:ascii="Arial"/>
                <w:sz w:val="21"/>
              </w:rPr>
            </w:pPr>
          </w:p>
        </w:tc>
        <w:tc>
          <w:tcPr>
            <w:tcW w:w="800" w:type="dxa"/>
            <w:vAlign w:val="top"/>
          </w:tcPr>
          <w:p w14:paraId="2C9F708F">
            <w:pPr>
              <w:rPr>
                <w:rFonts w:ascii="Arial"/>
                <w:sz w:val="21"/>
              </w:rPr>
            </w:pPr>
          </w:p>
        </w:tc>
        <w:tc>
          <w:tcPr>
            <w:tcW w:w="769" w:type="dxa"/>
            <w:vAlign w:val="top"/>
          </w:tcPr>
          <w:p w14:paraId="24207958">
            <w:pPr>
              <w:rPr>
                <w:rFonts w:ascii="Arial"/>
                <w:sz w:val="21"/>
              </w:rPr>
            </w:pPr>
          </w:p>
        </w:tc>
      </w:tr>
      <w:tr w14:paraId="7952A2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4ADB8D">
            <w:pPr>
              <w:rPr>
                <w:rFonts w:ascii="Arial"/>
                <w:sz w:val="21"/>
              </w:rPr>
            </w:pPr>
          </w:p>
        </w:tc>
        <w:tc>
          <w:tcPr>
            <w:tcW w:w="999" w:type="dxa"/>
            <w:vAlign w:val="top"/>
          </w:tcPr>
          <w:p w14:paraId="54DFAEE3">
            <w:pPr>
              <w:rPr>
                <w:rFonts w:ascii="Arial"/>
                <w:sz w:val="21"/>
              </w:rPr>
            </w:pPr>
          </w:p>
        </w:tc>
        <w:tc>
          <w:tcPr>
            <w:tcW w:w="2798" w:type="dxa"/>
            <w:vAlign w:val="top"/>
          </w:tcPr>
          <w:p w14:paraId="3210EF42">
            <w:pPr>
              <w:pStyle w:val="6"/>
              <w:spacing w:before="69" w:line="213" w:lineRule="auto"/>
              <w:ind w:left="119"/>
            </w:pPr>
            <w:r>
              <w:rPr>
                <w:spacing w:val="-2"/>
              </w:rPr>
              <w:t>205 教育支出</w:t>
            </w:r>
          </w:p>
        </w:tc>
        <w:tc>
          <w:tcPr>
            <w:tcW w:w="879" w:type="dxa"/>
            <w:vAlign w:val="top"/>
          </w:tcPr>
          <w:p w14:paraId="2FAFB5F7">
            <w:pPr>
              <w:rPr>
                <w:rFonts w:ascii="Arial"/>
                <w:sz w:val="21"/>
              </w:rPr>
            </w:pPr>
          </w:p>
        </w:tc>
        <w:tc>
          <w:tcPr>
            <w:tcW w:w="756" w:type="dxa"/>
            <w:vAlign w:val="top"/>
          </w:tcPr>
          <w:p w14:paraId="2237FBE0">
            <w:pPr>
              <w:rPr>
                <w:rFonts w:ascii="Arial"/>
                <w:sz w:val="21"/>
              </w:rPr>
            </w:pPr>
          </w:p>
        </w:tc>
        <w:tc>
          <w:tcPr>
            <w:tcW w:w="800" w:type="dxa"/>
            <w:vAlign w:val="top"/>
          </w:tcPr>
          <w:p w14:paraId="5A252C93">
            <w:pPr>
              <w:rPr>
                <w:rFonts w:ascii="Arial"/>
                <w:sz w:val="21"/>
              </w:rPr>
            </w:pPr>
          </w:p>
        </w:tc>
        <w:tc>
          <w:tcPr>
            <w:tcW w:w="769" w:type="dxa"/>
            <w:vAlign w:val="top"/>
          </w:tcPr>
          <w:p w14:paraId="27813F9B">
            <w:pPr>
              <w:rPr>
                <w:rFonts w:ascii="Arial"/>
                <w:sz w:val="21"/>
              </w:rPr>
            </w:pPr>
          </w:p>
        </w:tc>
      </w:tr>
      <w:tr w14:paraId="737213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D7FD179">
            <w:pPr>
              <w:rPr>
                <w:rFonts w:ascii="Arial"/>
                <w:sz w:val="21"/>
              </w:rPr>
            </w:pPr>
          </w:p>
        </w:tc>
        <w:tc>
          <w:tcPr>
            <w:tcW w:w="999" w:type="dxa"/>
            <w:vAlign w:val="top"/>
          </w:tcPr>
          <w:p w14:paraId="4CD630FC">
            <w:pPr>
              <w:rPr>
                <w:rFonts w:ascii="Arial"/>
                <w:sz w:val="21"/>
              </w:rPr>
            </w:pPr>
          </w:p>
        </w:tc>
        <w:tc>
          <w:tcPr>
            <w:tcW w:w="2798" w:type="dxa"/>
            <w:vAlign w:val="top"/>
          </w:tcPr>
          <w:p w14:paraId="2653A5B4">
            <w:pPr>
              <w:pStyle w:val="6"/>
              <w:spacing w:before="71" w:line="213" w:lineRule="auto"/>
              <w:ind w:left="119"/>
            </w:pPr>
            <w:r>
              <w:rPr>
                <w:spacing w:val="-2"/>
              </w:rPr>
              <w:t>206 科学技术支出</w:t>
            </w:r>
          </w:p>
        </w:tc>
        <w:tc>
          <w:tcPr>
            <w:tcW w:w="879" w:type="dxa"/>
            <w:vAlign w:val="top"/>
          </w:tcPr>
          <w:p w14:paraId="6520F8CF">
            <w:pPr>
              <w:rPr>
                <w:rFonts w:ascii="Arial"/>
                <w:sz w:val="21"/>
              </w:rPr>
            </w:pPr>
          </w:p>
        </w:tc>
        <w:tc>
          <w:tcPr>
            <w:tcW w:w="756" w:type="dxa"/>
            <w:vAlign w:val="top"/>
          </w:tcPr>
          <w:p w14:paraId="019F39DA">
            <w:pPr>
              <w:rPr>
                <w:rFonts w:ascii="Arial"/>
                <w:sz w:val="21"/>
              </w:rPr>
            </w:pPr>
          </w:p>
        </w:tc>
        <w:tc>
          <w:tcPr>
            <w:tcW w:w="800" w:type="dxa"/>
            <w:vAlign w:val="top"/>
          </w:tcPr>
          <w:p w14:paraId="6D98CC7C">
            <w:pPr>
              <w:rPr>
                <w:rFonts w:ascii="Arial"/>
                <w:sz w:val="21"/>
              </w:rPr>
            </w:pPr>
          </w:p>
        </w:tc>
        <w:tc>
          <w:tcPr>
            <w:tcW w:w="769" w:type="dxa"/>
            <w:vAlign w:val="top"/>
          </w:tcPr>
          <w:p w14:paraId="22196856">
            <w:pPr>
              <w:rPr>
                <w:rFonts w:ascii="Arial"/>
                <w:sz w:val="21"/>
              </w:rPr>
            </w:pPr>
          </w:p>
        </w:tc>
      </w:tr>
      <w:tr w14:paraId="44640C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FC849B">
            <w:pPr>
              <w:rPr>
                <w:rFonts w:ascii="Arial"/>
                <w:sz w:val="21"/>
              </w:rPr>
            </w:pPr>
          </w:p>
        </w:tc>
        <w:tc>
          <w:tcPr>
            <w:tcW w:w="999" w:type="dxa"/>
            <w:vAlign w:val="top"/>
          </w:tcPr>
          <w:p w14:paraId="71BD201B">
            <w:pPr>
              <w:rPr>
                <w:rFonts w:ascii="Arial"/>
                <w:sz w:val="21"/>
              </w:rPr>
            </w:pPr>
          </w:p>
        </w:tc>
        <w:tc>
          <w:tcPr>
            <w:tcW w:w="2798" w:type="dxa"/>
            <w:vAlign w:val="top"/>
          </w:tcPr>
          <w:p w14:paraId="318B4CAD">
            <w:pPr>
              <w:pStyle w:val="6"/>
              <w:spacing w:before="71" w:line="213" w:lineRule="auto"/>
              <w:ind w:left="119"/>
            </w:pPr>
            <w:r>
              <w:rPr>
                <w:spacing w:val="-1"/>
              </w:rPr>
              <w:t>207 文化旅游体育与传媒支出</w:t>
            </w:r>
          </w:p>
        </w:tc>
        <w:tc>
          <w:tcPr>
            <w:tcW w:w="879" w:type="dxa"/>
            <w:vAlign w:val="top"/>
          </w:tcPr>
          <w:p w14:paraId="003AAD2D">
            <w:pPr>
              <w:rPr>
                <w:rFonts w:ascii="Arial"/>
                <w:sz w:val="21"/>
              </w:rPr>
            </w:pPr>
          </w:p>
        </w:tc>
        <w:tc>
          <w:tcPr>
            <w:tcW w:w="756" w:type="dxa"/>
            <w:vAlign w:val="top"/>
          </w:tcPr>
          <w:p w14:paraId="1B947240">
            <w:pPr>
              <w:rPr>
                <w:rFonts w:ascii="Arial"/>
                <w:sz w:val="21"/>
              </w:rPr>
            </w:pPr>
          </w:p>
        </w:tc>
        <w:tc>
          <w:tcPr>
            <w:tcW w:w="800" w:type="dxa"/>
            <w:vAlign w:val="top"/>
          </w:tcPr>
          <w:p w14:paraId="42D71DEF">
            <w:pPr>
              <w:rPr>
                <w:rFonts w:ascii="Arial"/>
                <w:sz w:val="21"/>
              </w:rPr>
            </w:pPr>
          </w:p>
        </w:tc>
        <w:tc>
          <w:tcPr>
            <w:tcW w:w="769" w:type="dxa"/>
            <w:vAlign w:val="top"/>
          </w:tcPr>
          <w:p w14:paraId="74278E33">
            <w:pPr>
              <w:rPr>
                <w:rFonts w:ascii="Arial"/>
                <w:sz w:val="21"/>
              </w:rPr>
            </w:pPr>
          </w:p>
        </w:tc>
      </w:tr>
      <w:tr w14:paraId="42B4EE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D26B066">
            <w:pPr>
              <w:rPr>
                <w:rFonts w:ascii="Arial"/>
                <w:sz w:val="21"/>
              </w:rPr>
            </w:pPr>
          </w:p>
        </w:tc>
        <w:tc>
          <w:tcPr>
            <w:tcW w:w="999" w:type="dxa"/>
            <w:vAlign w:val="top"/>
          </w:tcPr>
          <w:p w14:paraId="1FEDED44">
            <w:pPr>
              <w:rPr>
                <w:rFonts w:ascii="Arial"/>
                <w:sz w:val="21"/>
              </w:rPr>
            </w:pPr>
          </w:p>
        </w:tc>
        <w:tc>
          <w:tcPr>
            <w:tcW w:w="2798" w:type="dxa"/>
            <w:vAlign w:val="top"/>
          </w:tcPr>
          <w:p w14:paraId="26EE96E6">
            <w:pPr>
              <w:pStyle w:val="6"/>
              <w:spacing w:before="70" w:line="213" w:lineRule="auto"/>
              <w:ind w:left="119"/>
            </w:pPr>
            <w:r>
              <w:rPr>
                <w:spacing w:val="-2"/>
              </w:rPr>
              <w:t>208 社会保障和就业支出</w:t>
            </w:r>
          </w:p>
        </w:tc>
        <w:tc>
          <w:tcPr>
            <w:tcW w:w="879" w:type="dxa"/>
            <w:vAlign w:val="top"/>
          </w:tcPr>
          <w:p w14:paraId="1369683F">
            <w:pPr>
              <w:pStyle w:val="6"/>
              <w:spacing w:before="70"/>
              <w:ind w:left="248"/>
            </w:pPr>
            <w:r>
              <w:rPr>
                <w:spacing w:val="-3"/>
              </w:rPr>
              <w:t>117.37</w:t>
            </w:r>
          </w:p>
        </w:tc>
        <w:tc>
          <w:tcPr>
            <w:tcW w:w="756" w:type="dxa"/>
            <w:vAlign w:val="top"/>
          </w:tcPr>
          <w:p w14:paraId="3348F78B">
            <w:pPr>
              <w:pStyle w:val="6"/>
              <w:spacing w:before="70"/>
              <w:ind w:left="125"/>
            </w:pPr>
            <w:r>
              <w:rPr>
                <w:spacing w:val="-3"/>
              </w:rPr>
              <w:t>117.37</w:t>
            </w:r>
          </w:p>
        </w:tc>
        <w:tc>
          <w:tcPr>
            <w:tcW w:w="800" w:type="dxa"/>
            <w:vAlign w:val="top"/>
          </w:tcPr>
          <w:p w14:paraId="33ED77BE">
            <w:pPr>
              <w:rPr>
                <w:rFonts w:ascii="Arial"/>
                <w:sz w:val="21"/>
              </w:rPr>
            </w:pPr>
          </w:p>
        </w:tc>
        <w:tc>
          <w:tcPr>
            <w:tcW w:w="769" w:type="dxa"/>
            <w:vAlign w:val="top"/>
          </w:tcPr>
          <w:p w14:paraId="18017E5E">
            <w:pPr>
              <w:rPr>
                <w:rFonts w:ascii="Arial"/>
                <w:sz w:val="21"/>
              </w:rPr>
            </w:pPr>
          </w:p>
        </w:tc>
      </w:tr>
      <w:tr w14:paraId="0D4853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0568D28">
            <w:pPr>
              <w:rPr>
                <w:rFonts w:ascii="Arial"/>
                <w:sz w:val="21"/>
              </w:rPr>
            </w:pPr>
          </w:p>
        </w:tc>
        <w:tc>
          <w:tcPr>
            <w:tcW w:w="999" w:type="dxa"/>
            <w:vAlign w:val="top"/>
          </w:tcPr>
          <w:p w14:paraId="5B3E4051">
            <w:pPr>
              <w:rPr>
                <w:rFonts w:ascii="Arial"/>
                <w:sz w:val="21"/>
              </w:rPr>
            </w:pPr>
          </w:p>
        </w:tc>
        <w:tc>
          <w:tcPr>
            <w:tcW w:w="2798" w:type="dxa"/>
            <w:vAlign w:val="top"/>
          </w:tcPr>
          <w:p w14:paraId="01BCC86A">
            <w:pPr>
              <w:pStyle w:val="6"/>
              <w:spacing w:before="70" w:line="213" w:lineRule="auto"/>
              <w:ind w:left="119"/>
            </w:pPr>
            <w:r>
              <w:rPr>
                <w:spacing w:val="-2"/>
              </w:rPr>
              <w:t>209 社会保险基金支出</w:t>
            </w:r>
          </w:p>
        </w:tc>
        <w:tc>
          <w:tcPr>
            <w:tcW w:w="879" w:type="dxa"/>
            <w:vAlign w:val="top"/>
          </w:tcPr>
          <w:p w14:paraId="15A1AF69">
            <w:pPr>
              <w:rPr>
                <w:rFonts w:ascii="Arial"/>
                <w:sz w:val="21"/>
              </w:rPr>
            </w:pPr>
          </w:p>
        </w:tc>
        <w:tc>
          <w:tcPr>
            <w:tcW w:w="756" w:type="dxa"/>
            <w:vAlign w:val="top"/>
          </w:tcPr>
          <w:p w14:paraId="532B86B8">
            <w:pPr>
              <w:rPr>
                <w:rFonts w:ascii="Arial"/>
                <w:sz w:val="21"/>
              </w:rPr>
            </w:pPr>
          </w:p>
        </w:tc>
        <w:tc>
          <w:tcPr>
            <w:tcW w:w="800" w:type="dxa"/>
            <w:vAlign w:val="top"/>
          </w:tcPr>
          <w:p w14:paraId="5055A231">
            <w:pPr>
              <w:rPr>
                <w:rFonts w:ascii="Arial"/>
                <w:sz w:val="21"/>
              </w:rPr>
            </w:pPr>
          </w:p>
        </w:tc>
        <w:tc>
          <w:tcPr>
            <w:tcW w:w="769" w:type="dxa"/>
            <w:vAlign w:val="top"/>
          </w:tcPr>
          <w:p w14:paraId="78D2172F">
            <w:pPr>
              <w:rPr>
                <w:rFonts w:ascii="Arial"/>
                <w:sz w:val="21"/>
              </w:rPr>
            </w:pPr>
          </w:p>
        </w:tc>
      </w:tr>
      <w:tr w14:paraId="50A5B4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AC24FC7">
            <w:pPr>
              <w:rPr>
                <w:rFonts w:ascii="Arial"/>
                <w:sz w:val="21"/>
              </w:rPr>
            </w:pPr>
          </w:p>
        </w:tc>
        <w:tc>
          <w:tcPr>
            <w:tcW w:w="999" w:type="dxa"/>
            <w:vAlign w:val="top"/>
          </w:tcPr>
          <w:p w14:paraId="468B1F1A">
            <w:pPr>
              <w:rPr>
                <w:rFonts w:ascii="Arial"/>
                <w:sz w:val="21"/>
              </w:rPr>
            </w:pPr>
          </w:p>
        </w:tc>
        <w:tc>
          <w:tcPr>
            <w:tcW w:w="2798" w:type="dxa"/>
            <w:vAlign w:val="top"/>
          </w:tcPr>
          <w:p w14:paraId="426E493B">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39D4C780">
            <w:pPr>
              <w:pStyle w:val="6"/>
              <w:spacing w:before="69"/>
              <w:ind w:left="246"/>
            </w:pPr>
            <w:r>
              <w:rPr>
                <w:spacing w:val="-3"/>
              </w:rPr>
              <w:t>519.91</w:t>
            </w:r>
          </w:p>
        </w:tc>
        <w:tc>
          <w:tcPr>
            <w:tcW w:w="756" w:type="dxa"/>
            <w:vAlign w:val="top"/>
          </w:tcPr>
          <w:p w14:paraId="31F71731">
            <w:pPr>
              <w:pStyle w:val="6"/>
              <w:spacing w:before="69"/>
              <w:ind w:left="123"/>
            </w:pPr>
            <w:r>
              <w:rPr>
                <w:spacing w:val="-3"/>
              </w:rPr>
              <w:t>519.91</w:t>
            </w:r>
          </w:p>
        </w:tc>
        <w:tc>
          <w:tcPr>
            <w:tcW w:w="800" w:type="dxa"/>
            <w:vAlign w:val="top"/>
          </w:tcPr>
          <w:p w14:paraId="4840AE26">
            <w:pPr>
              <w:rPr>
                <w:rFonts w:ascii="Arial"/>
                <w:sz w:val="21"/>
              </w:rPr>
            </w:pPr>
          </w:p>
        </w:tc>
        <w:tc>
          <w:tcPr>
            <w:tcW w:w="769" w:type="dxa"/>
            <w:vAlign w:val="top"/>
          </w:tcPr>
          <w:p w14:paraId="02F96413">
            <w:pPr>
              <w:rPr>
                <w:rFonts w:ascii="Arial"/>
                <w:sz w:val="21"/>
              </w:rPr>
            </w:pPr>
          </w:p>
        </w:tc>
      </w:tr>
      <w:tr w14:paraId="65E4B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00CE665">
            <w:pPr>
              <w:rPr>
                <w:rFonts w:ascii="Arial"/>
                <w:sz w:val="21"/>
              </w:rPr>
            </w:pPr>
          </w:p>
        </w:tc>
        <w:tc>
          <w:tcPr>
            <w:tcW w:w="999" w:type="dxa"/>
            <w:vAlign w:val="top"/>
          </w:tcPr>
          <w:p w14:paraId="4D4C7E10">
            <w:pPr>
              <w:rPr>
                <w:rFonts w:ascii="Arial"/>
                <w:sz w:val="21"/>
              </w:rPr>
            </w:pPr>
          </w:p>
        </w:tc>
        <w:tc>
          <w:tcPr>
            <w:tcW w:w="2798" w:type="dxa"/>
            <w:vAlign w:val="top"/>
          </w:tcPr>
          <w:p w14:paraId="205192EA">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018224AE">
            <w:pPr>
              <w:rPr>
                <w:rFonts w:ascii="Arial"/>
                <w:sz w:val="21"/>
              </w:rPr>
            </w:pPr>
          </w:p>
        </w:tc>
        <w:tc>
          <w:tcPr>
            <w:tcW w:w="756" w:type="dxa"/>
            <w:vAlign w:val="top"/>
          </w:tcPr>
          <w:p w14:paraId="0D0990B1">
            <w:pPr>
              <w:rPr>
                <w:rFonts w:ascii="Arial"/>
                <w:sz w:val="21"/>
              </w:rPr>
            </w:pPr>
          </w:p>
        </w:tc>
        <w:tc>
          <w:tcPr>
            <w:tcW w:w="800" w:type="dxa"/>
            <w:vAlign w:val="top"/>
          </w:tcPr>
          <w:p w14:paraId="0ABD6BA1">
            <w:pPr>
              <w:rPr>
                <w:rFonts w:ascii="Arial"/>
                <w:sz w:val="21"/>
              </w:rPr>
            </w:pPr>
          </w:p>
        </w:tc>
        <w:tc>
          <w:tcPr>
            <w:tcW w:w="769" w:type="dxa"/>
            <w:vAlign w:val="top"/>
          </w:tcPr>
          <w:p w14:paraId="6172E054">
            <w:pPr>
              <w:rPr>
                <w:rFonts w:ascii="Arial"/>
                <w:sz w:val="21"/>
              </w:rPr>
            </w:pPr>
          </w:p>
        </w:tc>
      </w:tr>
      <w:tr w14:paraId="41C2EA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DE54C32">
            <w:pPr>
              <w:rPr>
                <w:rFonts w:ascii="Arial"/>
                <w:sz w:val="21"/>
              </w:rPr>
            </w:pPr>
          </w:p>
        </w:tc>
        <w:tc>
          <w:tcPr>
            <w:tcW w:w="999" w:type="dxa"/>
            <w:vAlign w:val="top"/>
          </w:tcPr>
          <w:p w14:paraId="18D97925">
            <w:pPr>
              <w:rPr>
                <w:rFonts w:ascii="Arial"/>
                <w:sz w:val="21"/>
              </w:rPr>
            </w:pPr>
          </w:p>
        </w:tc>
        <w:tc>
          <w:tcPr>
            <w:tcW w:w="2798" w:type="dxa"/>
            <w:vAlign w:val="top"/>
          </w:tcPr>
          <w:p w14:paraId="342C80A8">
            <w:pPr>
              <w:pStyle w:val="6"/>
              <w:spacing w:before="71" w:line="213" w:lineRule="auto"/>
              <w:ind w:left="119"/>
            </w:pPr>
            <w:r>
              <w:rPr>
                <w:spacing w:val="-2"/>
              </w:rPr>
              <w:t>212 城乡社区支出</w:t>
            </w:r>
          </w:p>
        </w:tc>
        <w:tc>
          <w:tcPr>
            <w:tcW w:w="879" w:type="dxa"/>
            <w:vAlign w:val="top"/>
          </w:tcPr>
          <w:p w14:paraId="73FD0BCB">
            <w:pPr>
              <w:rPr>
                <w:rFonts w:ascii="Arial"/>
                <w:sz w:val="21"/>
              </w:rPr>
            </w:pPr>
          </w:p>
        </w:tc>
        <w:tc>
          <w:tcPr>
            <w:tcW w:w="756" w:type="dxa"/>
            <w:vAlign w:val="top"/>
          </w:tcPr>
          <w:p w14:paraId="6916129D">
            <w:pPr>
              <w:rPr>
                <w:rFonts w:ascii="Arial"/>
                <w:sz w:val="21"/>
              </w:rPr>
            </w:pPr>
          </w:p>
        </w:tc>
        <w:tc>
          <w:tcPr>
            <w:tcW w:w="800" w:type="dxa"/>
            <w:vAlign w:val="top"/>
          </w:tcPr>
          <w:p w14:paraId="3A46F08F">
            <w:pPr>
              <w:rPr>
                <w:rFonts w:ascii="Arial"/>
                <w:sz w:val="21"/>
              </w:rPr>
            </w:pPr>
          </w:p>
        </w:tc>
        <w:tc>
          <w:tcPr>
            <w:tcW w:w="769" w:type="dxa"/>
            <w:vAlign w:val="top"/>
          </w:tcPr>
          <w:p w14:paraId="7326DE0B">
            <w:pPr>
              <w:rPr>
                <w:rFonts w:ascii="Arial"/>
                <w:sz w:val="21"/>
              </w:rPr>
            </w:pPr>
          </w:p>
        </w:tc>
      </w:tr>
      <w:tr w14:paraId="6CC365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2DB99B0">
            <w:pPr>
              <w:rPr>
                <w:rFonts w:ascii="Arial"/>
                <w:sz w:val="21"/>
              </w:rPr>
            </w:pPr>
          </w:p>
        </w:tc>
        <w:tc>
          <w:tcPr>
            <w:tcW w:w="999" w:type="dxa"/>
            <w:vAlign w:val="top"/>
          </w:tcPr>
          <w:p w14:paraId="5C18A808">
            <w:pPr>
              <w:rPr>
                <w:rFonts w:ascii="Arial"/>
                <w:sz w:val="21"/>
              </w:rPr>
            </w:pPr>
          </w:p>
        </w:tc>
        <w:tc>
          <w:tcPr>
            <w:tcW w:w="2798" w:type="dxa"/>
            <w:vAlign w:val="top"/>
          </w:tcPr>
          <w:p w14:paraId="35519F89">
            <w:pPr>
              <w:pStyle w:val="6"/>
              <w:spacing w:before="71" w:line="213" w:lineRule="auto"/>
              <w:ind w:left="119"/>
            </w:pPr>
            <w:r>
              <w:rPr>
                <w:spacing w:val="-2"/>
              </w:rPr>
              <w:t>213 农林水支出</w:t>
            </w:r>
          </w:p>
        </w:tc>
        <w:tc>
          <w:tcPr>
            <w:tcW w:w="879" w:type="dxa"/>
            <w:vAlign w:val="top"/>
          </w:tcPr>
          <w:p w14:paraId="04A72A10">
            <w:pPr>
              <w:rPr>
                <w:rFonts w:ascii="Arial"/>
                <w:sz w:val="21"/>
              </w:rPr>
            </w:pPr>
          </w:p>
        </w:tc>
        <w:tc>
          <w:tcPr>
            <w:tcW w:w="756" w:type="dxa"/>
            <w:vAlign w:val="top"/>
          </w:tcPr>
          <w:p w14:paraId="3C9B02AF">
            <w:pPr>
              <w:rPr>
                <w:rFonts w:ascii="Arial"/>
                <w:sz w:val="21"/>
              </w:rPr>
            </w:pPr>
          </w:p>
        </w:tc>
        <w:tc>
          <w:tcPr>
            <w:tcW w:w="800" w:type="dxa"/>
            <w:vAlign w:val="top"/>
          </w:tcPr>
          <w:p w14:paraId="3FF795B9">
            <w:pPr>
              <w:rPr>
                <w:rFonts w:ascii="Arial"/>
                <w:sz w:val="21"/>
              </w:rPr>
            </w:pPr>
          </w:p>
        </w:tc>
        <w:tc>
          <w:tcPr>
            <w:tcW w:w="769" w:type="dxa"/>
            <w:vAlign w:val="top"/>
          </w:tcPr>
          <w:p w14:paraId="676C35D1">
            <w:pPr>
              <w:rPr>
                <w:rFonts w:ascii="Arial"/>
                <w:sz w:val="21"/>
              </w:rPr>
            </w:pPr>
          </w:p>
        </w:tc>
      </w:tr>
      <w:tr w14:paraId="5A3074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F250AC">
            <w:pPr>
              <w:rPr>
                <w:rFonts w:ascii="Arial"/>
                <w:sz w:val="21"/>
              </w:rPr>
            </w:pPr>
          </w:p>
        </w:tc>
        <w:tc>
          <w:tcPr>
            <w:tcW w:w="999" w:type="dxa"/>
            <w:vAlign w:val="top"/>
          </w:tcPr>
          <w:p w14:paraId="00123F36">
            <w:pPr>
              <w:rPr>
                <w:rFonts w:ascii="Arial"/>
                <w:sz w:val="21"/>
              </w:rPr>
            </w:pPr>
          </w:p>
        </w:tc>
        <w:tc>
          <w:tcPr>
            <w:tcW w:w="2798" w:type="dxa"/>
            <w:vAlign w:val="top"/>
          </w:tcPr>
          <w:p w14:paraId="5393581F">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762D2212">
            <w:pPr>
              <w:rPr>
                <w:rFonts w:ascii="Arial"/>
                <w:sz w:val="21"/>
              </w:rPr>
            </w:pPr>
          </w:p>
        </w:tc>
        <w:tc>
          <w:tcPr>
            <w:tcW w:w="756" w:type="dxa"/>
            <w:vAlign w:val="top"/>
          </w:tcPr>
          <w:p w14:paraId="5F31CFEC">
            <w:pPr>
              <w:rPr>
                <w:rFonts w:ascii="Arial"/>
                <w:sz w:val="21"/>
              </w:rPr>
            </w:pPr>
          </w:p>
        </w:tc>
        <w:tc>
          <w:tcPr>
            <w:tcW w:w="800" w:type="dxa"/>
            <w:vAlign w:val="top"/>
          </w:tcPr>
          <w:p w14:paraId="61EF2CF3">
            <w:pPr>
              <w:rPr>
                <w:rFonts w:ascii="Arial"/>
                <w:sz w:val="21"/>
              </w:rPr>
            </w:pPr>
          </w:p>
        </w:tc>
        <w:tc>
          <w:tcPr>
            <w:tcW w:w="769" w:type="dxa"/>
            <w:vAlign w:val="top"/>
          </w:tcPr>
          <w:p w14:paraId="3CEC85DA">
            <w:pPr>
              <w:rPr>
                <w:rFonts w:ascii="Arial"/>
                <w:sz w:val="21"/>
              </w:rPr>
            </w:pPr>
          </w:p>
        </w:tc>
      </w:tr>
      <w:tr w14:paraId="12C18D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997A9E9">
            <w:pPr>
              <w:rPr>
                <w:rFonts w:ascii="Arial"/>
                <w:sz w:val="21"/>
              </w:rPr>
            </w:pPr>
          </w:p>
        </w:tc>
        <w:tc>
          <w:tcPr>
            <w:tcW w:w="999" w:type="dxa"/>
            <w:vAlign w:val="top"/>
          </w:tcPr>
          <w:p w14:paraId="4D9364BB">
            <w:pPr>
              <w:rPr>
                <w:rFonts w:ascii="Arial"/>
                <w:sz w:val="21"/>
              </w:rPr>
            </w:pPr>
          </w:p>
        </w:tc>
        <w:tc>
          <w:tcPr>
            <w:tcW w:w="2798" w:type="dxa"/>
            <w:vAlign w:val="top"/>
          </w:tcPr>
          <w:p w14:paraId="5E556658">
            <w:pPr>
              <w:pStyle w:val="6"/>
              <w:spacing w:before="70" w:line="213" w:lineRule="auto"/>
              <w:ind w:left="119"/>
            </w:pPr>
            <w:r>
              <w:rPr>
                <w:spacing w:val="-1"/>
              </w:rPr>
              <w:t>215 资源勘探工业信息等支出</w:t>
            </w:r>
          </w:p>
        </w:tc>
        <w:tc>
          <w:tcPr>
            <w:tcW w:w="879" w:type="dxa"/>
            <w:vAlign w:val="top"/>
          </w:tcPr>
          <w:p w14:paraId="7FB93007">
            <w:pPr>
              <w:rPr>
                <w:rFonts w:ascii="Arial"/>
                <w:sz w:val="21"/>
              </w:rPr>
            </w:pPr>
          </w:p>
        </w:tc>
        <w:tc>
          <w:tcPr>
            <w:tcW w:w="756" w:type="dxa"/>
            <w:vAlign w:val="top"/>
          </w:tcPr>
          <w:p w14:paraId="7F72B396">
            <w:pPr>
              <w:rPr>
                <w:rFonts w:ascii="Arial"/>
                <w:sz w:val="21"/>
              </w:rPr>
            </w:pPr>
          </w:p>
        </w:tc>
        <w:tc>
          <w:tcPr>
            <w:tcW w:w="800" w:type="dxa"/>
            <w:vAlign w:val="top"/>
          </w:tcPr>
          <w:p w14:paraId="532C93AA">
            <w:pPr>
              <w:rPr>
                <w:rFonts w:ascii="Arial"/>
                <w:sz w:val="21"/>
              </w:rPr>
            </w:pPr>
          </w:p>
        </w:tc>
        <w:tc>
          <w:tcPr>
            <w:tcW w:w="769" w:type="dxa"/>
            <w:vAlign w:val="top"/>
          </w:tcPr>
          <w:p w14:paraId="62347596">
            <w:pPr>
              <w:rPr>
                <w:rFonts w:ascii="Arial"/>
                <w:sz w:val="21"/>
              </w:rPr>
            </w:pPr>
          </w:p>
        </w:tc>
      </w:tr>
      <w:tr w14:paraId="0DFB54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CBE5097">
            <w:pPr>
              <w:rPr>
                <w:rFonts w:ascii="Arial"/>
                <w:sz w:val="21"/>
              </w:rPr>
            </w:pPr>
          </w:p>
        </w:tc>
        <w:tc>
          <w:tcPr>
            <w:tcW w:w="999" w:type="dxa"/>
            <w:vAlign w:val="top"/>
          </w:tcPr>
          <w:p w14:paraId="2CADD624">
            <w:pPr>
              <w:rPr>
                <w:rFonts w:ascii="Arial"/>
                <w:sz w:val="21"/>
              </w:rPr>
            </w:pPr>
          </w:p>
        </w:tc>
        <w:tc>
          <w:tcPr>
            <w:tcW w:w="2798" w:type="dxa"/>
            <w:vAlign w:val="top"/>
          </w:tcPr>
          <w:p w14:paraId="5A2C505D">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19E57F59">
            <w:pPr>
              <w:rPr>
                <w:rFonts w:ascii="Arial"/>
                <w:sz w:val="21"/>
              </w:rPr>
            </w:pPr>
          </w:p>
        </w:tc>
        <w:tc>
          <w:tcPr>
            <w:tcW w:w="756" w:type="dxa"/>
            <w:vAlign w:val="top"/>
          </w:tcPr>
          <w:p w14:paraId="7BE942C2">
            <w:pPr>
              <w:rPr>
                <w:rFonts w:ascii="Arial"/>
                <w:sz w:val="21"/>
              </w:rPr>
            </w:pPr>
          </w:p>
        </w:tc>
        <w:tc>
          <w:tcPr>
            <w:tcW w:w="800" w:type="dxa"/>
            <w:vAlign w:val="top"/>
          </w:tcPr>
          <w:p w14:paraId="331BF3B0">
            <w:pPr>
              <w:rPr>
                <w:rFonts w:ascii="Arial"/>
                <w:sz w:val="21"/>
              </w:rPr>
            </w:pPr>
          </w:p>
        </w:tc>
        <w:tc>
          <w:tcPr>
            <w:tcW w:w="769" w:type="dxa"/>
            <w:vAlign w:val="top"/>
          </w:tcPr>
          <w:p w14:paraId="4417E5EF">
            <w:pPr>
              <w:rPr>
                <w:rFonts w:ascii="Arial"/>
                <w:sz w:val="21"/>
              </w:rPr>
            </w:pPr>
          </w:p>
        </w:tc>
      </w:tr>
      <w:tr w14:paraId="61AC1D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85DD9B5">
            <w:pPr>
              <w:rPr>
                <w:rFonts w:ascii="Arial"/>
                <w:sz w:val="21"/>
              </w:rPr>
            </w:pPr>
          </w:p>
        </w:tc>
        <w:tc>
          <w:tcPr>
            <w:tcW w:w="999" w:type="dxa"/>
            <w:vAlign w:val="top"/>
          </w:tcPr>
          <w:p w14:paraId="056E9C82">
            <w:pPr>
              <w:rPr>
                <w:rFonts w:ascii="Arial"/>
                <w:sz w:val="21"/>
              </w:rPr>
            </w:pPr>
          </w:p>
        </w:tc>
        <w:tc>
          <w:tcPr>
            <w:tcW w:w="2798" w:type="dxa"/>
            <w:vAlign w:val="top"/>
          </w:tcPr>
          <w:p w14:paraId="7B3330AB">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7D9B0678">
            <w:pPr>
              <w:rPr>
                <w:rFonts w:ascii="Arial"/>
                <w:sz w:val="21"/>
              </w:rPr>
            </w:pPr>
          </w:p>
        </w:tc>
        <w:tc>
          <w:tcPr>
            <w:tcW w:w="756" w:type="dxa"/>
            <w:vAlign w:val="top"/>
          </w:tcPr>
          <w:p w14:paraId="2D606F2C">
            <w:pPr>
              <w:rPr>
                <w:rFonts w:ascii="Arial"/>
                <w:sz w:val="21"/>
              </w:rPr>
            </w:pPr>
          </w:p>
        </w:tc>
        <w:tc>
          <w:tcPr>
            <w:tcW w:w="800" w:type="dxa"/>
            <w:vAlign w:val="top"/>
          </w:tcPr>
          <w:p w14:paraId="4BF49967">
            <w:pPr>
              <w:rPr>
                <w:rFonts w:ascii="Arial"/>
                <w:sz w:val="21"/>
              </w:rPr>
            </w:pPr>
          </w:p>
        </w:tc>
        <w:tc>
          <w:tcPr>
            <w:tcW w:w="769" w:type="dxa"/>
            <w:vAlign w:val="top"/>
          </w:tcPr>
          <w:p w14:paraId="049309B8">
            <w:pPr>
              <w:rPr>
                <w:rFonts w:ascii="Arial"/>
                <w:sz w:val="21"/>
              </w:rPr>
            </w:pPr>
          </w:p>
        </w:tc>
      </w:tr>
      <w:tr w14:paraId="5E1700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86CD62">
            <w:pPr>
              <w:rPr>
                <w:rFonts w:ascii="Arial"/>
                <w:sz w:val="21"/>
              </w:rPr>
            </w:pPr>
          </w:p>
        </w:tc>
        <w:tc>
          <w:tcPr>
            <w:tcW w:w="999" w:type="dxa"/>
            <w:vAlign w:val="top"/>
          </w:tcPr>
          <w:p w14:paraId="637AC841">
            <w:pPr>
              <w:rPr>
                <w:rFonts w:ascii="Arial"/>
                <w:sz w:val="21"/>
              </w:rPr>
            </w:pPr>
          </w:p>
        </w:tc>
        <w:tc>
          <w:tcPr>
            <w:tcW w:w="2798" w:type="dxa"/>
            <w:vAlign w:val="top"/>
          </w:tcPr>
          <w:p w14:paraId="274221A5">
            <w:pPr>
              <w:pStyle w:val="6"/>
              <w:spacing w:before="72" w:line="213" w:lineRule="auto"/>
              <w:ind w:left="119"/>
            </w:pPr>
            <w:r>
              <w:rPr>
                <w:spacing w:val="-2"/>
              </w:rPr>
              <w:t>219 援助其他地区支出</w:t>
            </w:r>
          </w:p>
        </w:tc>
        <w:tc>
          <w:tcPr>
            <w:tcW w:w="879" w:type="dxa"/>
            <w:vAlign w:val="top"/>
          </w:tcPr>
          <w:p w14:paraId="32681A55">
            <w:pPr>
              <w:rPr>
                <w:rFonts w:ascii="Arial"/>
                <w:sz w:val="21"/>
              </w:rPr>
            </w:pPr>
          </w:p>
        </w:tc>
        <w:tc>
          <w:tcPr>
            <w:tcW w:w="756" w:type="dxa"/>
            <w:vAlign w:val="top"/>
          </w:tcPr>
          <w:p w14:paraId="794D9E9F">
            <w:pPr>
              <w:rPr>
                <w:rFonts w:ascii="Arial"/>
                <w:sz w:val="21"/>
              </w:rPr>
            </w:pPr>
          </w:p>
        </w:tc>
        <w:tc>
          <w:tcPr>
            <w:tcW w:w="800" w:type="dxa"/>
            <w:vAlign w:val="top"/>
          </w:tcPr>
          <w:p w14:paraId="246EE66D">
            <w:pPr>
              <w:rPr>
                <w:rFonts w:ascii="Arial"/>
                <w:sz w:val="21"/>
              </w:rPr>
            </w:pPr>
          </w:p>
        </w:tc>
        <w:tc>
          <w:tcPr>
            <w:tcW w:w="769" w:type="dxa"/>
            <w:vAlign w:val="top"/>
          </w:tcPr>
          <w:p w14:paraId="37FC80F4">
            <w:pPr>
              <w:rPr>
                <w:rFonts w:ascii="Arial"/>
                <w:sz w:val="21"/>
              </w:rPr>
            </w:pPr>
          </w:p>
        </w:tc>
      </w:tr>
      <w:tr w14:paraId="2C8FE6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456629">
            <w:pPr>
              <w:rPr>
                <w:rFonts w:ascii="Arial"/>
                <w:sz w:val="21"/>
              </w:rPr>
            </w:pPr>
          </w:p>
        </w:tc>
        <w:tc>
          <w:tcPr>
            <w:tcW w:w="999" w:type="dxa"/>
            <w:vAlign w:val="top"/>
          </w:tcPr>
          <w:p w14:paraId="31FE374D">
            <w:pPr>
              <w:rPr>
                <w:rFonts w:ascii="Arial"/>
                <w:sz w:val="21"/>
              </w:rPr>
            </w:pPr>
          </w:p>
        </w:tc>
        <w:tc>
          <w:tcPr>
            <w:tcW w:w="2798" w:type="dxa"/>
            <w:vAlign w:val="top"/>
          </w:tcPr>
          <w:p w14:paraId="15494D58">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07EF68FC">
            <w:pPr>
              <w:rPr>
                <w:rFonts w:ascii="Arial"/>
                <w:sz w:val="21"/>
              </w:rPr>
            </w:pPr>
          </w:p>
        </w:tc>
        <w:tc>
          <w:tcPr>
            <w:tcW w:w="756" w:type="dxa"/>
            <w:vAlign w:val="top"/>
          </w:tcPr>
          <w:p w14:paraId="298AB5F3">
            <w:pPr>
              <w:rPr>
                <w:rFonts w:ascii="Arial"/>
                <w:sz w:val="21"/>
              </w:rPr>
            </w:pPr>
          </w:p>
        </w:tc>
        <w:tc>
          <w:tcPr>
            <w:tcW w:w="800" w:type="dxa"/>
            <w:vAlign w:val="top"/>
          </w:tcPr>
          <w:p w14:paraId="4598BE55">
            <w:pPr>
              <w:rPr>
                <w:rFonts w:ascii="Arial"/>
                <w:sz w:val="21"/>
              </w:rPr>
            </w:pPr>
          </w:p>
        </w:tc>
        <w:tc>
          <w:tcPr>
            <w:tcW w:w="769" w:type="dxa"/>
            <w:vAlign w:val="top"/>
          </w:tcPr>
          <w:p w14:paraId="516CB015">
            <w:pPr>
              <w:rPr>
                <w:rFonts w:ascii="Arial"/>
                <w:sz w:val="21"/>
              </w:rPr>
            </w:pPr>
          </w:p>
        </w:tc>
      </w:tr>
      <w:tr w14:paraId="5B26B9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8C47149">
            <w:pPr>
              <w:rPr>
                <w:rFonts w:ascii="Arial"/>
                <w:sz w:val="21"/>
              </w:rPr>
            </w:pPr>
          </w:p>
        </w:tc>
        <w:tc>
          <w:tcPr>
            <w:tcW w:w="999" w:type="dxa"/>
            <w:vAlign w:val="top"/>
          </w:tcPr>
          <w:p w14:paraId="0944ABC5">
            <w:pPr>
              <w:rPr>
                <w:rFonts w:ascii="Arial"/>
                <w:sz w:val="21"/>
              </w:rPr>
            </w:pPr>
          </w:p>
        </w:tc>
        <w:tc>
          <w:tcPr>
            <w:tcW w:w="2798" w:type="dxa"/>
            <w:vAlign w:val="top"/>
          </w:tcPr>
          <w:p w14:paraId="14272942">
            <w:pPr>
              <w:pStyle w:val="6"/>
              <w:spacing w:before="71" w:line="213" w:lineRule="auto"/>
              <w:ind w:left="119"/>
            </w:pPr>
            <w:r>
              <w:rPr>
                <w:spacing w:val="-2"/>
              </w:rPr>
              <w:t>221 住房保障支出</w:t>
            </w:r>
          </w:p>
        </w:tc>
        <w:tc>
          <w:tcPr>
            <w:tcW w:w="879" w:type="dxa"/>
            <w:vAlign w:val="top"/>
          </w:tcPr>
          <w:p w14:paraId="1E7BA518">
            <w:pPr>
              <w:pStyle w:val="6"/>
              <w:spacing w:before="71"/>
              <w:ind w:left="337"/>
            </w:pPr>
            <w:r>
              <w:rPr>
                <w:spacing w:val="-4"/>
              </w:rPr>
              <w:t>57.93</w:t>
            </w:r>
          </w:p>
        </w:tc>
        <w:tc>
          <w:tcPr>
            <w:tcW w:w="756" w:type="dxa"/>
            <w:vAlign w:val="top"/>
          </w:tcPr>
          <w:p w14:paraId="70037C5E">
            <w:pPr>
              <w:pStyle w:val="6"/>
              <w:spacing w:before="71"/>
              <w:ind w:left="214"/>
            </w:pPr>
            <w:r>
              <w:rPr>
                <w:spacing w:val="-4"/>
              </w:rPr>
              <w:t>57.93</w:t>
            </w:r>
          </w:p>
        </w:tc>
        <w:tc>
          <w:tcPr>
            <w:tcW w:w="800" w:type="dxa"/>
            <w:vAlign w:val="top"/>
          </w:tcPr>
          <w:p w14:paraId="6C52C19E">
            <w:pPr>
              <w:rPr>
                <w:rFonts w:ascii="Arial"/>
                <w:sz w:val="21"/>
              </w:rPr>
            </w:pPr>
          </w:p>
        </w:tc>
        <w:tc>
          <w:tcPr>
            <w:tcW w:w="769" w:type="dxa"/>
            <w:vAlign w:val="top"/>
          </w:tcPr>
          <w:p w14:paraId="71AB8A9A">
            <w:pPr>
              <w:rPr>
                <w:rFonts w:ascii="Arial"/>
                <w:sz w:val="21"/>
              </w:rPr>
            </w:pPr>
          </w:p>
        </w:tc>
      </w:tr>
      <w:tr w14:paraId="727D14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95273ED">
            <w:pPr>
              <w:rPr>
                <w:rFonts w:ascii="Arial"/>
                <w:sz w:val="21"/>
              </w:rPr>
            </w:pPr>
          </w:p>
        </w:tc>
        <w:tc>
          <w:tcPr>
            <w:tcW w:w="999" w:type="dxa"/>
            <w:vAlign w:val="top"/>
          </w:tcPr>
          <w:p w14:paraId="7D460B8E">
            <w:pPr>
              <w:rPr>
                <w:rFonts w:ascii="Arial"/>
                <w:sz w:val="21"/>
              </w:rPr>
            </w:pPr>
          </w:p>
        </w:tc>
        <w:tc>
          <w:tcPr>
            <w:tcW w:w="2798" w:type="dxa"/>
            <w:vAlign w:val="top"/>
          </w:tcPr>
          <w:p w14:paraId="04E8C30B">
            <w:pPr>
              <w:pStyle w:val="6"/>
              <w:spacing w:before="71" w:line="213" w:lineRule="auto"/>
              <w:ind w:left="119"/>
            </w:pPr>
            <w:r>
              <w:rPr>
                <w:spacing w:val="-2"/>
              </w:rPr>
              <w:t>222 粮油物资储备支出</w:t>
            </w:r>
          </w:p>
        </w:tc>
        <w:tc>
          <w:tcPr>
            <w:tcW w:w="879" w:type="dxa"/>
            <w:vAlign w:val="top"/>
          </w:tcPr>
          <w:p w14:paraId="6F919975">
            <w:pPr>
              <w:rPr>
                <w:rFonts w:ascii="Arial"/>
                <w:sz w:val="21"/>
              </w:rPr>
            </w:pPr>
          </w:p>
        </w:tc>
        <w:tc>
          <w:tcPr>
            <w:tcW w:w="756" w:type="dxa"/>
            <w:vAlign w:val="top"/>
          </w:tcPr>
          <w:p w14:paraId="3A9DE2BB">
            <w:pPr>
              <w:rPr>
                <w:rFonts w:ascii="Arial"/>
                <w:sz w:val="21"/>
              </w:rPr>
            </w:pPr>
          </w:p>
        </w:tc>
        <w:tc>
          <w:tcPr>
            <w:tcW w:w="800" w:type="dxa"/>
            <w:vAlign w:val="top"/>
          </w:tcPr>
          <w:p w14:paraId="3B078E5B">
            <w:pPr>
              <w:rPr>
                <w:rFonts w:ascii="Arial"/>
                <w:sz w:val="21"/>
              </w:rPr>
            </w:pPr>
          </w:p>
        </w:tc>
        <w:tc>
          <w:tcPr>
            <w:tcW w:w="769" w:type="dxa"/>
            <w:vAlign w:val="top"/>
          </w:tcPr>
          <w:p w14:paraId="6D8F7CCA">
            <w:pPr>
              <w:rPr>
                <w:rFonts w:ascii="Arial"/>
                <w:sz w:val="21"/>
              </w:rPr>
            </w:pPr>
          </w:p>
        </w:tc>
      </w:tr>
      <w:tr w14:paraId="406892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2CCF1F8">
            <w:pPr>
              <w:rPr>
                <w:rFonts w:ascii="Arial"/>
                <w:sz w:val="21"/>
              </w:rPr>
            </w:pPr>
          </w:p>
        </w:tc>
        <w:tc>
          <w:tcPr>
            <w:tcW w:w="999" w:type="dxa"/>
            <w:vAlign w:val="top"/>
          </w:tcPr>
          <w:p w14:paraId="5A9532CB">
            <w:pPr>
              <w:rPr>
                <w:rFonts w:ascii="Arial"/>
                <w:sz w:val="21"/>
              </w:rPr>
            </w:pPr>
          </w:p>
        </w:tc>
        <w:tc>
          <w:tcPr>
            <w:tcW w:w="2798" w:type="dxa"/>
            <w:vAlign w:val="top"/>
          </w:tcPr>
          <w:p w14:paraId="54705927">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477F13C0">
            <w:pPr>
              <w:rPr>
                <w:rFonts w:ascii="Arial"/>
                <w:sz w:val="21"/>
              </w:rPr>
            </w:pPr>
          </w:p>
        </w:tc>
        <w:tc>
          <w:tcPr>
            <w:tcW w:w="756" w:type="dxa"/>
            <w:vAlign w:val="top"/>
          </w:tcPr>
          <w:p w14:paraId="1BC52CA9">
            <w:pPr>
              <w:rPr>
                <w:rFonts w:ascii="Arial"/>
                <w:sz w:val="21"/>
              </w:rPr>
            </w:pPr>
          </w:p>
        </w:tc>
        <w:tc>
          <w:tcPr>
            <w:tcW w:w="800" w:type="dxa"/>
            <w:vAlign w:val="top"/>
          </w:tcPr>
          <w:p w14:paraId="2324005F">
            <w:pPr>
              <w:rPr>
                <w:rFonts w:ascii="Arial"/>
                <w:sz w:val="21"/>
              </w:rPr>
            </w:pPr>
          </w:p>
        </w:tc>
        <w:tc>
          <w:tcPr>
            <w:tcW w:w="769" w:type="dxa"/>
            <w:vAlign w:val="top"/>
          </w:tcPr>
          <w:p w14:paraId="0CAD22E5">
            <w:pPr>
              <w:rPr>
                <w:rFonts w:ascii="Arial"/>
                <w:sz w:val="21"/>
              </w:rPr>
            </w:pPr>
          </w:p>
        </w:tc>
      </w:tr>
      <w:tr w14:paraId="779B8B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37C7BB7">
            <w:pPr>
              <w:rPr>
                <w:rFonts w:ascii="Arial"/>
                <w:sz w:val="21"/>
              </w:rPr>
            </w:pPr>
          </w:p>
        </w:tc>
        <w:tc>
          <w:tcPr>
            <w:tcW w:w="999" w:type="dxa"/>
            <w:vAlign w:val="top"/>
          </w:tcPr>
          <w:p w14:paraId="3794DBF2">
            <w:pPr>
              <w:rPr>
                <w:rFonts w:ascii="Arial"/>
                <w:sz w:val="21"/>
              </w:rPr>
            </w:pPr>
          </w:p>
        </w:tc>
        <w:tc>
          <w:tcPr>
            <w:tcW w:w="2798" w:type="dxa"/>
            <w:vAlign w:val="top"/>
          </w:tcPr>
          <w:p w14:paraId="1D3FB42B">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3F3B2DD7">
            <w:pPr>
              <w:rPr>
                <w:rFonts w:ascii="Arial"/>
                <w:sz w:val="21"/>
              </w:rPr>
            </w:pPr>
          </w:p>
        </w:tc>
        <w:tc>
          <w:tcPr>
            <w:tcW w:w="756" w:type="dxa"/>
            <w:vAlign w:val="top"/>
          </w:tcPr>
          <w:p w14:paraId="751E21CF">
            <w:pPr>
              <w:rPr>
                <w:rFonts w:ascii="Arial"/>
                <w:sz w:val="21"/>
              </w:rPr>
            </w:pPr>
          </w:p>
        </w:tc>
        <w:tc>
          <w:tcPr>
            <w:tcW w:w="800" w:type="dxa"/>
            <w:vAlign w:val="top"/>
          </w:tcPr>
          <w:p w14:paraId="34D05A5D">
            <w:pPr>
              <w:rPr>
                <w:rFonts w:ascii="Arial"/>
                <w:sz w:val="21"/>
              </w:rPr>
            </w:pPr>
          </w:p>
        </w:tc>
        <w:tc>
          <w:tcPr>
            <w:tcW w:w="769" w:type="dxa"/>
            <w:vAlign w:val="top"/>
          </w:tcPr>
          <w:p w14:paraId="01B8D118">
            <w:pPr>
              <w:rPr>
                <w:rFonts w:ascii="Arial"/>
                <w:sz w:val="21"/>
              </w:rPr>
            </w:pPr>
          </w:p>
        </w:tc>
      </w:tr>
      <w:tr w14:paraId="1C8061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6AE5D78">
            <w:pPr>
              <w:rPr>
                <w:rFonts w:ascii="Arial"/>
                <w:sz w:val="21"/>
              </w:rPr>
            </w:pPr>
          </w:p>
        </w:tc>
        <w:tc>
          <w:tcPr>
            <w:tcW w:w="999" w:type="dxa"/>
            <w:vAlign w:val="top"/>
          </w:tcPr>
          <w:p w14:paraId="66C5832E">
            <w:pPr>
              <w:rPr>
                <w:rFonts w:ascii="Arial"/>
                <w:sz w:val="21"/>
              </w:rPr>
            </w:pPr>
          </w:p>
        </w:tc>
        <w:tc>
          <w:tcPr>
            <w:tcW w:w="2798" w:type="dxa"/>
            <w:vAlign w:val="top"/>
          </w:tcPr>
          <w:p w14:paraId="3BDADDCB">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6E8233EC">
            <w:pPr>
              <w:rPr>
                <w:rFonts w:ascii="Arial"/>
                <w:sz w:val="21"/>
              </w:rPr>
            </w:pPr>
          </w:p>
        </w:tc>
        <w:tc>
          <w:tcPr>
            <w:tcW w:w="756" w:type="dxa"/>
            <w:vAlign w:val="top"/>
          </w:tcPr>
          <w:p w14:paraId="54AE2175">
            <w:pPr>
              <w:rPr>
                <w:rFonts w:ascii="Arial"/>
                <w:sz w:val="21"/>
              </w:rPr>
            </w:pPr>
          </w:p>
        </w:tc>
        <w:tc>
          <w:tcPr>
            <w:tcW w:w="800" w:type="dxa"/>
            <w:vAlign w:val="top"/>
          </w:tcPr>
          <w:p w14:paraId="68A6D7DD">
            <w:pPr>
              <w:rPr>
                <w:rFonts w:ascii="Arial"/>
                <w:sz w:val="21"/>
              </w:rPr>
            </w:pPr>
          </w:p>
        </w:tc>
        <w:tc>
          <w:tcPr>
            <w:tcW w:w="769" w:type="dxa"/>
            <w:vAlign w:val="top"/>
          </w:tcPr>
          <w:p w14:paraId="0A0DD288">
            <w:pPr>
              <w:rPr>
                <w:rFonts w:ascii="Arial"/>
                <w:sz w:val="21"/>
              </w:rPr>
            </w:pPr>
          </w:p>
        </w:tc>
      </w:tr>
      <w:tr w14:paraId="5E3F3C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0FFCC1D">
            <w:pPr>
              <w:rPr>
                <w:rFonts w:ascii="Arial"/>
                <w:sz w:val="21"/>
              </w:rPr>
            </w:pPr>
          </w:p>
        </w:tc>
        <w:tc>
          <w:tcPr>
            <w:tcW w:w="999" w:type="dxa"/>
            <w:vAlign w:val="top"/>
          </w:tcPr>
          <w:p w14:paraId="09D2562D">
            <w:pPr>
              <w:rPr>
                <w:rFonts w:ascii="Arial"/>
                <w:sz w:val="21"/>
              </w:rPr>
            </w:pPr>
          </w:p>
        </w:tc>
        <w:tc>
          <w:tcPr>
            <w:tcW w:w="2798" w:type="dxa"/>
            <w:vAlign w:val="top"/>
          </w:tcPr>
          <w:p w14:paraId="38D62B3F">
            <w:pPr>
              <w:pStyle w:val="6"/>
              <w:spacing w:before="72" w:line="213" w:lineRule="auto"/>
              <w:ind w:left="119"/>
            </w:pPr>
            <w:r>
              <w:rPr>
                <w:spacing w:val="-2"/>
              </w:rPr>
              <w:t>229 其他支出</w:t>
            </w:r>
          </w:p>
        </w:tc>
        <w:tc>
          <w:tcPr>
            <w:tcW w:w="879" w:type="dxa"/>
            <w:vAlign w:val="top"/>
          </w:tcPr>
          <w:p w14:paraId="7AAED384">
            <w:pPr>
              <w:rPr>
                <w:rFonts w:ascii="Arial"/>
                <w:sz w:val="21"/>
              </w:rPr>
            </w:pPr>
          </w:p>
        </w:tc>
        <w:tc>
          <w:tcPr>
            <w:tcW w:w="756" w:type="dxa"/>
            <w:vAlign w:val="top"/>
          </w:tcPr>
          <w:p w14:paraId="3C396CC1">
            <w:pPr>
              <w:rPr>
                <w:rFonts w:ascii="Arial"/>
                <w:sz w:val="21"/>
              </w:rPr>
            </w:pPr>
          </w:p>
        </w:tc>
        <w:tc>
          <w:tcPr>
            <w:tcW w:w="800" w:type="dxa"/>
            <w:vAlign w:val="top"/>
          </w:tcPr>
          <w:p w14:paraId="4AE65C75">
            <w:pPr>
              <w:rPr>
                <w:rFonts w:ascii="Arial"/>
                <w:sz w:val="21"/>
              </w:rPr>
            </w:pPr>
          </w:p>
        </w:tc>
        <w:tc>
          <w:tcPr>
            <w:tcW w:w="769" w:type="dxa"/>
            <w:vAlign w:val="top"/>
          </w:tcPr>
          <w:p w14:paraId="709DCB60">
            <w:pPr>
              <w:rPr>
                <w:rFonts w:ascii="Arial"/>
                <w:sz w:val="21"/>
              </w:rPr>
            </w:pPr>
          </w:p>
        </w:tc>
      </w:tr>
      <w:tr w14:paraId="78B819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E65BA25">
            <w:pPr>
              <w:rPr>
                <w:rFonts w:ascii="Arial"/>
                <w:sz w:val="21"/>
              </w:rPr>
            </w:pPr>
          </w:p>
        </w:tc>
        <w:tc>
          <w:tcPr>
            <w:tcW w:w="999" w:type="dxa"/>
            <w:vAlign w:val="top"/>
          </w:tcPr>
          <w:p w14:paraId="7FDCA7D7">
            <w:pPr>
              <w:rPr>
                <w:rFonts w:ascii="Arial"/>
                <w:sz w:val="21"/>
              </w:rPr>
            </w:pPr>
          </w:p>
        </w:tc>
        <w:tc>
          <w:tcPr>
            <w:tcW w:w="2798" w:type="dxa"/>
            <w:vAlign w:val="top"/>
          </w:tcPr>
          <w:p w14:paraId="7E2A747B">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27420735">
            <w:pPr>
              <w:rPr>
                <w:rFonts w:ascii="Arial"/>
                <w:sz w:val="21"/>
              </w:rPr>
            </w:pPr>
          </w:p>
        </w:tc>
        <w:tc>
          <w:tcPr>
            <w:tcW w:w="756" w:type="dxa"/>
            <w:vAlign w:val="top"/>
          </w:tcPr>
          <w:p w14:paraId="649B5476">
            <w:pPr>
              <w:rPr>
                <w:rFonts w:ascii="Arial"/>
                <w:sz w:val="21"/>
              </w:rPr>
            </w:pPr>
          </w:p>
        </w:tc>
        <w:tc>
          <w:tcPr>
            <w:tcW w:w="800" w:type="dxa"/>
            <w:vAlign w:val="top"/>
          </w:tcPr>
          <w:p w14:paraId="495924E8">
            <w:pPr>
              <w:rPr>
                <w:rFonts w:ascii="Arial"/>
                <w:sz w:val="21"/>
              </w:rPr>
            </w:pPr>
          </w:p>
        </w:tc>
        <w:tc>
          <w:tcPr>
            <w:tcW w:w="769" w:type="dxa"/>
            <w:vAlign w:val="top"/>
          </w:tcPr>
          <w:p w14:paraId="7A8A2E64">
            <w:pPr>
              <w:rPr>
                <w:rFonts w:ascii="Arial"/>
                <w:sz w:val="21"/>
              </w:rPr>
            </w:pPr>
          </w:p>
        </w:tc>
      </w:tr>
      <w:tr w14:paraId="778FDE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3D2D40C">
            <w:pPr>
              <w:rPr>
                <w:rFonts w:ascii="Arial"/>
                <w:sz w:val="21"/>
              </w:rPr>
            </w:pPr>
          </w:p>
        </w:tc>
        <w:tc>
          <w:tcPr>
            <w:tcW w:w="999" w:type="dxa"/>
            <w:vAlign w:val="top"/>
          </w:tcPr>
          <w:p w14:paraId="041156EB">
            <w:pPr>
              <w:rPr>
                <w:rFonts w:ascii="Arial"/>
                <w:sz w:val="21"/>
              </w:rPr>
            </w:pPr>
          </w:p>
        </w:tc>
        <w:tc>
          <w:tcPr>
            <w:tcW w:w="2798" w:type="dxa"/>
            <w:vAlign w:val="top"/>
          </w:tcPr>
          <w:p w14:paraId="2C90D40C">
            <w:pPr>
              <w:pStyle w:val="6"/>
              <w:spacing w:before="71" w:line="213" w:lineRule="auto"/>
              <w:ind w:left="119"/>
            </w:pPr>
            <w:r>
              <w:rPr>
                <w:spacing w:val="-2"/>
              </w:rPr>
              <w:t>231 债务还本支出</w:t>
            </w:r>
          </w:p>
        </w:tc>
        <w:tc>
          <w:tcPr>
            <w:tcW w:w="879" w:type="dxa"/>
            <w:vAlign w:val="top"/>
          </w:tcPr>
          <w:p w14:paraId="07E45ACC">
            <w:pPr>
              <w:rPr>
                <w:rFonts w:ascii="Arial"/>
                <w:sz w:val="21"/>
              </w:rPr>
            </w:pPr>
          </w:p>
        </w:tc>
        <w:tc>
          <w:tcPr>
            <w:tcW w:w="756" w:type="dxa"/>
            <w:vAlign w:val="top"/>
          </w:tcPr>
          <w:p w14:paraId="12D8415F">
            <w:pPr>
              <w:rPr>
                <w:rFonts w:ascii="Arial"/>
                <w:sz w:val="21"/>
              </w:rPr>
            </w:pPr>
          </w:p>
        </w:tc>
        <w:tc>
          <w:tcPr>
            <w:tcW w:w="800" w:type="dxa"/>
            <w:vAlign w:val="top"/>
          </w:tcPr>
          <w:p w14:paraId="29C5ABA3">
            <w:pPr>
              <w:rPr>
                <w:rFonts w:ascii="Arial"/>
                <w:sz w:val="21"/>
              </w:rPr>
            </w:pPr>
          </w:p>
        </w:tc>
        <w:tc>
          <w:tcPr>
            <w:tcW w:w="769" w:type="dxa"/>
            <w:vAlign w:val="top"/>
          </w:tcPr>
          <w:p w14:paraId="6D23FAF6">
            <w:pPr>
              <w:rPr>
                <w:rFonts w:ascii="Arial"/>
                <w:sz w:val="21"/>
              </w:rPr>
            </w:pPr>
          </w:p>
        </w:tc>
      </w:tr>
      <w:tr w14:paraId="227FC1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7F05E15">
            <w:pPr>
              <w:rPr>
                <w:rFonts w:ascii="Arial"/>
                <w:sz w:val="21"/>
              </w:rPr>
            </w:pPr>
          </w:p>
        </w:tc>
        <w:tc>
          <w:tcPr>
            <w:tcW w:w="999" w:type="dxa"/>
            <w:vAlign w:val="top"/>
          </w:tcPr>
          <w:p w14:paraId="0A6ABF9D">
            <w:pPr>
              <w:rPr>
                <w:rFonts w:ascii="Arial"/>
                <w:sz w:val="21"/>
              </w:rPr>
            </w:pPr>
          </w:p>
        </w:tc>
        <w:tc>
          <w:tcPr>
            <w:tcW w:w="2798" w:type="dxa"/>
            <w:vAlign w:val="top"/>
          </w:tcPr>
          <w:p w14:paraId="1A87389F">
            <w:pPr>
              <w:pStyle w:val="6"/>
              <w:spacing w:before="71" w:line="213" w:lineRule="auto"/>
              <w:ind w:left="119"/>
            </w:pPr>
            <w:r>
              <w:rPr>
                <w:spacing w:val="-2"/>
              </w:rPr>
              <w:t>232 债务付息支出</w:t>
            </w:r>
          </w:p>
        </w:tc>
        <w:tc>
          <w:tcPr>
            <w:tcW w:w="879" w:type="dxa"/>
            <w:vAlign w:val="top"/>
          </w:tcPr>
          <w:p w14:paraId="2128F6A9">
            <w:pPr>
              <w:rPr>
                <w:rFonts w:ascii="Arial"/>
                <w:sz w:val="21"/>
              </w:rPr>
            </w:pPr>
          </w:p>
        </w:tc>
        <w:tc>
          <w:tcPr>
            <w:tcW w:w="756" w:type="dxa"/>
            <w:vAlign w:val="top"/>
          </w:tcPr>
          <w:p w14:paraId="71B8671D">
            <w:pPr>
              <w:rPr>
                <w:rFonts w:ascii="Arial"/>
                <w:sz w:val="21"/>
              </w:rPr>
            </w:pPr>
          </w:p>
        </w:tc>
        <w:tc>
          <w:tcPr>
            <w:tcW w:w="800" w:type="dxa"/>
            <w:vAlign w:val="top"/>
          </w:tcPr>
          <w:p w14:paraId="277EFE43">
            <w:pPr>
              <w:rPr>
                <w:rFonts w:ascii="Arial"/>
                <w:sz w:val="21"/>
              </w:rPr>
            </w:pPr>
          </w:p>
        </w:tc>
        <w:tc>
          <w:tcPr>
            <w:tcW w:w="769" w:type="dxa"/>
            <w:vAlign w:val="top"/>
          </w:tcPr>
          <w:p w14:paraId="029551A6">
            <w:pPr>
              <w:rPr>
                <w:rFonts w:ascii="Arial"/>
                <w:sz w:val="21"/>
              </w:rPr>
            </w:pPr>
          </w:p>
        </w:tc>
      </w:tr>
      <w:tr w14:paraId="253C8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8B84FED">
            <w:pPr>
              <w:rPr>
                <w:rFonts w:ascii="Arial"/>
                <w:sz w:val="21"/>
              </w:rPr>
            </w:pPr>
          </w:p>
        </w:tc>
        <w:tc>
          <w:tcPr>
            <w:tcW w:w="999" w:type="dxa"/>
            <w:vAlign w:val="top"/>
          </w:tcPr>
          <w:p w14:paraId="308F0D0B">
            <w:pPr>
              <w:rPr>
                <w:rFonts w:ascii="Arial"/>
                <w:sz w:val="21"/>
              </w:rPr>
            </w:pPr>
          </w:p>
        </w:tc>
        <w:tc>
          <w:tcPr>
            <w:tcW w:w="2798" w:type="dxa"/>
            <w:vAlign w:val="top"/>
          </w:tcPr>
          <w:p w14:paraId="6BA71E91">
            <w:pPr>
              <w:pStyle w:val="6"/>
              <w:spacing w:before="70" w:line="213" w:lineRule="auto"/>
              <w:ind w:left="119"/>
            </w:pPr>
            <w:r>
              <w:rPr>
                <w:spacing w:val="-2"/>
              </w:rPr>
              <w:t>233 债务发行费用支出</w:t>
            </w:r>
          </w:p>
        </w:tc>
        <w:tc>
          <w:tcPr>
            <w:tcW w:w="879" w:type="dxa"/>
            <w:vAlign w:val="top"/>
          </w:tcPr>
          <w:p w14:paraId="6AE643C4">
            <w:pPr>
              <w:rPr>
                <w:rFonts w:ascii="Arial"/>
                <w:sz w:val="21"/>
              </w:rPr>
            </w:pPr>
          </w:p>
        </w:tc>
        <w:tc>
          <w:tcPr>
            <w:tcW w:w="756" w:type="dxa"/>
            <w:vAlign w:val="top"/>
          </w:tcPr>
          <w:p w14:paraId="11C97FD2">
            <w:pPr>
              <w:rPr>
                <w:rFonts w:ascii="Arial"/>
                <w:sz w:val="21"/>
              </w:rPr>
            </w:pPr>
          </w:p>
        </w:tc>
        <w:tc>
          <w:tcPr>
            <w:tcW w:w="800" w:type="dxa"/>
            <w:vAlign w:val="top"/>
          </w:tcPr>
          <w:p w14:paraId="7562F28A">
            <w:pPr>
              <w:rPr>
                <w:rFonts w:ascii="Arial"/>
                <w:sz w:val="21"/>
              </w:rPr>
            </w:pPr>
          </w:p>
        </w:tc>
        <w:tc>
          <w:tcPr>
            <w:tcW w:w="769" w:type="dxa"/>
            <w:vAlign w:val="top"/>
          </w:tcPr>
          <w:p w14:paraId="303797A1">
            <w:pPr>
              <w:rPr>
                <w:rFonts w:ascii="Arial"/>
                <w:sz w:val="21"/>
              </w:rPr>
            </w:pPr>
          </w:p>
        </w:tc>
      </w:tr>
      <w:tr w14:paraId="7DF852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00671E6">
            <w:pPr>
              <w:rPr>
                <w:rFonts w:ascii="Arial"/>
                <w:sz w:val="21"/>
              </w:rPr>
            </w:pPr>
          </w:p>
        </w:tc>
        <w:tc>
          <w:tcPr>
            <w:tcW w:w="999" w:type="dxa"/>
            <w:vAlign w:val="top"/>
          </w:tcPr>
          <w:p w14:paraId="095D1468">
            <w:pPr>
              <w:rPr>
                <w:rFonts w:ascii="Arial"/>
                <w:sz w:val="21"/>
              </w:rPr>
            </w:pPr>
          </w:p>
        </w:tc>
        <w:tc>
          <w:tcPr>
            <w:tcW w:w="2798" w:type="dxa"/>
            <w:vAlign w:val="top"/>
          </w:tcPr>
          <w:p w14:paraId="18E54249">
            <w:pPr>
              <w:pStyle w:val="6"/>
              <w:spacing w:before="72" w:line="213" w:lineRule="auto"/>
              <w:ind w:left="119"/>
            </w:pPr>
            <w:r>
              <w:rPr>
                <w:spacing w:val="-2"/>
              </w:rPr>
              <w:t>234 抗疫特别国债还本支出</w:t>
            </w:r>
          </w:p>
        </w:tc>
        <w:tc>
          <w:tcPr>
            <w:tcW w:w="879" w:type="dxa"/>
            <w:vAlign w:val="top"/>
          </w:tcPr>
          <w:p w14:paraId="12F3B524">
            <w:pPr>
              <w:rPr>
                <w:rFonts w:ascii="Arial"/>
                <w:sz w:val="21"/>
              </w:rPr>
            </w:pPr>
          </w:p>
        </w:tc>
        <w:tc>
          <w:tcPr>
            <w:tcW w:w="756" w:type="dxa"/>
            <w:vAlign w:val="top"/>
          </w:tcPr>
          <w:p w14:paraId="66FABEB7">
            <w:pPr>
              <w:rPr>
                <w:rFonts w:ascii="Arial"/>
                <w:sz w:val="21"/>
              </w:rPr>
            </w:pPr>
          </w:p>
        </w:tc>
        <w:tc>
          <w:tcPr>
            <w:tcW w:w="800" w:type="dxa"/>
            <w:vAlign w:val="top"/>
          </w:tcPr>
          <w:p w14:paraId="087CB10F">
            <w:pPr>
              <w:rPr>
                <w:rFonts w:ascii="Arial"/>
                <w:sz w:val="21"/>
              </w:rPr>
            </w:pPr>
          </w:p>
        </w:tc>
        <w:tc>
          <w:tcPr>
            <w:tcW w:w="769" w:type="dxa"/>
            <w:vAlign w:val="top"/>
          </w:tcPr>
          <w:p w14:paraId="16BEC474">
            <w:pPr>
              <w:rPr>
                <w:rFonts w:ascii="Arial"/>
                <w:sz w:val="21"/>
              </w:rPr>
            </w:pPr>
          </w:p>
        </w:tc>
      </w:tr>
      <w:tr w14:paraId="08F4C6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3A5F0EAD">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7C03EC9E">
            <w:pPr>
              <w:pStyle w:val="6"/>
              <w:spacing w:before="72"/>
              <w:ind w:left="363"/>
            </w:pPr>
            <w:r>
              <w:rPr>
                <w:spacing w:val="-3"/>
              </w:rPr>
              <w:t>695.21</w:t>
            </w:r>
          </w:p>
        </w:tc>
        <w:tc>
          <w:tcPr>
            <w:tcW w:w="2798" w:type="dxa"/>
            <w:vAlign w:val="top"/>
          </w:tcPr>
          <w:p w14:paraId="5A91FC5E">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77726096">
            <w:pPr>
              <w:pStyle w:val="6"/>
              <w:spacing w:before="72"/>
              <w:ind w:left="245"/>
            </w:pPr>
            <w:r>
              <w:rPr>
                <w:spacing w:val="-3"/>
              </w:rPr>
              <w:t>695.21</w:t>
            </w:r>
          </w:p>
        </w:tc>
        <w:tc>
          <w:tcPr>
            <w:tcW w:w="756" w:type="dxa"/>
            <w:vAlign w:val="top"/>
          </w:tcPr>
          <w:p w14:paraId="4AFC4E28">
            <w:pPr>
              <w:pStyle w:val="6"/>
              <w:spacing w:before="72"/>
              <w:ind w:left="122"/>
            </w:pPr>
            <w:r>
              <w:rPr>
                <w:spacing w:val="-3"/>
              </w:rPr>
              <w:t>695.21</w:t>
            </w:r>
          </w:p>
        </w:tc>
        <w:tc>
          <w:tcPr>
            <w:tcW w:w="800" w:type="dxa"/>
            <w:vAlign w:val="top"/>
          </w:tcPr>
          <w:p w14:paraId="417A1829">
            <w:pPr>
              <w:rPr>
                <w:rFonts w:ascii="Arial"/>
                <w:sz w:val="21"/>
              </w:rPr>
            </w:pPr>
          </w:p>
        </w:tc>
        <w:tc>
          <w:tcPr>
            <w:tcW w:w="769" w:type="dxa"/>
            <w:vAlign w:val="top"/>
          </w:tcPr>
          <w:p w14:paraId="7B485259">
            <w:pPr>
              <w:rPr>
                <w:rFonts w:ascii="Arial"/>
                <w:sz w:val="21"/>
              </w:rPr>
            </w:pPr>
          </w:p>
        </w:tc>
      </w:tr>
    </w:tbl>
    <w:p w14:paraId="5D86BB82">
      <w:pPr>
        <w:pStyle w:val="2"/>
      </w:pPr>
    </w:p>
    <w:p w14:paraId="4B19E479">
      <w:pPr>
        <w:sectPr>
          <w:footerReference r:id="rId15" w:type="default"/>
          <w:pgSz w:w="11906" w:h="16839"/>
          <w:pgMar w:top="1431" w:right="1302" w:bottom="1521" w:left="1563" w:header="0" w:footer="1153" w:gutter="0"/>
          <w:cols w:space="720" w:num="1"/>
        </w:sectPr>
      </w:pPr>
    </w:p>
    <w:p w14:paraId="1ACB286D">
      <w:pPr>
        <w:pStyle w:val="2"/>
        <w:spacing w:line="305" w:lineRule="auto"/>
      </w:pPr>
    </w:p>
    <w:p w14:paraId="0C80EE14">
      <w:pPr>
        <w:pStyle w:val="2"/>
        <w:spacing w:line="306" w:lineRule="auto"/>
      </w:pPr>
    </w:p>
    <w:p w14:paraId="589388CF">
      <w:pPr>
        <w:spacing w:before="101" w:line="222" w:lineRule="auto"/>
        <w:ind w:left="248"/>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b/>
          <w:bCs/>
          <w:spacing w:val="-4"/>
          <w:sz w:val="31"/>
          <w:szCs w:val="31"/>
        </w:rPr>
        <w:t>5</w:t>
      </w:r>
    </w:p>
    <w:p w14:paraId="4C1CE673">
      <w:pPr>
        <w:spacing w:before="43" w:line="218" w:lineRule="auto"/>
        <w:ind w:left="2736"/>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一般公共预算支出情况表</w:t>
      </w:r>
    </w:p>
    <w:p w14:paraId="32EF5BE0">
      <w:pPr>
        <w:spacing w:before="39" w:line="212" w:lineRule="auto"/>
        <w:ind w:left="116"/>
        <w:outlineLvl w:val="0"/>
        <w:rPr>
          <w:rFonts w:ascii="FangSong_GB2312" w:hAnsi="FangSong_GB2312" w:eastAsia="FangSong_GB2312" w:cs="FangSong_GB2312"/>
          <w:sz w:val="24"/>
          <w:szCs w:val="24"/>
        </w:rPr>
      </w:pPr>
      <w:r>
        <w:rPr>
          <w:rFonts w:ascii="FangSong_GB2312" w:hAnsi="FangSong_GB2312" w:eastAsia="FangSong_GB2312" w:cs="FangSong_GB2312"/>
          <w:spacing w:val="-6"/>
          <w:sz w:val="24"/>
          <w:szCs w:val="24"/>
        </w:rPr>
        <w:t>编制单位：托克逊县伊拉湖镇中心卫生院</w:t>
      </w:r>
      <w:r>
        <w:rPr>
          <w:rFonts w:ascii="FangSong_GB2312" w:hAnsi="FangSong_GB2312" w:eastAsia="FangSong_GB2312" w:cs="FangSong_GB2312"/>
          <w:sz w:val="24"/>
          <w:szCs w:val="24"/>
        </w:rPr>
        <w:t xml:space="preserve">                              </w:t>
      </w:r>
      <w:r>
        <w:rPr>
          <w:rFonts w:ascii="FangSong_GB2312" w:hAnsi="FangSong_GB2312" w:eastAsia="FangSong_GB2312" w:cs="FangSong_GB2312"/>
          <w:spacing w:val="-6"/>
          <w:sz w:val="24"/>
          <w:szCs w:val="24"/>
        </w:rPr>
        <w:t>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678BDA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783A1C5B">
            <w:pPr>
              <w:pStyle w:val="6"/>
              <w:spacing w:before="87" w:line="217" w:lineRule="auto"/>
              <w:ind w:left="1765"/>
              <w:rPr>
                <w:sz w:val="24"/>
                <w:szCs w:val="24"/>
              </w:rPr>
            </w:pPr>
            <w:r>
              <w:rPr>
                <w:b/>
                <w:bCs/>
                <w:spacing w:val="-9"/>
                <w:sz w:val="24"/>
                <w:szCs w:val="24"/>
              </w:rPr>
              <w:t>项目</w:t>
            </w:r>
          </w:p>
        </w:tc>
        <w:tc>
          <w:tcPr>
            <w:tcW w:w="5229" w:type="dxa"/>
            <w:gridSpan w:val="3"/>
            <w:vAlign w:val="top"/>
          </w:tcPr>
          <w:p w14:paraId="49197579">
            <w:pPr>
              <w:pStyle w:val="6"/>
              <w:spacing w:before="86" w:line="213" w:lineRule="auto"/>
              <w:ind w:left="1674"/>
              <w:rPr>
                <w:sz w:val="24"/>
                <w:szCs w:val="24"/>
              </w:rPr>
            </w:pPr>
            <w:r>
              <w:rPr>
                <w:b/>
                <w:bCs/>
                <w:spacing w:val="-5"/>
                <w:sz w:val="24"/>
                <w:szCs w:val="24"/>
              </w:rPr>
              <w:t>一般公共预算支出</w:t>
            </w:r>
          </w:p>
        </w:tc>
      </w:tr>
      <w:tr w14:paraId="0132B9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138BA7A1">
            <w:pPr>
              <w:pStyle w:val="6"/>
              <w:spacing w:before="31" w:line="222" w:lineRule="auto"/>
              <w:ind w:left="150"/>
              <w:rPr>
                <w:sz w:val="19"/>
                <w:szCs w:val="19"/>
              </w:rPr>
            </w:pPr>
            <w:r>
              <w:rPr>
                <w:b/>
                <w:bCs/>
                <w:spacing w:val="6"/>
                <w:sz w:val="19"/>
                <w:szCs w:val="19"/>
              </w:rPr>
              <w:t>功能分类科目</w:t>
            </w:r>
          </w:p>
          <w:p w14:paraId="1C18AFF6">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6EFC7839">
            <w:pPr>
              <w:spacing w:line="253" w:lineRule="auto"/>
              <w:rPr>
                <w:rFonts w:ascii="Arial"/>
                <w:sz w:val="21"/>
              </w:rPr>
            </w:pPr>
          </w:p>
          <w:p w14:paraId="409D18B5">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30952718">
            <w:pPr>
              <w:spacing w:line="254" w:lineRule="auto"/>
              <w:rPr>
                <w:rFonts w:ascii="Arial"/>
                <w:sz w:val="21"/>
              </w:rPr>
            </w:pPr>
          </w:p>
          <w:p w14:paraId="1F74E284">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0719FB49">
            <w:pPr>
              <w:spacing w:line="253" w:lineRule="auto"/>
              <w:rPr>
                <w:rFonts w:ascii="Arial"/>
                <w:sz w:val="21"/>
              </w:rPr>
            </w:pPr>
          </w:p>
          <w:p w14:paraId="414F7D17">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74F4CEAB">
            <w:pPr>
              <w:spacing w:line="253" w:lineRule="auto"/>
              <w:rPr>
                <w:rFonts w:ascii="Arial"/>
                <w:sz w:val="21"/>
              </w:rPr>
            </w:pPr>
          </w:p>
          <w:p w14:paraId="30BFC2D4">
            <w:pPr>
              <w:pStyle w:val="6"/>
              <w:spacing w:before="62" w:line="222" w:lineRule="auto"/>
              <w:ind w:left="481"/>
              <w:rPr>
                <w:sz w:val="19"/>
                <w:szCs w:val="19"/>
              </w:rPr>
            </w:pPr>
            <w:r>
              <w:rPr>
                <w:b/>
                <w:bCs/>
                <w:spacing w:val="5"/>
                <w:sz w:val="19"/>
                <w:szCs w:val="19"/>
              </w:rPr>
              <w:t>项目支出</w:t>
            </w:r>
          </w:p>
        </w:tc>
      </w:tr>
      <w:tr w14:paraId="7E547F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7390A20E">
            <w:pPr>
              <w:pStyle w:val="6"/>
              <w:spacing w:before="52" w:line="222" w:lineRule="auto"/>
              <w:ind w:left="124"/>
              <w:rPr>
                <w:sz w:val="19"/>
                <w:szCs w:val="19"/>
              </w:rPr>
            </w:pPr>
            <w:r>
              <w:rPr>
                <w:b/>
                <w:bCs/>
                <w:spacing w:val="-2"/>
                <w:sz w:val="19"/>
                <w:szCs w:val="19"/>
              </w:rPr>
              <w:t>类</w:t>
            </w:r>
          </w:p>
        </w:tc>
        <w:tc>
          <w:tcPr>
            <w:tcW w:w="492" w:type="dxa"/>
            <w:vAlign w:val="top"/>
          </w:tcPr>
          <w:p w14:paraId="0A95BFF4">
            <w:pPr>
              <w:pStyle w:val="6"/>
              <w:spacing w:before="53" w:line="226" w:lineRule="auto"/>
              <w:ind w:left="112"/>
              <w:rPr>
                <w:sz w:val="19"/>
                <w:szCs w:val="19"/>
              </w:rPr>
            </w:pPr>
            <w:r>
              <w:rPr>
                <w:b/>
                <w:bCs/>
                <w:spacing w:val="-2"/>
                <w:sz w:val="19"/>
                <w:szCs w:val="19"/>
              </w:rPr>
              <w:t>款</w:t>
            </w:r>
          </w:p>
        </w:tc>
        <w:tc>
          <w:tcPr>
            <w:tcW w:w="417" w:type="dxa"/>
            <w:vAlign w:val="top"/>
          </w:tcPr>
          <w:p w14:paraId="135FD70A">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420B314E">
            <w:pPr>
              <w:rPr>
                <w:rFonts w:ascii="Arial"/>
                <w:sz w:val="21"/>
              </w:rPr>
            </w:pPr>
          </w:p>
        </w:tc>
        <w:tc>
          <w:tcPr>
            <w:tcW w:w="1741" w:type="dxa"/>
            <w:vMerge w:val="continue"/>
            <w:tcBorders>
              <w:top w:val="nil"/>
            </w:tcBorders>
            <w:vAlign w:val="top"/>
          </w:tcPr>
          <w:p w14:paraId="27B6B428">
            <w:pPr>
              <w:rPr>
                <w:rFonts w:ascii="Arial"/>
                <w:sz w:val="21"/>
              </w:rPr>
            </w:pPr>
          </w:p>
        </w:tc>
        <w:tc>
          <w:tcPr>
            <w:tcW w:w="1741" w:type="dxa"/>
            <w:vMerge w:val="continue"/>
            <w:tcBorders>
              <w:top w:val="nil"/>
            </w:tcBorders>
            <w:vAlign w:val="top"/>
          </w:tcPr>
          <w:p w14:paraId="734F977A">
            <w:pPr>
              <w:rPr>
                <w:rFonts w:ascii="Arial"/>
                <w:sz w:val="21"/>
              </w:rPr>
            </w:pPr>
          </w:p>
        </w:tc>
        <w:tc>
          <w:tcPr>
            <w:tcW w:w="1747" w:type="dxa"/>
            <w:vMerge w:val="continue"/>
            <w:tcBorders>
              <w:top w:val="nil"/>
            </w:tcBorders>
            <w:vAlign w:val="top"/>
          </w:tcPr>
          <w:p w14:paraId="3C927CA7">
            <w:pPr>
              <w:rPr>
                <w:rFonts w:ascii="Arial"/>
                <w:sz w:val="21"/>
              </w:rPr>
            </w:pPr>
          </w:p>
        </w:tc>
      </w:tr>
      <w:tr w14:paraId="3C7A50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573A000D">
            <w:pPr>
              <w:pStyle w:val="6"/>
              <w:spacing w:before="86" w:line="242" w:lineRule="auto"/>
              <w:ind w:left="161"/>
            </w:pPr>
            <w:r>
              <w:rPr>
                <w:b/>
                <w:bCs/>
                <w:spacing w:val="-6"/>
              </w:rPr>
              <w:t>208</w:t>
            </w:r>
          </w:p>
        </w:tc>
        <w:tc>
          <w:tcPr>
            <w:tcW w:w="492" w:type="dxa"/>
            <w:vAlign w:val="top"/>
          </w:tcPr>
          <w:p w14:paraId="12B1C35B">
            <w:pPr>
              <w:rPr>
                <w:rFonts w:ascii="Arial"/>
                <w:sz w:val="21"/>
              </w:rPr>
            </w:pPr>
          </w:p>
        </w:tc>
        <w:tc>
          <w:tcPr>
            <w:tcW w:w="417" w:type="dxa"/>
            <w:vAlign w:val="top"/>
          </w:tcPr>
          <w:p w14:paraId="2401B44C">
            <w:pPr>
              <w:rPr>
                <w:rFonts w:ascii="Arial"/>
                <w:sz w:val="21"/>
              </w:rPr>
            </w:pPr>
          </w:p>
        </w:tc>
        <w:tc>
          <w:tcPr>
            <w:tcW w:w="2508" w:type="dxa"/>
            <w:vAlign w:val="top"/>
          </w:tcPr>
          <w:p w14:paraId="55C9B14C">
            <w:pPr>
              <w:pStyle w:val="6"/>
              <w:spacing w:before="85" w:line="213" w:lineRule="auto"/>
              <w:ind w:left="114"/>
            </w:pPr>
            <w:r>
              <w:rPr>
                <w:b/>
                <w:bCs/>
                <w:spacing w:val="-3"/>
              </w:rPr>
              <w:t>社会保障和就业支出</w:t>
            </w:r>
          </w:p>
        </w:tc>
        <w:tc>
          <w:tcPr>
            <w:tcW w:w="1741" w:type="dxa"/>
            <w:vAlign w:val="top"/>
          </w:tcPr>
          <w:p w14:paraId="63E291B1">
            <w:pPr>
              <w:pStyle w:val="6"/>
              <w:spacing w:before="85"/>
              <w:ind w:left="1108"/>
            </w:pPr>
            <w:r>
              <w:rPr>
                <w:b/>
                <w:bCs/>
                <w:spacing w:val="-4"/>
              </w:rPr>
              <w:t>117.37</w:t>
            </w:r>
          </w:p>
        </w:tc>
        <w:tc>
          <w:tcPr>
            <w:tcW w:w="1741" w:type="dxa"/>
            <w:vAlign w:val="top"/>
          </w:tcPr>
          <w:p w14:paraId="67CF8F6B">
            <w:pPr>
              <w:pStyle w:val="6"/>
              <w:spacing w:before="85"/>
              <w:ind w:left="1110"/>
            </w:pPr>
            <w:r>
              <w:rPr>
                <w:b/>
                <w:bCs/>
                <w:spacing w:val="-4"/>
              </w:rPr>
              <w:t>117.37</w:t>
            </w:r>
          </w:p>
        </w:tc>
        <w:tc>
          <w:tcPr>
            <w:tcW w:w="1747" w:type="dxa"/>
            <w:vAlign w:val="top"/>
          </w:tcPr>
          <w:p w14:paraId="57666C4B">
            <w:pPr>
              <w:rPr>
                <w:rFonts w:ascii="Arial"/>
                <w:sz w:val="21"/>
              </w:rPr>
            </w:pPr>
          </w:p>
        </w:tc>
      </w:tr>
      <w:tr w14:paraId="5EE086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E4E181A">
            <w:pPr>
              <w:pStyle w:val="6"/>
              <w:spacing w:before="87" w:line="242" w:lineRule="auto"/>
              <w:ind w:left="161"/>
            </w:pPr>
            <w:r>
              <w:rPr>
                <w:b/>
                <w:bCs/>
                <w:spacing w:val="-6"/>
              </w:rPr>
              <w:t>208</w:t>
            </w:r>
          </w:p>
        </w:tc>
        <w:tc>
          <w:tcPr>
            <w:tcW w:w="492" w:type="dxa"/>
            <w:vAlign w:val="top"/>
          </w:tcPr>
          <w:p w14:paraId="61BABF1B">
            <w:pPr>
              <w:pStyle w:val="6"/>
              <w:spacing w:before="87" w:line="242" w:lineRule="auto"/>
              <w:ind w:left="171"/>
            </w:pPr>
            <w:r>
              <w:rPr>
                <w:b/>
                <w:bCs/>
                <w:spacing w:val="-12"/>
              </w:rPr>
              <w:t>05</w:t>
            </w:r>
          </w:p>
        </w:tc>
        <w:tc>
          <w:tcPr>
            <w:tcW w:w="417" w:type="dxa"/>
            <w:vAlign w:val="top"/>
          </w:tcPr>
          <w:p w14:paraId="74120AC4">
            <w:pPr>
              <w:rPr>
                <w:rFonts w:ascii="Arial"/>
                <w:sz w:val="21"/>
              </w:rPr>
            </w:pPr>
          </w:p>
        </w:tc>
        <w:tc>
          <w:tcPr>
            <w:tcW w:w="2508" w:type="dxa"/>
            <w:vAlign w:val="top"/>
          </w:tcPr>
          <w:p w14:paraId="0995BBF1">
            <w:pPr>
              <w:pStyle w:val="6"/>
              <w:spacing w:before="86" w:line="213" w:lineRule="auto"/>
              <w:ind w:left="111"/>
            </w:pPr>
            <w:r>
              <w:rPr>
                <w:b/>
                <w:bCs/>
                <w:spacing w:val="-2"/>
              </w:rPr>
              <w:t>行政事业单位养老支出</w:t>
            </w:r>
          </w:p>
        </w:tc>
        <w:tc>
          <w:tcPr>
            <w:tcW w:w="1741" w:type="dxa"/>
            <w:vAlign w:val="top"/>
          </w:tcPr>
          <w:p w14:paraId="38F1E21E">
            <w:pPr>
              <w:pStyle w:val="6"/>
              <w:spacing w:before="86"/>
              <w:ind w:left="1108"/>
            </w:pPr>
            <w:r>
              <w:rPr>
                <w:b/>
                <w:bCs/>
                <w:spacing w:val="-4"/>
              </w:rPr>
              <w:t>117.37</w:t>
            </w:r>
          </w:p>
        </w:tc>
        <w:tc>
          <w:tcPr>
            <w:tcW w:w="1741" w:type="dxa"/>
            <w:vAlign w:val="top"/>
          </w:tcPr>
          <w:p w14:paraId="61970A64">
            <w:pPr>
              <w:pStyle w:val="6"/>
              <w:spacing w:before="86"/>
              <w:ind w:left="1110"/>
            </w:pPr>
            <w:r>
              <w:rPr>
                <w:b/>
                <w:bCs/>
                <w:spacing w:val="-4"/>
              </w:rPr>
              <w:t>117.37</w:t>
            </w:r>
          </w:p>
        </w:tc>
        <w:tc>
          <w:tcPr>
            <w:tcW w:w="1747" w:type="dxa"/>
            <w:vAlign w:val="top"/>
          </w:tcPr>
          <w:p w14:paraId="7E96F615">
            <w:pPr>
              <w:rPr>
                <w:rFonts w:ascii="Arial"/>
                <w:sz w:val="21"/>
              </w:rPr>
            </w:pPr>
          </w:p>
        </w:tc>
      </w:tr>
      <w:tr w14:paraId="605ABF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14FC4C0">
            <w:pPr>
              <w:pStyle w:val="6"/>
              <w:spacing w:before="87" w:line="242" w:lineRule="auto"/>
              <w:ind w:left="161"/>
            </w:pPr>
            <w:r>
              <w:rPr>
                <w:spacing w:val="-5"/>
              </w:rPr>
              <w:t>208</w:t>
            </w:r>
          </w:p>
        </w:tc>
        <w:tc>
          <w:tcPr>
            <w:tcW w:w="492" w:type="dxa"/>
            <w:vAlign w:val="top"/>
          </w:tcPr>
          <w:p w14:paraId="4CD3484E">
            <w:pPr>
              <w:pStyle w:val="6"/>
              <w:spacing w:before="87" w:line="242" w:lineRule="auto"/>
              <w:ind w:left="171"/>
            </w:pPr>
            <w:r>
              <w:rPr>
                <w:spacing w:val="-10"/>
              </w:rPr>
              <w:t>05</w:t>
            </w:r>
          </w:p>
        </w:tc>
        <w:tc>
          <w:tcPr>
            <w:tcW w:w="417" w:type="dxa"/>
            <w:vAlign w:val="top"/>
          </w:tcPr>
          <w:p w14:paraId="1A38E983">
            <w:pPr>
              <w:pStyle w:val="6"/>
              <w:spacing w:before="87" w:line="242" w:lineRule="auto"/>
              <w:ind w:left="132"/>
            </w:pPr>
            <w:r>
              <w:rPr>
                <w:spacing w:val="-10"/>
              </w:rPr>
              <w:t>02</w:t>
            </w:r>
          </w:p>
        </w:tc>
        <w:tc>
          <w:tcPr>
            <w:tcW w:w="2508" w:type="dxa"/>
            <w:vAlign w:val="top"/>
          </w:tcPr>
          <w:p w14:paraId="1D40CDBC">
            <w:pPr>
              <w:pStyle w:val="6"/>
              <w:spacing w:before="86" w:line="214" w:lineRule="auto"/>
              <w:ind w:left="116"/>
            </w:pPr>
            <w:r>
              <w:rPr>
                <w:spacing w:val="-2"/>
              </w:rPr>
              <w:t>事业单位离退休</w:t>
            </w:r>
          </w:p>
        </w:tc>
        <w:tc>
          <w:tcPr>
            <w:tcW w:w="1741" w:type="dxa"/>
            <w:vAlign w:val="top"/>
          </w:tcPr>
          <w:p w14:paraId="0A97A0C5">
            <w:pPr>
              <w:pStyle w:val="6"/>
              <w:spacing w:before="86"/>
              <w:ind w:left="1286"/>
            </w:pPr>
            <w:r>
              <w:rPr>
                <w:spacing w:val="-4"/>
              </w:rPr>
              <w:t>7.56</w:t>
            </w:r>
          </w:p>
        </w:tc>
        <w:tc>
          <w:tcPr>
            <w:tcW w:w="1741" w:type="dxa"/>
            <w:vAlign w:val="top"/>
          </w:tcPr>
          <w:p w14:paraId="5560C0C7">
            <w:pPr>
              <w:pStyle w:val="6"/>
              <w:spacing w:before="86"/>
              <w:ind w:left="1287"/>
            </w:pPr>
            <w:r>
              <w:rPr>
                <w:spacing w:val="-4"/>
              </w:rPr>
              <w:t>7.56</w:t>
            </w:r>
          </w:p>
        </w:tc>
        <w:tc>
          <w:tcPr>
            <w:tcW w:w="1747" w:type="dxa"/>
            <w:vAlign w:val="top"/>
          </w:tcPr>
          <w:p w14:paraId="0536C8CD">
            <w:pPr>
              <w:rPr>
                <w:rFonts w:ascii="Arial"/>
                <w:sz w:val="21"/>
              </w:rPr>
            </w:pPr>
          </w:p>
        </w:tc>
      </w:tr>
      <w:tr w14:paraId="6229E6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06E24A2B">
            <w:pPr>
              <w:pStyle w:val="6"/>
              <w:spacing w:before="147" w:line="242" w:lineRule="auto"/>
              <w:ind w:left="161"/>
            </w:pPr>
            <w:r>
              <w:rPr>
                <w:spacing w:val="-5"/>
              </w:rPr>
              <w:t>208</w:t>
            </w:r>
          </w:p>
        </w:tc>
        <w:tc>
          <w:tcPr>
            <w:tcW w:w="492" w:type="dxa"/>
            <w:vAlign w:val="top"/>
          </w:tcPr>
          <w:p w14:paraId="7B024BFC">
            <w:pPr>
              <w:pStyle w:val="6"/>
              <w:spacing w:before="147" w:line="242" w:lineRule="auto"/>
              <w:ind w:left="171"/>
            </w:pPr>
            <w:r>
              <w:rPr>
                <w:spacing w:val="-10"/>
              </w:rPr>
              <w:t>05</w:t>
            </w:r>
          </w:p>
        </w:tc>
        <w:tc>
          <w:tcPr>
            <w:tcW w:w="417" w:type="dxa"/>
            <w:vAlign w:val="top"/>
          </w:tcPr>
          <w:p w14:paraId="02C1196C">
            <w:pPr>
              <w:pStyle w:val="6"/>
              <w:spacing w:before="147" w:line="242" w:lineRule="auto"/>
              <w:ind w:left="132"/>
            </w:pPr>
            <w:r>
              <w:rPr>
                <w:spacing w:val="-10"/>
              </w:rPr>
              <w:t>05</w:t>
            </w:r>
          </w:p>
        </w:tc>
        <w:tc>
          <w:tcPr>
            <w:tcW w:w="2508" w:type="dxa"/>
            <w:vAlign w:val="top"/>
          </w:tcPr>
          <w:p w14:paraId="13C9E4C8">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31025F25">
            <w:pPr>
              <w:pStyle w:val="6"/>
              <w:spacing w:before="146"/>
              <w:ind w:left="1197"/>
            </w:pPr>
            <w:r>
              <w:rPr>
                <w:spacing w:val="-3"/>
              </w:rPr>
              <w:t>73.21</w:t>
            </w:r>
          </w:p>
        </w:tc>
        <w:tc>
          <w:tcPr>
            <w:tcW w:w="1741" w:type="dxa"/>
            <w:vAlign w:val="top"/>
          </w:tcPr>
          <w:p w14:paraId="7D886BCD">
            <w:pPr>
              <w:pStyle w:val="6"/>
              <w:spacing w:before="146"/>
              <w:ind w:left="1198"/>
            </w:pPr>
            <w:r>
              <w:rPr>
                <w:spacing w:val="-3"/>
              </w:rPr>
              <w:t>73.21</w:t>
            </w:r>
          </w:p>
        </w:tc>
        <w:tc>
          <w:tcPr>
            <w:tcW w:w="1747" w:type="dxa"/>
            <w:vAlign w:val="top"/>
          </w:tcPr>
          <w:p w14:paraId="7506526E">
            <w:pPr>
              <w:rPr>
                <w:rFonts w:ascii="Arial"/>
                <w:sz w:val="21"/>
              </w:rPr>
            </w:pPr>
          </w:p>
        </w:tc>
      </w:tr>
      <w:tr w14:paraId="4C8457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4911E97D">
            <w:pPr>
              <w:pStyle w:val="6"/>
              <w:spacing w:before="146" w:line="242" w:lineRule="auto"/>
              <w:ind w:left="161"/>
            </w:pPr>
            <w:r>
              <w:rPr>
                <w:spacing w:val="-5"/>
              </w:rPr>
              <w:t>208</w:t>
            </w:r>
          </w:p>
        </w:tc>
        <w:tc>
          <w:tcPr>
            <w:tcW w:w="492" w:type="dxa"/>
            <w:vAlign w:val="top"/>
          </w:tcPr>
          <w:p w14:paraId="103D6D11">
            <w:pPr>
              <w:pStyle w:val="6"/>
              <w:spacing w:before="146" w:line="242" w:lineRule="auto"/>
              <w:ind w:left="171"/>
            </w:pPr>
            <w:r>
              <w:rPr>
                <w:spacing w:val="-10"/>
              </w:rPr>
              <w:t>05</w:t>
            </w:r>
          </w:p>
        </w:tc>
        <w:tc>
          <w:tcPr>
            <w:tcW w:w="417" w:type="dxa"/>
            <w:vAlign w:val="top"/>
          </w:tcPr>
          <w:p w14:paraId="601B7122">
            <w:pPr>
              <w:pStyle w:val="6"/>
              <w:spacing w:before="146" w:line="242" w:lineRule="auto"/>
              <w:ind w:left="132"/>
            </w:pPr>
            <w:r>
              <w:rPr>
                <w:spacing w:val="-10"/>
              </w:rPr>
              <w:t>06</w:t>
            </w:r>
          </w:p>
        </w:tc>
        <w:tc>
          <w:tcPr>
            <w:tcW w:w="2508" w:type="dxa"/>
            <w:vAlign w:val="top"/>
          </w:tcPr>
          <w:p w14:paraId="55639CF9">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6244A96B">
            <w:pPr>
              <w:pStyle w:val="6"/>
              <w:spacing w:before="145"/>
              <w:ind w:left="1202"/>
            </w:pPr>
            <w:r>
              <w:rPr>
                <w:spacing w:val="-4"/>
              </w:rPr>
              <w:t>36.60</w:t>
            </w:r>
          </w:p>
        </w:tc>
        <w:tc>
          <w:tcPr>
            <w:tcW w:w="1741" w:type="dxa"/>
            <w:vAlign w:val="top"/>
          </w:tcPr>
          <w:p w14:paraId="31A9EF67">
            <w:pPr>
              <w:pStyle w:val="6"/>
              <w:spacing w:before="145"/>
              <w:ind w:left="1204"/>
            </w:pPr>
            <w:r>
              <w:rPr>
                <w:spacing w:val="-4"/>
              </w:rPr>
              <w:t>36.60</w:t>
            </w:r>
          </w:p>
        </w:tc>
        <w:tc>
          <w:tcPr>
            <w:tcW w:w="1747" w:type="dxa"/>
            <w:vAlign w:val="top"/>
          </w:tcPr>
          <w:p w14:paraId="018439CD">
            <w:pPr>
              <w:rPr>
                <w:rFonts w:ascii="Arial"/>
                <w:sz w:val="21"/>
              </w:rPr>
            </w:pPr>
          </w:p>
        </w:tc>
      </w:tr>
      <w:tr w14:paraId="2D1E4E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DE58EA1">
            <w:pPr>
              <w:pStyle w:val="6"/>
              <w:spacing w:before="90" w:line="242" w:lineRule="auto"/>
              <w:ind w:left="161"/>
            </w:pPr>
            <w:r>
              <w:rPr>
                <w:b/>
                <w:bCs/>
                <w:spacing w:val="-6"/>
              </w:rPr>
              <w:t>210</w:t>
            </w:r>
          </w:p>
        </w:tc>
        <w:tc>
          <w:tcPr>
            <w:tcW w:w="492" w:type="dxa"/>
            <w:vAlign w:val="top"/>
          </w:tcPr>
          <w:p w14:paraId="3F4D2F21">
            <w:pPr>
              <w:rPr>
                <w:rFonts w:ascii="Arial"/>
                <w:sz w:val="21"/>
              </w:rPr>
            </w:pPr>
          </w:p>
        </w:tc>
        <w:tc>
          <w:tcPr>
            <w:tcW w:w="417" w:type="dxa"/>
            <w:vAlign w:val="top"/>
          </w:tcPr>
          <w:p w14:paraId="2236439C">
            <w:pPr>
              <w:rPr>
                <w:rFonts w:ascii="Arial"/>
                <w:sz w:val="21"/>
              </w:rPr>
            </w:pPr>
          </w:p>
        </w:tc>
        <w:tc>
          <w:tcPr>
            <w:tcW w:w="2508" w:type="dxa"/>
            <w:vAlign w:val="top"/>
          </w:tcPr>
          <w:p w14:paraId="77E1CFA6">
            <w:pPr>
              <w:pStyle w:val="6"/>
              <w:spacing w:before="89" w:line="213" w:lineRule="auto"/>
              <w:ind w:left="116"/>
            </w:pPr>
            <w:r>
              <w:rPr>
                <w:b/>
                <w:bCs/>
                <w:spacing w:val="-4"/>
              </w:rPr>
              <w:t>卫生健康支出</w:t>
            </w:r>
          </w:p>
        </w:tc>
        <w:tc>
          <w:tcPr>
            <w:tcW w:w="1741" w:type="dxa"/>
            <w:vAlign w:val="top"/>
          </w:tcPr>
          <w:p w14:paraId="4DE9BACE">
            <w:pPr>
              <w:pStyle w:val="6"/>
              <w:spacing w:before="89"/>
              <w:ind w:left="1106"/>
            </w:pPr>
            <w:r>
              <w:rPr>
                <w:b/>
                <w:bCs/>
                <w:spacing w:val="-4"/>
              </w:rPr>
              <w:t>519.91</w:t>
            </w:r>
          </w:p>
        </w:tc>
        <w:tc>
          <w:tcPr>
            <w:tcW w:w="1741" w:type="dxa"/>
            <w:vAlign w:val="top"/>
          </w:tcPr>
          <w:p w14:paraId="52DAAAC9">
            <w:pPr>
              <w:pStyle w:val="6"/>
              <w:spacing w:before="89"/>
              <w:ind w:left="1108"/>
            </w:pPr>
            <w:r>
              <w:rPr>
                <w:b/>
                <w:bCs/>
                <w:spacing w:val="-4"/>
              </w:rPr>
              <w:t>519.91</w:t>
            </w:r>
          </w:p>
        </w:tc>
        <w:tc>
          <w:tcPr>
            <w:tcW w:w="1747" w:type="dxa"/>
            <w:vAlign w:val="top"/>
          </w:tcPr>
          <w:p w14:paraId="44748645">
            <w:pPr>
              <w:rPr>
                <w:rFonts w:ascii="Arial"/>
                <w:sz w:val="21"/>
              </w:rPr>
            </w:pPr>
          </w:p>
        </w:tc>
      </w:tr>
      <w:tr w14:paraId="3FED8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BDF2DB6">
            <w:pPr>
              <w:pStyle w:val="6"/>
              <w:spacing w:before="90" w:line="242" w:lineRule="auto"/>
              <w:ind w:left="161"/>
            </w:pPr>
            <w:r>
              <w:rPr>
                <w:b/>
                <w:bCs/>
                <w:spacing w:val="-6"/>
              </w:rPr>
              <w:t>210</w:t>
            </w:r>
          </w:p>
        </w:tc>
        <w:tc>
          <w:tcPr>
            <w:tcW w:w="492" w:type="dxa"/>
            <w:vAlign w:val="top"/>
          </w:tcPr>
          <w:p w14:paraId="6DDF4991">
            <w:pPr>
              <w:pStyle w:val="6"/>
              <w:spacing w:before="90" w:line="242" w:lineRule="auto"/>
              <w:ind w:left="171"/>
            </w:pPr>
            <w:r>
              <w:rPr>
                <w:b/>
                <w:bCs/>
                <w:spacing w:val="-12"/>
              </w:rPr>
              <w:t>03</w:t>
            </w:r>
          </w:p>
        </w:tc>
        <w:tc>
          <w:tcPr>
            <w:tcW w:w="417" w:type="dxa"/>
            <w:vAlign w:val="top"/>
          </w:tcPr>
          <w:p w14:paraId="23E7F4B1">
            <w:pPr>
              <w:rPr>
                <w:rFonts w:ascii="Arial"/>
                <w:sz w:val="21"/>
              </w:rPr>
            </w:pPr>
          </w:p>
        </w:tc>
        <w:tc>
          <w:tcPr>
            <w:tcW w:w="2508" w:type="dxa"/>
            <w:vAlign w:val="top"/>
          </w:tcPr>
          <w:p w14:paraId="6BCEC2C8">
            <w:pPr>
              <w:pStyle w:val="6"/>
              <w:spacing w:before="90" w:line="214" w:lineRule="auto"/>
              <w:ind w:left="108"/>
            </w:pPr>
            <w:r>
              <w:rPr>
                <w:b/>
                <w:bCs/>
                <w:spacing w:val="-2"/>
              </w:rPr>
              <w:t>基层医疗卫生机构</w:t>
            </w:r>
          </w:p>
        </w:tc>
        <w:tc>
          <w:tcPr>
            <w:tcW w:w="1741" w:type="dxa"/>
            <w:vAlign w:val="top"/>
          </w:tcPr>
          <w:p w14:paraId="1134C92C">
            <w:pPr>
              <w:pStyle w:val="6"/>
              <w:spacing w:before="89"/>
              <w:ind w:left="1103"/>
            </w:pPr>
            <w:r>
              <w:rPr>
                <w:b/>
                <w:bCs/>
                <w:spacing w:val="-4"/>
              </w:rPr>
              <w:t>488.89</w:t>
            </w:r>
          </w:p>
        </w:tc>
        <w:tc>
          <w:tcPr>
            <w:tcW w:w="1741" w:type="dxa"/>
            <w:vAlign w:val="top"/>
          </w:tcPr>
          <w:p w14:paraId="707F9DAF">
            <w:pPr>
              <w:pStyle w:val="6"/>
              <w:spacing w:before="89"/>
              <w:ind w:left="1105"/>
            </w:pPr>
            <w:r>
              <w:rPr>
                <w:b/>
                <w:bCs/>
                <w:spacing w:val="-4"/>
              </w:rPr>
              <w:t>488.89</w:t>
            </w:r>
          </w:p>
        </w:tc>
        <w:tc>
          <w:tcPr>
            <w:tcW w:w="1747" w:type="dxa"/>
            <w:vAlign w:val="top"/>
          </w:tcPr>
          <w:p w14:paraId="440F9B76">
            <w:pPr>
              <w:rPr>
                <w:rFonts w:ascii="Arial"/>
                <w:sz w:val="21"/>
              </w:rPr>
            </w:pPr>
          </w:p>
        </w:tc>
      </w:tr>
      <w:tr w14:paraId="193280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7C2A172">
            <w:pPr>
              <w:pStyle w:val="6"/>
              <w:spacing w:before="90" w:line="242" w:lineRule="auto"/>
              <w:ind w:left="161"/>
            </w:pPr>
            <w:r>
              <w:rPr>
                <w:spacing w:val="-5"/>
              </w:rPr>
              <w:t>210</w:t>
            </w:r>
          </w:p>
        </w:tc>
        <w:tc>
          <w:tcPr>
            <w:tcW w:w="492" w:type="dxa"/>
            <w:vAlign w:val="top"/>
          </w:tcPr>
          <w:p w14:paraId="7793E265">
            <w:pPr>
              <w:pStyle w:val="6"/>
              <w:spacing w:before="90" w:line="242" w:lineRule="auto"/>
              <w:ind w:left="171"/>
            </w:pPr>
            <w:r>
              <w:rPr>
                <w:spacing w:val="-10"/>
              </w:rPr>
              <w:t>03</w:t>
            </w:r>
          </w:p>
        </w:tc>
        <w:tc>
          <w:tcPr>
            <w:tcW w:w="417" w:type="dxa"/>
            <w:vAlign w:val="top"/>
          </w:tcPr>
          <w:p w14:paraId="7BEB9428">
            <w:pPr>
              <w:pStyle w:val="6"/>
              <w:spacing w:before="90" w:line="242" w:lineRule="auto"/>
              <w:ind w:left="132"/>
            </w:pPr>
            <w:r>
              <w:rPr>
                <w:spacing w:val="-10"/>
              </w:rPr>
              <w:t>02</w:t>
            </w:r>
          </w:p>
        </w:tc>
        <w:tc>
          <w:tcPr>
            <w:tcW w:w="2508" w:type="dxa"/>
            <w:vAlign w:val="top"/>
          </w:tcPr>
          <w:p w14:paraId="50AFB976">
            <w:pPr>
              <w:pStyle w:val="6"/>
              <w:spacing w:before="89" w:line="214" w:lineRule="auto"/>
              <w:ind w:left="136"/>
            </w:pPr>
            <w:r>
              <w:rPr>
                <w:spacing w:val="-7"/>
              </w:rPr>
              <w:t>乡镇卫生院</w:t>
            </w:r>
          </w:p>
        </w:tc>
        <w:tc>
          <w:tcPr>
            <w:tcW w:w="1741" w:type="dxa"/>
            <w:vAlign w:val="top"/>
          </w:tcPr>
          <w:p w14:paraId="4731F21B">
            <w:pPr>
              <w:pStyle w:val="6"/>
              <w:spacing w:before="89"/>
              <w:ind w:left="1103"/>
            </w:pPr>
            <w:r>
              <w:rPr>
                <w:spacing w:val="-3"/>
              </w:rPr>
              <w:t>488.89</w:t>
            </w:r>
          </w:p>
        </w:tc>
        <w:tc>
          <w:tcPr>
            <w:tcW w:w="1741" w:type="dxa"/>
            <w:vAlign w:val="top"/>
          </w:tcPr>
          <w:p w14:paraId="6EA7BD62">
            <w:pPr>
              <w:pStyle w:val="6"/>
              <w:spacing w:before="89"/>
              <w:ind w:left="1105"/>
            </w:pPr>
            <w:r>
              <w:rPr>
                <w:spacing w:val="-3"/>
              </w:rPr>
              <w:t>488.89</w:t>
            </w:r>
          </w:p>
        </w:tc>
        <w:tc>
          <w:tcPr>
            <w:tcW w:w="1747" w:type="dxa"/>
            <w:vAlign w:val="top"/>
          </w:tcPr>
          <w:p w14:paraId="55BD615A">
            <w:pPr>
              <w:rPr>
                <w:rFonts w:ascii="Arial"/>
                <w:sz w:val="21"/>
              </w:rPr>
            </w:pPr>
          </w:p>
        </w:tc>
      </w:tr>
      <w:tr w14:paraId="610DE4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744D28F">
            <w:pPr>
              <w:pStyle w:val="6"/>
              <w:spacing w:before="90" w:line="242" w:lineRule="auto"/>
              <w:ind w:left="161"/>
            </w:pPr>
            <w:r>
              <w:rPr>
                <w:b/>
                <w:bCs/>
                <w:spacing w:val="-6"/>
              </w:rPr>
              <w:t>210</w:t>
            </w:r>
          </w:p>
        </w:tc>
        <w:tc>
          <w:tcPr>
            <w:tcW w:w="492" w:type="dxa"/>
            <w:vAlign w:val="top"/>
          </w:tcPr>
          <w:p w14:paraId="57E8D209">
            <w:pPr>
              <w:pStyle w:val="6"/>
              <w:spacing w:before="90" w:line="239" w:lineRule="exact"/>
              <w:ind w:left="169"/>
            </w:pPr>
            <w:r>
              <w:rPr>
                <w:b/>
                <w:bCs/>
                <w:spacing w:val="-11"/>
              </w:rPr>
              <w:t>11</w:t>
            </w:r>
          </w:p>
        </w:tc>
        <w:tc>
          <w:tcPr>
            <w:tcW w:w="417" w:type="dxa"/>
            <w:vAlign w:val="top"/>
          </w:tcPr>
          <w:p w14:paraId="1AD6986E">
            <w:pPr>
              <w:rPr>
                <w:rFonts w:ascii="Arial"/>
                <w:sz w:val="21"/>
              </w:rPr>
            </w:pPr>
          </w:p>
        </w:tc>
        <w:tc>
          <w:tcPr>
            <w:tcW w:w="2508" w:type="dxa"/>
            <w:vAlign w:val="top"/>
          </w:tcPr>
          <w:p w14:paraId="6AD4DF01">
            <w:pPr>
              <w:pStyle w:val="6"/>
              <w:spacing w:before="89" w:line="214" w:lineRule="auto"/>
              <w:ind w:left="111"/>
            </w:pPr>
            <w:r>
              <w:rPr>
                <w:b/>
                <w:bCs/>
                <w:spacing w:val="-3"/>
              </w:rPr>
              <w:t>行政事业单位医疗</w:t>
            </w:r>
          </w:p>
        </w:tc>
        <w:tc>
          <w:tcPr>
            <w:tcW w:w="1741" w:type="dxa"/>
            <w:vAlign w:val="top"/>
          </w:tcPr>
          <w:p w14:paraId="680F93AF">
            <w:pPr>
              <w:pStyle w:val="6"/>
              <w:spacing w:before="89"/>
              <w:ind w:left="1202"/>
            </w:pPr>
            <w:r>
              <w:rPr>
                <w:b/>
                <w:bCs/>
                <w:spacing w:val="-6"/>
              </w:rPr>
              <w:t>31.02</w:t>
            </w:r>
          </w:p>
        </w:tc>
        <w:tc>
          <w:tcPr>
            <w:tcW w:w="1741" w:type="dxa"/>
            <w:vAlign w:val="top"/>
          </w:tcPr>
          <w:p w14:paraId="0552BF92">
            <w:pPr>
              <w:pStyle w:val="6"/>
              <w:spacing w:before="89"/>
              <w:ind w:left="1204"/>
            </w:pPr>
            <w:r>
              <w:rPr>
                <w:b/>
                <w:bCs/>
                <w:spacing w:val="-6"/>
              </w:rPr>
              <w:t>31.02</w:t>
            </w:r>
          </w:p>
        </w:tc>
        <w:tc>
          <w:tcPr>
            <w:tcW w:w="1747" w:type="dxa"/>
            <w:vAlign w:val="top"/>
          </w:tcPr>
          <w:p w14:paraId="3CA5BF2F">
            <w:pPr>
              <w:rPr>
                <w:rFonts w:ascii="Arial"/>
                <w:sz w:val="21"/>
              </w:rPr>
            </w:pPr>
          </w:p>
        </w:tc>
      </w:tr>
      <w:tr w14:paraId="6F7109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B0AD48D">
            <w:pPr>
              <w:pStyle w:val="6"/>
              <w:spacing w:before="90" w:line="242" w:lineRule="auto"/>
              <w:ind w:left="161"/>
            </w:pPr>
            <w:r>
              <w:rPr>
                <w:spacing w:val="-5"/>
              </w:rPr>
              <w:t>210</w:t>
            </w:r>
          </w:p>
        </w:tc>
        <w:tc>
          <w:tcPr>
            <w:tcW w:w="492" w:type="dxa"/>
            <w:vAlign w:val="top"/>
          </w:tcPr>
          <w:p w14:paraId="40B0C7C1">
            <w:pPr>
              <w:pStyle w:val="6"/>
              <w:spacing w:before="90" w:line="239" w:lineRule="exact"/>
              <w:ind w:left="169"/>
            </w:pPr>
            <w:r>
              <w:rPr>
                <w:spacing w:val="-9"/>
              </w:rPr>
              <w:t>11</w:t>
            </w:r>
          </w:p>
        </w:tc>
        <w:tc>
          <w:tcPr>
            <w:tcW w:w="417" w:type="dxa"/>
            <w:vAlign w:val="top"/>
          </w:tcPr>
          <w:p w14:paraId="704338C8">
            <w:pPr>
              <w:pStyle w:val="6"/>
              <w:spacing w:before="90" w:line="242" w:lineRule="auto"/>
              <w:ind w:left="132"/>
            </w:pPr>
            <w:r>
              <w:rPr>
                <w:spacing w:val="-10"/>
              </w:rPr>
              <w:t>02</w:t>
            </w:r>
          </w:p>
        </w:tc>
        <w:tc>
          <w:tcPr>
            <w:tcW w:w="2508" w:type="dxa"/>
            <w:vAlign w:val="top"/>
          </w:tcPr>
          <w:p w14:paraId="624630F0">
            <w:pPr>
              <w:pStyle w:val="6"/>
              <w:spacing w:before="89" w:line="214" w:lineRule="auto"/>
              <w:ind w:left="116"/>
            </w:pPr>
            <w:r>
              <w:rPr>
                <w:spacing w:val="-3"/>
              </w:rPr>
              <w:t>事业单位医疗</w:t>
            </w:r>
          </w:p>
        </w:tc>
        <w:tc>
          <w:tcPr>
            <w:tcW w:w="1741" w:type="dxa"/>
            <w:vAlign w:val="top"/>
          </w:tcPr>
          <w:p w14:paraId="738E00A4">
            <w:pPr>
              <w:pStyle w:val="6"/>
              <w:spacing w:before="89"/>
              <w:ind w:left="1202"/>
            </w:pPr>
            <w:r>
              <w:rPr>
                <w:spacing w:val="-4"/>
              </w:rPr>
              <w:t>31.02</w:t>
            </w:r>
          </w:p>
        </w:tc>
        <w:tc>
          <w:tcPr>
            <w:tcW w:w="1741" w:type="dxa"/>
            <w:vAlign w:val="top"/>
          </w:tcPr>
          <w:p w14:paraId="19E17FF6">
            <w:pPr>
              <w:pStyle w:val="6"/>
              <w:spacing w:before="89"/>
              <w:ind w:left="1204"/>
            </w:pPr>
            <w:r>
              <w:rPr>
                <w:spacing w:val="-4"/>
              </w:rPr>
              <w:t>31.02</w:t>
            </w:r>
          </w:p>
        </w:tc>
        <w:tc>
          <w:tcPr>
            <w:tcW w:w="1747" w:type="dxa"/>
            <w:vAlign w:val="top"/>
          </w:tcPr>
          <w:p w14:paraId="135AF752">
            <w:pPr>
              <w:rPr>
                <w:rFonts w:ascii="Arial"/>
                <w:sz w:val="21"/>
              </w:rPr>
            </w:pPr>
          </w:p>
        </w:tc>
      </w:tr>
      <w:tr w14:paraId="7C0293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33BF6A5">
            <w:pPr>
              <w:pStyle w:val="6"/>
              <w:spacing w:before="90" w:line="239" w:lineRule="exact"/>
              <w:ind w:left="161"/>
            </w:pPr>
            <w:r>
              <w:rPr>
                <w:b/>
                <w:bCs/>
                <w:spacing w:val="-6"/>
              </w:rPr>
              <w:t>221</w:t>
            </w:r>
          </w:p>
        </w:tc>
        <w:tc>
          <w:tcPr>
            <w:tcW w:w="492" w:type="dxa"/>
            <w:vAlign w:val="top"/>
          </w:tcPr>
          <w:p w14:paraId="430A14EB">
            <w:pPr>
              <w:rPr>
                <w:rFonts w:ascii="Arial"/>
                <w:sz w:val="21"/>
              </w:rPr>
            </w:pPr>
          </w:p>
        </w:tc>
        <w:tc>
          <w:tcPr>
            <w:tcW w:w="417" w:type="dxa"/>
            <w:vAlign w:val="top"/>
          </w:tcPr>
          <w:p w14:paraId="1A8E448F">
            <w:pPr>
              <w:rPr>
                <w:rFonts w:ascii="Arial"/>
                <w:sz w:val="21"/>
              </w:rPr>
            </w:pPr>
          </w:p>
        </w:tc>
        <w:tc>
          <w:tcPr>
            <w:tcW w:w="2508" w:type="dxa"/>
            <w:vAlign w:val="top"/>
          </w:tcPr>
          <w:p w14:paraId="3DBAD1B6">
            <w:pPr>
              <w:pStyle w:val="6"/>
              <w:spacing w:before="89" w:line="213" w:lineRule="auto"/>
              <w:ind w:left="114"/>
            </w:pPr>
            <w:r>
              <w:rPr>
                <w:b/>
                <w:bCs/>
                <w:spacing w:val="-4"/>
              </w:rPr>
              <w:t>住房保障支出</w:t>
            </w:r>
          </w:p>
        </w:tc>
        <w:tc>
          <w:tcPr>
            <w:tcW w:w="1741" w:type="dxa"/>
            <w:vAlign w:val="top"/>
          </w:tcPr>
          <w:p w14:paraId="0DD483F9">
            <w:pPr>
              <w:pStyle w:val="6"/>
              <w:spacing w:before="89"/>
              <w:ind w:left="1198"/>
            </w:pPr>
            <w:r>
              <w:rPr>
                <w:b/>
                <w:bCs/>
                <w:spacing w:val="-5"/>
              </w:rPr>
              <w:t>57.93</w:t>
            </w:r>
          </w:p>
        </w:tc>
        <w:tc>
          <w:tcPr>
            <w:tcW w:w="1741" w:type="dxa"/>
            <w:vAlign w:val="top"/>
          </w:tcPr>
          <w:p w14:paraId="29D9F370">
            <w:pPr>
              <w:pStyle w:val="6"/>
              <w:spacing w:before="89"/>
              <w:ind w:left="1199"/>
            </w:pPr>
            <w:r>
              <w:rPr>
                <w:b/>
                <w:bCs/>
                <w:spacing w:val="-5"/>
              </w:rPr>
              <w:t>57.93</w:t>
            </w:r>
          </w:p>
        </w:tc>
        <w:tc>
          <w:tcPr>
            <w:tcW w:w="1747" w:type="dxa"/>
            <w:vAlign w:val="top"/>
          </w:tcPr>
          <w:p w14:paraId="14DA1947">
            <w:pPr>
              <w:rPr>
                <w:rFonts w:ascii="Arial"/>
                <w:sz w:val="21"/>
              </w:rPr>
            </w:pPr>
          </w:p>
        </w:tc>
      </w:tr>
      <w:tr w14:paraId="1C0D46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697724C">
            <w:pPr>
              <w:pStyle w:val="6"/>
              <w:spacing w:before="90" w:line="239" w:lineRule="exact"/>
              <w:ind w:left="161"/>
            </w:pPr>
            <w:r>
              <w:rPr>
                <w:b/>
                <w:bCs/>
                <w:spacing w:val="-6"/>
              </w:rPr>
              <w:t>221</w:t>
            </w:r>
          </w:p>
        </w:tc>
        <w:tc>
          <w:tcPr>
            <w:tcW w:w="492" w:type="dxa"/>
            <w:vAlign w:val="top"/>
          </w:tcPr>
          <w:p w14:paraId="585E4DF2">
            <w:pPr>
              <w:pStyle w:val="6"/>
              <w:spacing w:before="90" w:line="242" w:lineRule="auto"/>
              <w:ind w:left="171"/>
            </w:pPr>
            <w:r>
              <w:rPr>
                <w:b/>
                <w:bCs/>
                <w:spacing w:val="-12"/>
              </w:rPr>
              <w:t>02</w:t>
            </w:r>
          </w:p>
        </w:tc>
        <w:tc>
          <w:tcPr>
            <w:tcW w:w="417" w:type="dxa"/>
            <w:vAlign w:val="top"/>
          </w:tcPr>
          <w:p w14:paraId="7BA7B65D">
            <w:pPr>
              <w:rPr>
                <w:rFonts w:ascii="Arial"/>
                <w:sz w:val="21"/>
              </w:rPr>
            </w:pPr>
          </w:p>
        </w:tc>
        <w:tc>
          <w:tcPr>
            <w:tcW w:w="2508" w:type="dxa"/>
            <w:vAlign w:val="top"/>
          </w:tcPr>
          <w:p w14:paraId="195A4F13">
            <w:pPr>
              <w:pStyle w:val="6"/>
              <w:spacing w:before="89" w:line="213" w:lineRule="auto"/>
              <w:ind w:left="114"/>
            </w:pPr>
            <w:r>
              <w:rPr>
                <w:b/>
                <w:bCs/>
                <w:spacing w:val="-4"/>
              </w:rPr>
              <w:t>住房改革支出</w:t>
            </w:r>
          </w:p>
        </w:tc>
        <w:tc>
          <w:tcPr>
            <w:tcW w:w="1741" w:type="dxa"/>
            <w:vAlign w:val="top"/>
          </w:tcPr>
          <w:p w14:paraId="07912B70">
            <w:pPr>
              <w:pStyle w:val="6"/>
              <w:spacing w:before="89"/>
              <w:ind w:left="1198"/>
            </w:pPr>
            <w:r>
              <w:rPr>
                <w:b/>
                <w:bCs/>
                <w:spacing w:val="-5"/>
              </w:rPr>
              <w:t>57.93</w:t>
            </w:r>
          </w:p>
        </w:tc>
        <w:tc>
          <w:tcPr>
            <w:tcW w:w="1741" w:type="dxa"/>
            <w:vAlign w:val="top"/>
          </w:tcPr>
          <w:p w14:paraId="66F573F1">
            <w:pPr>
              <w:pStyle w:val="6"/>
              <w:spacing w:before="89"/>
              <w:ind w:left="1199"/>
            </w:pPr>
            <w:r>
              <w:rPr>
                <w:b/>
                <w:bCs/>
                <w:spacing w:val="-5"/>
              </w:rPr>
              <w:t>57.93</w:t>
            </w:r>
          </w:p>
        </w:tc>
        <w:tc>
          <w:tcPr>
            <w:tcW w:w="1747" w:type="dxa"/>
            <w:vAlign w:val="top"/>
          </w:tcPr>
          <w:p w14:paraId="60C88140">
            <w:pPr>
              <w:rPr>
                <w:rFonts w:ascii="Arial"/>
                <w:sz w:val="21"/>
              </w:rPr>
            </w:pPr>
          </w:p>
        </w:tc>
      </w:tr>
      <w:tr w14:paraId="554687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69E32A9">
            <w:pPr>
              <w:pStyle w:val="6"/>
              <w:spacing w:before="90" w:line="239" w:lineRule="exact"/>
              <w:ind w:left="161"/>
            </w:pPr>
            <w:r>
              <w:rPr>
                <w:spacing w:val="-5"/>
              </w:rPr>
              <w:t>221</w:t>
            </w:r>
          </w:p>
        </w:tc>
        <w:tc>
          <w:tcPr>
            <w:tcW w:w="492" w:type="dxa"/>
            <w:vAlign w:val="top"/>
          </w:tcPr>
          <w:p w14:paraId="20A19087">
            <w:pPr>
              <w:pStyle w:val="6"/>
              <w:spacing w:before="90" w:line="242" w:lineRule="auto"/>
              <w:ind w:left="171"/>
            </w:pPr>
            <w:r>
              <w:rPr>
                <w:spacing w:val="-10"/>
              </w:rPr>
              <w:t>02</w:t>
            </w:r>
          </w:p>
        </w:tc>
        <w:tc>
          <w:tcPr>
            <w:tcW w:w="417" w:type="dxa"/>
            <w:vAlign w:val="top"/>
          </w:tcPr>
          <w:p w14:paraId="6EC3292A">
            <w:pPr>
              <w:pStyle w:val="6"/>
              <w:spacing w:before="90" w:line="242" w:lineRule="auto"/>
              <w:ind w:left="132"/>
            </w:pPr>
            <w:r>
              <w:rPr>
                <w:spacing w:val="-10"/>
              </w:rPr>
              <w:t>01</w:t>
            </w:r>
          </w:p>
        </w:tc>
        <w:tc>
          <w:tcPr>
            <w:tcW w:w="2508" w:type="dxa"/>
            <w:vAlign w:val="top"/>
          </w:tcPr>
          <w:p w14:paraId="3F974EF1">
            <w:pPr>
              <w:pStyle w:val="6"/>
              <w:spacing w:before="89" w:line="216" w:lineRule="auto"/>
              <w:ind w:left="114"/>
            </w:pPr>
            <w:r>
              <w:rPr>
                <w:spacing w:val="-3"/>
              </w:rPr>
              <w:t>住房公积金</w:t>
            </w:r>
          </w:p>
        </w:tc>
        <w:tc>
          <w:tcPr>
            <w:tcW w:w="1741" w:type="dxa"/>
            <w:vAlign w:val="top"/>
          </w:tcPr>
          <w:p w14:paraId="34D2BF7F">
            <w:pPr>
              <w:pStyle w:val="6"/>
              <w:spacing w:before="89"/>
              <w:ind w:left="1198"/>
            </w:pPr>
            <w:r>
              <w:rPr>
                <w:spacing w:val="-4"/>
              </w:rPr>
              <w:t>57.93</w:t>
            </w:r>
          </w:p>
        </w:tc>
        <w:tc>
          <w:tcPr>
            <w:tcW w:w="1741" w:type="dxa"/>
            <w:vAlign w:val="top"/>
          </w:tcPr>
          <w:p w14:paraId="71A943B8">
            <w:pPr>
              <w:pStyle w:val="6"/>
              <w:spacing w:before="89"/>
              <w:ind w:left="1199"/>
            </w:pPr>
            <w:r>
              <w:rPr>
                <w:spacing w:val="-4"/>
              </w:rPr>
              <w:t>57.93</w:t>
            </w:r>
          </w:p>
        </w:tc>
        <w:tc>
          <w:tcPr>
            <w:tcW w:w="1747" w:type="dxa"/>
            <w:vAlign w:val="top"/>
          </w:tcPr>
          <w:p w14:paraId="66ABD63A">
            <w:pPr>
              <w:rPr>
                <w:rFonts w:ascii="Arial"/>
                <w:sz w:val="21"/>
              </w:rPr>
            </w:pPr>
          </w:p>
        </w:tc>
      </w:tr>
      <w:tr w14:paraId="4917E8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051B6E05">
            <w:pPr>
              <w:rPr>
                <w:rFonts w:ascii="Arial"/>
                <w:sz w:val="21"/>
              </w:rPr>
            </w:pPr>
          </w:p>
        </w:tc>
        <w:tc>
          <w:tcPr>
            <w:tcW w:w="492" w:type="dxa"/>
            <w:vAlign w:val="top"/>
          </w:tcPr>
          <w:p w14:paraId="21E602B6">
            <w:pPr>
              <w:rPr>
                <w:rFonts w:ascii="Arial"/>
                <w:sz w:val="21"/>
              </w:rPr>
            </w:pPr>
          </w:p>
        </w:tc>
        <w:tc>
          <w:tcPr>
            <w:tcW w:w="417" w:type="dxa"/>
            <w:vAlign w:val="top"/>
          </w:tcPr>
          <w:p w14:paraId="12557D0E">
            <w:pPr>
              <w:rPr>
                <w:rFonts w:ascii="Arial"/>
                <w:sz w:val="21"/>
              </w:rPr>
            </w:pPr>
          </w:p>
        </w:tc>
        <w:tc>
          <w:tcPr>
            <w:tcW w:w="2508" w:type="dxa"/>
            <w:vAlign w:val="top"/>
          </w:tcPr>
          <w:p w14:paraId="78B1FB59">
            <w:pPr>
              <w:pStyle w:val="6"/>
              <w:spacing w:before="89" w:line="216" w:lineRule="auto"/>
              <w:ind w:left="1080"/>
              <w:outlineLvl w:val="0"/>
            </w:pPr>
            <w:r>
              <w:rPr>
                <w:b/>
                <w:bCs/>
                <w:spacing w:val="-7"/>
              </w:rPr>
              <w:t>合计</w:t>
            </w:r>
          </w:p>
        </w:tc>
        <w:tc>
          <w:tcPr>
            <w:tcW w:w="1741" w:type="dxa"/>
            <w:vAlign w:val="top"/>
          </w:tcPr>
          <w:p w14:paraId="47439D92">
            <w:pPr>
              <w:pStyle w:val="6"/>
              <w:spacing w:before="89"/>
              <w:ind w:left="1106"/>
            </w:pPr>
            <w:r>
              <w:rPr>
                <w:b/>
                <w:bCs/>
                <w:spacing w:val="-4"/>
              </w:rPr>
              <w:t>695.21</w:t>
            </w:r>
          </w:p>
        </w:tc>
        <w:tc>
          <w:tcPr>
            <w:tcW w:w="1741" w:type="dxa"/>
            <w:vAlign w:val="top"/>
          </w:tcPr>
          <w:p w14:paraId="149EDBE8">
            <w:pPr>
              <w:pStyle w:val="6"/>
              <w:spacing w:before="89"/>
              <w:ind w:left="1107"/>
            </w:pPr>
            <w:r>
              <w:rPr>
                <w:b/>
                <w:bCs/>
                <w:spacing w:val="-4"/>
              </w:rPr>
              <w:t>695.21</w:t>
            </w:r>
          </w:p>
        </w:tc>
        <w:tc>
          <w:tcPr>
            <w:tcW w:w="1747" w:type="dxa"/>
            <w:vAlign w:val="top"/>
          </w:tcPr>
          <w:p w14:paraId="51137909">
            <w:pPr>
              <w:rPr>
                <w:rFonts w:ascii="Arial"/>
                <w:sz w:val="21"/>
              </w:rPr>
            </w:pPr>
          </w:p>
        </w:tc>
      </w:tr>
    </w:tbl>
    <w:p w14:paraId="09DCA531">
      <w:pPr>
        <w:pStyle w:val="2"/>
      </w:pPr>
    </w:p>
    <w:p w14:paraId="315092B5">
      <w:pPr>
        <w:sectPr>
          <w:footerReference r:id="rId16" w:type="default"/>
          <w:pgSz w:w="11906" w:h="16839"/>
          <w:pgMar w:top="1431" w:right="1114" w:bottom="1521" w:left="1568" w:header="0" w:footer="1153" w:gutter="0"/>
          <w:cols w:space="720" w:num="1"/>
        </w:sectPr>
      </w:pPr>
    </w:p>
    <w:p w14:paraId="6E2C445C">
      <w:pPr>
        <w:pStyle w:val="2"/>
        <w:spacing w:line="305" w:lineRule="auto"/>
      </w:pPr>
    </w:p>
    <w:p w14:paraId="3F84A463">
      <w:pPr>
        <w:pStyle w:val="2"/>
        <w:spacing w:line="306" w:lineRule="auto"/>
      </w:pPr>
    </w:p>
    <w:p w14:paraId="024AD5A4">
      <w:pPr>
        <w:spacing w:before="101" w:line="222" w:lineRule="auto"/>
        <w:ind w:left="248"/>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b/>
          <w:bCs/>
          <w:spacing w:val="-4"/>
          <w:sz w:val="31"/>
          <w:szCs w:val="31"/>
        </w:rPr>
        <w:t>6</w:t>
      </w:r>
    </w:p>
    <w:p w14:paraId="1BE8BB75">
      <w:pPr>
        <w:spacing w:before="43" w:line="218" w:lineRule="auto"/>
        <w:ind w:left="2414"/>
        <w:outlineLvl w:val="0"/>
        <w:rPr>
          <w:rFonts w:ascii="FangSong_GB2312" w:hAnsi="FangSong_GB2312" w:eastAsia="FangSong_GB2312" w:cs="FangSong_GB2312"/>
          <w:sz w:val="31"/>
          <w:szCs w:val="31"/>
        </w:rPr>
      </w:pPr>
      <w:r>
        <w:rPr>
          <w:rFonts w:ascii="FangSong_GB2312" w:hAnsi="FangSong_GB2312" w:eastAsia="FangSong_GB2312" w:cs="FangSong_GB2312"/>
          <w:b/>
          <w:bCs/>
          <w:spacing w:val="5"/>
          <w:sz w:val="31"/>
          <w:szCs w:val="31"/>
        </w:rPr>
        <w:t>一般公共预算基本支出情况表</w:t>
      </w:r>
    </w:p>
    <w:p w14:paraId="327AA393">
      <w:pPr>
        <w:spacing w:before="39" w:line="212" w:lineRule="auto"/>
        <w:ind w:left="118"/>
        <w:outlineLvl w:val="0"/>
        <w:rPr>
          <w:rFonts w:ascii="FangSong_GB2312" w:hAnsi="FangSong_GB2312" w:eastAsia="FangSong_GB2312" w:cs="FangSong_GB2312"/>
          <w:sz w:val="24"/>
          <w:szCs w:val="24"/>
        </w:rPr>
      </w:pPr>
      <w:r>
        <w:rPr>
          <w:rFonts w:ascii="FangSong_GB2312" w:hAnsi="FangSong_GB2312" w:eastAsia="FangSong_GB2312" w:cs="FangSong_GB2312"/>
          <w:spacing w:val="-6"/>
          <w:sz w:val="24"/>
          <w:szCs w:val="24"/>
        </w:rPr>
        <w:t>编制单位：托克逊县伊拉湖镇中心卫生院</w:t>
      </w:r>
      <w:r>
        <w:rPr>
          <w:rFonts w:ascii="FangSong_GB2312" w:hAnsi="FangSong_GB2312" w:eastAsia="FangSong_GB2312" w:cs="FangSong_GB2312"/>
          <w:sz w:val="24"/>
          <w:szCs w:val="24"/>
        </w:rPr>
        <w:t xml:space="preserve">                               </w:t>
      </w:r>
      <w:r>
        <w:rPr>
          <w:rFonts w:ascii="FangSong_GB2312" w:hAnsi="FangSong_GB2312" w:eastAsia="FangSong_GB2312" w:cs="FangSong_GB2312"/>
          <w:spacing w:val="-6"/>
          <w:sz w:val="24"/>
          <w:szCs w:val="24"/>
        </w:rPr>
        <w:t>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2D98D0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45036841">
            <w:pPr>
              <w:pStyle w:val="6"/>
              <w:spacing w:before="60" w:line="217" w:lineRule="auto"/>
              <w:ind w:left="1883"/>
              <w:rPr>
                <w:sz w:val="24"/>
                <w:szCs w:val="24"/>
              </w:rPr>
            </w:pPr>
            <w:r>
              <w:rPr>
                <w:b/>
                <w:bCs/>
                <w:spacing w:val="-9"/>
                <w:sz w:val="24"/>
                <w:szCs w:val="24"/>
              </w:rPr>
              <w:t>项目</w:t>
            </w:r>
          </w:p>
        </w:tc>
        <w:tc>
          <w:tcPr>
            <w:tcW w:w="5105" w:type="dxa"/>
            <w:gridSpan w:val="3"/>
            <w:vAlign w:val="top"/>
          </w:tcPr>
          <w:p w14:paraId="4B80DCF1">
            <w:pPr>
              <w:pStyle w:val="6"/>
              <w:spacing w:before="60" w:line="213" w:lineRule="auto"/>
              <w:ind w:left="1373"/>
              <w:rPr>
                <w:sz w:val="24"/>
                <w:szCs w:val="24"/>
              </w:rPr>
            </w:pPr>
            <w:r>
              <w:rPr>
                <w:b/>
                <w:bCs/>
                <w:spacing w:val="-5"/>
                <w:sz w:val="24"/>
                <w:szCs w:val="24"/>
              </w:rPr>
              <w:t>一般公共预算基本支出</w:t>
            </w:r>
          </w:p>
        </w:tc>
      </w:tr>
      <w:tr w14:paraId="1868DB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14E71919">
            <w:pPr>
              <w:pStyle w:val="6"/>
              <w:spacing w:before="32" w:line="221" w:lineRule="auto"/>
              <w:ind w:left="155"/>
              <w:rPr>
                <w:sz w:val="20"/>
                <w:szCs w:val="20"/>
              </w:rPr>
            </w:pPr>
            <w:r>
              <w:rPr>
                <w:b/>
                <w:bCs/>
                <w:spacing w:val="5"/>
                <w:sz w:val="20"/>
                <w:szCs w:val="20"/>
              </w:rPr>
              <w:t>经济分类科</w:t>
            </w:r>
          </w:p>
          <w:p w14:paraId="180E103E">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21A5547B">
            <w:pPr>
              <w:spacing w:line="242" w:lineRule="auto"/>
              <w:rPr>
                <w:rFonts w:ascii="Arial"/>
                <w:sz w:val="21"/>
              </w:rPr>
            </w:pPr>
          </w:p>
          <w:p w14:paraId="7ACA2421">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572DAD1F">
            <w:pPr>
              <w:spacing w:line="241" w:lineRule="auto"/>
              <w:rPr>
                <w:rFonts w:ascii="Arial"/>
                <w:sz w:val="21"/>
              </w:rPr>
            </w:pPr>
          </w:p>
          <w:p w14:paraId="709D10FF">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47F2364D">
            <w:pPr>
              <w:spacing w:line="241" w:lineRule="auto"/>
              <w:rPr>
                <w:rFonts w:ascii="Arial"/>
                <w:sz w:val="21"/>
              </w:rPr>
            </w:pPr>
          </w:p>
          <w:p w14:paraId="7290B24D">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00D5D6B7">
            <w:pPr>
              <w:spacing w:line="241" w:lineRule="auto"/>
              <w:rPr>
                <w:rFonts w:ascii="Arial"/>
                <w:sz w:val="21"/>
              </w:rPr>
            </w:pPr>
          </w:p>
          <w:p w14:paraId="243F51AF">
            <w:pPr>
              <w:pStyle w:val="6"/>
              <w:spacing w:before="65" w:line="222" w:lineRule="auto"/>
              <w:ind w:left="435"/>
              <w:rPr>
                <w:sz w:val="20"/>
                <w:szCs w:val="20"/>
              </w:rPr>
            </w:pPr>
            <w:r>
              <w:rPr>
                <w:b/>
                <w:bCs/>
                <w:spacing w:val="6"/>
                <w:sz w:val="20"/>
                <w:szCs w:val="20"/>
              </w:rPr>
              <w:t>公用经费</w:t>
            </w:r>
          </w:p>
        </w:tc>
      </w:tr>
      <w:tr w14:paraId="322185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47D62A4F">
            <w:pPr>
              <w:pStyle w:val="6"/>
              <w:spacing w:before="36" w:line="222" w:lineRule="auto"/>
              <w:ind w:left="124"/>
              <w:rPr>
                <w:sz w:val="19"/>
                <w:szCs w:val="19"/>
              </w:rPr>
            </w:pPr>
            <w:r>
              <w:rPr>
                <w:b/>
                <w:bCs/>
                <w:spacing w:val="-2"/>
                <w:sz w:val="19"/>
                <w:szCs w:val="19"/>
              </w:rPr>
              <w:t>类</w:t>
            </w:r>
          </w:p>
        </w:tc>
        <w:tc>
          <w:tcPr>
            <w:tcW w:w="577" w:type="dxa"/>
            <w:vAlign w:val="top"/>
          </w:tcPr>
          <w:p w14:paraId="32F5447B">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0D1C5852">
            <w:pPr>
              <w:rPr>
                <w:rFonts w:ascii="Arial"/>
                <w:sz w:val="21"/>
              </w:rPr>
            </w:pPr>
          </w:p>
        </w:tc>
        <w:tc>
          <w:tcPr>
            <w:tcW w:w="1700" w:type="dxa"/>
            <w:vMerge w:val="continue"/>
            <w:tcBorders>
              <w:top w:val="nil"/>
            </w:tcBorders>
            <w:vAlign w:val="top"/>
          </w:tcPr>
          <w:p w14:paraId="1D1F7EA5">
            <w:pPr>
              <w:rPr>
                <w:rFonts w:ascii="Arial"/>
                <w:sz w:val="21"/>
              </w:rPr>
            </w:pPr>
          </w:p>
        </w:tc>
        <w:tc>
          <w:tcPr>
            <w:tcW w:w="1700" w:type="dxa"/>
            <w:vMerge w:val="continue"/>
            <w:tcBorders>
              <w:top w:val="nil"/>
            </w:tcBorders>
            <w:vAlign w:val="top"/>
          </w:tcPr>
          <w:p w14:paraId="5A1FA804">
            <w:pPr>
              <w:rPr>
                <w:rFonts w:ascii="Arial"/>
                <w:sz w:val="21"/>
              </w:rPr>
            </w:pPr>
          </w:p>
        </w:tc>
        <w:tc>
          <w:tcPr>
            <w:tcW w:w="1705" w:type="dxa"/>
            <w:vMerge w:val="continue"/>
            <w:tcBorders>
              <w:top w:val="nil"/>
            </w:tcBorders>
            <w:vAlign w:val="top"/>
          </w:tcPr>
          <w:p w14:paraId="13D6D4EC">
            <w:pPr>
              <w:rPr>
                <w:rFonts w:ascii="Arial"/>
                <w:sz w:val="21"/>
              </w:rPr>
            </w:pPr>
          </w:p>
        </w:tc>
      </w:tr>
      <w:tr w14:paraId="5222CC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F96F94F">
            <w:pPr>
              <w:pStyle w:val="6"/>
              <w:spacing w:before="87" w:line="242" w:lineRule="auto"/>
              <w:ind w:left="127"/>
            </w:pPr>
            <w:r>
              <w:rPr>
                <w:b/>
                <w:bCs/>
                <w:spacing w:val="-9"/>
              </w:rPr>
              <w:t>301</w:t>
            </w:r>
          </w:p>
        </w:tc>
        <w:tc>
          <w:tcPr>
            <w:tcW w:w="577" w:type="dxa"/>
            <w:vAlign w:val="top"/>
          </w:tcPr>
          <w:p w14:paraId="367FA8F5">
            <w:pPr>
              <w:rPr>
                <w:rFonts w:ascii="Arial"/>
                <w:sz w:val="21"/>
              </w:rPr>
            </w:pPr>
          </w:p>
        </w:tc>
        <w:tc>
          <w:tcPr>
            <w:tcW w:w="2889" w:type="dxa"/>
            <w:vAlign w:val="top"/>
          </w:tcPr>
          <w:p w14:paraId="3A9ED468">
            <w:pPr>
              <w:pStyle w:val="6"/>
              <w:spacing w:before="87" w:line="213" w:lineRule="auto"/>
              <w:ind w:left="114"/>
            </w:pPr>
            <w:r>
              <w:rPr>
                <w:b/>
                <w:bCs/>
                <w:spacing w:val="-4"/>
              </w:rPr>
              <w:t>工资福利支出</w:t>
            </w:r>
          </w:p>
        </w:tc>
        <w:tc>
          <w:tcPr>
            <w:tcW w:w="1700" w:type="dxa"/>
            <w:vAlign w:val="top"/>
          </w:tcPr>
          <w:p w14:paraId="2ECA2639">
            <w:pPr>
              <w:pStyle w:val="6"/>
              <w:spacing w:before="86"/>
              <w:ind w:left="1067"/>
            </w:pPr>
            <w:r>
              <w:rPr>
                <w:b/>
                <w:bCs/>
                <w:spacing w:val="-4"/>
              </w:rPr>
              <w:t>687.65</w:t>
            </w:r>
          </w:p>
        </w:tc>
        <w:tc>
          <w:tcPr>
            <w:tcW w:w="1700" w:type="dxa"/>
            <w:vAlign w:val="top"/>
          </w:tcPr>
          <w:p w14:paraId="26B68C1A">
            <w:pPr>
              <w:pStyle w:val="6"/>
              <w:spacing w:before="86"/>
              <w:ind w:left="920"/>
            </w:pPr>
            <w:r>
              <w:rPr>
                <w:b/>
                <w:bCs/>
                <w:spacing w:val="-4"/>
              </w:rPr>
              <w:t>687.65</w:t>
            </w:r>
          </w:p>
        </w:tc>
        <w:tc>
          <w:tcPr>
            <w:tcW w:w="1705" w:type="dxa"/>
            <w:vAlign w:val="top"/>
          </w:tcPr>
          <w:p w14:paraId="20B19029">
            <w:pPr>
              <w:rPr>
                <w:rFonts w:ascii="Arial"/>
                <w:sz w:val="21"/>
              </w:rPr>
            </w:pPr>
          </w:p>
        </w:tc>
      </w:tr>
      <w:tr w14:paraId="1DBF04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E146020">
            <w:pPr>
              <w:pStyle w:val="6"/>
              <w:spacing w:before="88" w:line="242" w:lineRule="auto"/>
              <w:ind w:left="127"/>
            </w:pPr>
            <w:r>
              <w:rPr>
                <w:spacing w:val="-7"/>
              </w:rPr>
              <w:t>301</w:t>
            </w:r>
          </w:p>
        </w:tc>
        <w:tc>
          <w:tcPr>
            <w:tcW w:w="577" w:type="dxa"/>
            <w:vAlign w:val="top"/>
          </w:tcPr>
          <w:p w14:paraId="27D5F317">
            <w:pPr>
              <w:pStyle w:val="6"/>
              <w:spacing w:before="88" w:line="242" w:lineRule="auto"/>
              <w:ind w:left="123"/>
            </w:pPr>
            <w:r>
              <w:rPr>
                <w:spacing w:val="-10"/>
              </w:rPr>
              <w:t>01</w:t>
            </w:r>
          </w:p>
        </w:tc>
        <w:tc>
          <w:tcPr>
            <w:tcW w:w="2889" w:type="dxa"/>
            <w:vAlign w:val="top"/>
          </w:tcPr>
          <w:p w14:paraId="7783CC79">
            <w:pPr>
              <w:pStyle w:val="6"/>
              <w:spacing w:before="88" w:line="214" w:lineRule="auto"/>
              <w:ind w:left="107"/>
            </w:pPr>
            <w:r>
              <w:rPr>
                <w:spacing w:val="-2"/>
              </w:rPr>
              <w:t>基本工资</w:t>
            </w:r>
          </w:p>
        </w:tc>
        <w:tc>
          <w:tcPr>
            <w:tcW w:w="1700" w:type="dxa"/>
            <w:vAlign w:val="top"/>
          </w:tcPr>
          <w:p w14:paraId="67CDAEF0">
            <w:pPr>
              <w:pStyle w:val="6"/>
              <w:spacing w:before="87"/>
              <w:ind w:left="1065"/>
            </w:pPr>
            <w:r>
              <w:rPr>
                <w:spacing w:val="-3"/>
              </w:rPr>
              <w:t>203.57</w:t>
            </w:r>
          </w:p>
        </w:tc>
        <w:tc>
          <w:tcPr>
            <w:tcW w:w="1700" w:type="dxa"/>
            <w:vAlign w:val="top"/>
          </w:tcPr>
          <w:p w14:paraId="00A5C647">
            <w:pPr>
              <w:pStyle w:val="6"/>
              <w:spacing w:before="87"/>
              <w:ind w:left="918"/>
            </w:pPr>
            <w:r>
              <w:rPr>
                <w:spacing w:val="-3"/>
              </w:rPr>
              <w:t>203.57</w:t>
            </w:r>
          </w:p>
        </w:tc>
        <w:tc>
          <w:tcPr>
            <w:tcW w:w="1705" w:type="dxa"/>
            <w:vAlign w:val="top"/>
          </w:tcPr>
          <w:p w14:paraId="6C22161E">
            <w:pPr>
              <w:rPr>
                <w:rFonts w:ascii="Arial"/>
                <w:sz w:val="21"/>
              </w:rPr>
            </w:pPr>
          </w:p>
        </w:tc>
      </w:tr>
      <w:tr w14:paraId="4CFF5E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07FBB08">
            <w:pPr>
              <w:pStyle w:val="6"/>
              <w:spacing w:before="89" w:line="242" w:lineRule="auto"/>
              <w:ind w:left="127"/>
            </w:pPr>
            <w:r>
              <w:rPr>
                <w:spacing w:val="-7"/>
              </w:rPr>
              <w:t>301</w:t>
            </w:r>
          </w:p>
        </w:tc>
        <w:tc>
          <w:tcPr>
            <w:tcW w:w="577" w:type="dxa"/>
            <w:vAlign w:val="top"/>
          </w:tcPr>
          <w:p w14:paraId="0586111B">
            <w:pPr>
              <w:pStyle w:val="6"/>
              <w:spacing w:before="89" w:line="242" w:lineRule="auto"/>
              <w:ind w:left="123"/>
            </w:pPr>
            <w:r>
              <w:rPr>
                <w:spacing w:val="-10"/>
              </w:rPr>
              <w:t>02</w:t>
            </w:r>
          </w:p>
        </w:tc>
        <w:tc>
          <w:tcPr>
            <w:tcW w:w="2889" w:type="dxa"/>
            <w:vAlign w:val="top"/>
          </w:tcPr>
          <w:p w14:paraId="285F3D5C">
            <w:pPr>
              <w:pStyle w:val="6"/>
              <w:spacing w:before="88" w:line="214" w:lineRule="auto"/>
              <w:ind w:left="117"/>
            </w:pPr>
            <w:r>
              <w:rPr>
                <w:spacing w:val="-4"/>
              </w:rPr>
              <w:t>津贴补贴</w:t>
            </w:r>
          </w:p>
        </w:tc>
        <w:tc>
          <w:tcPr>
            <w:tcW w:w="1700" w:type="dxa"/>
            <w:vAlign w:val="top"/>
          </w:tcPr>
          <w:p w14:paraId="1E501815">
            <w:pPr>
              <w:pStyle w:val="6"/>
              <w:spacing w:before="88"/>
              <w:ind w:left="1156"/>
            </w:pPr>
            <w:r>
              <w:rPr>
                <w:spacing w:val="-3"/>
              </w:rPr>
              <w:t>95.11</w:t>
            </w:r>
          </w:p>
        </w:tc>
        <w:tc>
          <w:tcPr>
            <w:tcW w:w="1700" w:type="dxa"/>
            <w:vAlign w:val="top"/>
          </w:tcPr>
          <w:p w14:paraId="7F4FB414">
            <w:pPr>
              <w:pStyle w:val="6"/>
              <w:spacing w:before="88"/>
              <w:ind w:left="1011"/>
            </w:pPr>
            <w:r>
              <w:rPr>
                <w:spacing w:val="-3"/>
              </w:rPr>
              <w:t>95.11</w:t>
            </w:r>
          </w:p>
        </w:tc>
        <w:tc>
          <w:tcPr>
            <w:tcW w:w="1705" w:type="dxa"/>
            <w:vAlign w:val="top"/>
          </w:tcPr>
          <w:p w14:paraId="3FF115A3">
            <w:pPr>
              <w:rPr>
                <w:rFonts w:ascii="Arial"/>
                <w:sz w:val="21"/>
              </w:rPr>
            </w:pPr>
          </w:p>
        </w:tc>
      </w:tr>
      <w:tr w14:paraId="6A170A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DAE6357">
            <w:pPr>
              <w:pStyle w:val="6"/>
              <w:spacing w:before="90" w:line="242" w:lineRule="auto"/>
              <w:ind w:left="127"/>
            </w:pPr>
            <w:r>
              <w:rPr>
                <w:spacing w:val="-7"/>
              </w:rPr>
              <w:t>301</w:t>
            </w:r>
          </w:p>
        </w:tc>
        <w:tc>
          <w:tcPr>
            <w:tcW w:w="577" w:type="dxa"/>
            <w:vAlign w:val="top"/>
          </w:tcPr>
          <w:p w14:paraId="6466F846">
            <w:pPr>
              <w:pStyle w:val="6"/>
              <w:spacing w:before="90" w:line="242" w:lineRule="auto"/>
              <w:ind w:left="123"/>
            </w:pPr>
            <w:r>
              <w:rPr>
                <w:spacing w:val="-10"/>
              </w:rPr>
              <w:t>03</w:t>
            </w:r>
          </w:p>
        </w:tc>
        <w:tc>
          <w:tcPr>
            <w:tcW w:w="2889" w:type="dxa"/>
            <w:vAlign w:val="top"/>
          </w:tcPr>
          <w:p w14:paraId="0680A585">
            <w:pPr>
              <w:pStyle w:val="6"/>
              <w:spacing w:before="90" w:line="213" w:lineRule="auto"/>
              <w:ind w:left="121"/>
            </w:pPr>
            <w:r>
              <w:rPr>
                <w:spacing w:val="-10"/>
              </w:rPr>
              <w:t>奖金</w:t>
            </w:r>
          </w:p>
        </w:tc>
        <w:tc>
          <w:tcPr>
            <w:tcW w:w="1700" w:type="dxa"/>
            <w:vAlign w:val="top"/>
          </w:tcPr>
          <w:p w14:paraId="2936E941">
            <w:pPr>
              <w:pStyle w:val="6"/>
              <w:spacing w:before="89"/>
              <w:ind w:left="1156"/>
            </w:pPr>
            <w:r>
              <w:rPr>
                <w:spacing w:val="-3"/>
              </w:rPr>
              <w:t>87.79</w:t>
            </w:r>
          </w:p>
        </w:tc>
        <w:tc>
          <w:tcPr>
            <w:tcW w:w="1700" w:type="dxa"/>
            <w:vAlign w:val="top"/>
          </w:tcPr>
          <w:p w14:paraId="67F18294">
            <w:pPr>
              <w:pStyle w:val="6"/>
              <w:spacing w:before="89"/>
              <w:ind w:left="1011"/>
            </w:pPr>
            <w:r>
              <w:rPr>
                <w:spacing w:val="-3"/>
              </w:rPr>
              <w:t>87.79</w:t>
            </w:r>
          </w:p>
        </w:tc>
        <w:tc>
          <w:tcPr>
            <w:tcW w:w="1705" w:type="dxa"/>
            <w:vAlign w:val="top"/>
          </w:tcPr>
          <w:p w14:paraId="28161AF3">
            <w:pPr>
              <w:rPr>
                <w:rFonts w:ascii="Arial"/>
                <w:sz w:val="21"/>
              </w:rPr>
            </w:pPr>
          </w:p>
        </w:tc>
      </w:tr>
      <w:tr w14:paraId="4542DF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EB689CC">
            <w:pPr>
              <w:pStyle w:val="6"/>
              <w:spacing w:before="90" w:line="242" w:lineRule="auto"/>
              <w:ind w:left="127"/>
            </w:pPr>
            <w:r>
              <w:rPr>
                <w:spacing w:val="-7"/>
              </w:rPr>
              <w:t>301</w:t>
            </w:r>
          </w:p>
        </w:tc>
        <w:tc>
          <w:tcPr>
            <w:tcW w:w="577" w:type="dxa"/>
            <w:vAlign w:val="top"/>
          </w:tcPr>
          <w:p w14:paraId="55F7532F">
            <w:pPr>
              <w:pStyle w:val="6"/>
              <w:spacing w:before="90" w:line="242" w:lineRule="auto"/>
              <w:ind w:left="123"/>
            </w:pPr>
            <w:r>
              <w:rPr>
                <w:spacing w:val="-10"/>
              </w:rPr>
              <w:t>07</w:t>
            </w:r>
          </w:p>
        </w:tc>
        <w:tc>
          <w:tcPr>
            <w:tcW w:w="2889" w:type="dxa"/>
            <w:vAlign w:val="top"/>
          </w:tcPr>
          <w:p w14:paraId="1FDB8793">
            <w:pPr>
              <w:pStyle w:val="6"/>
              <w:spacing w:before="90" w:line="214" w:lineRule="auto"/>
              <w:ind w:left="115"/>
            </w:pPr>
            <w:r>
              <w:rPr>
                <w:spacing w:val="-4"/>
              </w:rPr>
              <w:t>绩效工资</w:t>
            </w:r>
          </w:p>
        </w:tc>
        <w:tc>
          <w:tcPr>
            <w:tcW w:w="1700" w:type="dxa"/>
            <w:vAlign w:val="top"/>
          </w:tcPr>
          <w:p w14:paraId="16BDF432">
            <w:pPr>
              <w:pStyle w:val="6"/>
              <w:spacing w:before="89"/>
              <w:ind w:left="1156"/>
            </w:pPr>
            <w:r>
              <w:rPr>
                <w:spacing w:val="-3"/>
              </w:rPr>
              <w:t>99.22</w:t>
            </w:r>
          </w:p>
        </w:tc>
        <w:tc>
          <w:tcPr>
            <w:tcW w:w="1700" w:type="dxa"/>
            <w:vAlign w:val="top"/>
          </w:tcPr>
          <w:p w14:paraId="138AF9DE">
            <w:pPr>
              <w:pStyle w:val="6"/>
              <w:spacing w:before="89"/>
              <w:ind w:left="1011"/>
            </w:pPr>
            <w:r>
              <w:rPr>
                <w:spacing w:val="-3"/>
              </w:rPr>
              <w:t>99.22</w:t>
            </w:r>
          </w:p>
        </w:tc>
        <w:tc>
          <w:tcPr>
            <w:tcW w:w="1705" w:type="dxa"/>
            <w:vAlign w:val="top"/>
          </w:tcPr>
          <w:p w14:paraId="12A78AC8">
            <w:pPr>
              <w:rPr>
                <w:rFonts w:ascii="Arial"/>
                <w:sz w:val="21"/>
              </w:rPr>
            </w:pPr>
          </w:p>
        </w:tc>
      </w:tr>
      <w:tr w14:paraId="012F54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F10C37C">
            <w:pPr>
              <w:pStyle w:val="6"/>
              <w:spacing w:before="90" w:line="242" w:lineRule="auto"/>
              <w:ind w:left="127"/>
            </w:pPr>
            <w:r>
              <w:rPr>
                <w:spacing w:val="-7"/>
              </w:rPr>
              <w:t>301</w:t>
            </w:r>
          </w:p>
        </w:tc>
        <w:tc>
          <w:tcPr>
            <w:tcW w:w="577" w:type="dxa"/>
            <w:vAlign w:val="top"/>
          </w:tcPr>
          <w:p w14:paraId="28602E51">
            <w:pPr>
              <w:pStyle w:val="6"/>
              <w:spacing w:before="90" w:line="242" w:lineRule="auto"/>
              <w:ind w:left="123"/>
            </w:pPr>
            <w:r>
              <w:rPr>
                <w:spacing w:val="-10"/>
              </w:rPr>
              <w:t>08</w:t>
            </w:r>
          </w:p>
        </w:tc>
        <w:tc>
          <w:tcPr>
            <w:tcW w:w="2889" w:type="dxa"/>
            <w:vAlign w:val="top"/>
          </w:tcPr>
          <w:p w14:paraId="340E106B">
            <w:pPr>
              <w:pStyle w:val="6"/>
              <w:spacing w:before="89" w:line="214" w:lineRule="auto"/>
              <w:ind w:left="108"/>
            </w:pPr>
            <w:r>
              <w:rPr>
                <w:spacing w:val="-1"/>
              </w:rPr>
              <w:t>机关事业单位基本养老保险缴费</w:t>
            </w:r>
          </w:p>
        </w:tc>
        <w:tc>
          <w:tcPr>
            <w:tcW w:w="1700" w:type="dxa"/>
            <w:vAlign w:val="top"/>
          </w:tcPr>
          <w:p w14:paraId="0A5396BE">
            <w:pPr>
              <w:pStyle w:val="6"/>
              <w:spacing w:before="89"/>
              <w:ind w:left="1156"/>
            </w:pPr>
            <w:r>
              <w:rPr>
                <w:spacing w:val="-3"/>
              </w:rPr>
              <w:t>73.21</w:t>
            </w:r>
          </w:p>
        </w:tc>
        <w:tc>
          <w:tcPr>
            <w:tcW w:w="1700" w:type="dxa"/>
            <w:vAlign w:val="top"/>
          </w:tcPr>
          <w:p w14:paraId="4CF62083">
            <w:pPr>
              <w:pStyle w:val="6"/>
              <w:spacing w:before="89"/>
              <w:ind w:left="1011"/>
            </w:pPr>
            <w:r>
              <w:rPr>
                <w:spacing w:val="-3"/>
              </w:rPr>
              <w:t>73.21</w:t>
            </w:r>
          </w:p>
        </w:tc>
        <w:tc>
          <w:tcPr>
            <w:tcW w:w="1705" w:type="dxa"/>
            <w:vAlign w:val="top"/>
          </w:tcPr>
          <w:p w14:paraId="4AABDDF3">
            <w:pPr>
              <w:rPr>
                <w:rFonts w:ascii="Arial"/>
                <w:sz w:val="21"/>
              </w:rPr>
            </w:pPr>
          </w:p>
        </w:tc>
      </w:tr>
      <w:tr w14:paraId="59256F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A6E321B">
            <w:pPr>
              <w:pStyle w:val="6"/>
              <w:spacing w:before="90" w:line="242" w:lineRule="auto"/>
              <w:ind w:left="127"/>
            </w:pPr>
            <w:r>
              <w:rPr>
                <w:spacing w:val="-7"/>
              </w:rPr>
              <w:t>301</w:t>
            </w:r>
          </w:p>
        </w:tc>
        <w:tc>
          <w:tcPr>
            <w:tcW w:w="577" w:type="dxa"/>
            <w:vAlign w:val="top"/>
          </w:tcPr>
          <w:p w14:paraId="67F53828">
            <w:pPr>
              <w:pStyle w:val="6"/>
              <w:spacing w:before="90" w:line="242" w:lineRule="auto"/>
              <w:ind w:left="123"/>
            </w:pPr>
            <w:r>
              <w:rPr>
                <w:spacing w:val="-10"/>
              </w:rPr>
              <w:t>09</w:t>
            </w:r>
          </w:p>
        </w:tc>
        <w:tc>
          <w:tcPr>
            <w:tcW w:w="2889" w:type="dxa"/>
            <w:vAlign w:val="top"/>
          </w:tcPr>
          <w:p w14:paraId="5E9CE750">
            <w:pPr>
              <w:pStyle w:val="6"/>
              <w:spacing w:before="89" w:line="214" w:lineRule="auto"/>
              <w:ind w:left="117"/>
            </w:pPr>
            <w:r>
              <w:rPr>
                <w:spacing w:val="-3"/>
              </w:rPr>
              <w:t>职业年金缴费</w:t>
            </w:r>
          </w:p>
        </w:tc>
        <w:tc>
          <w:tcPr>
            <w:tcW w:w="1700" w:type="dxa"/>
            <w:vAlign w:val="top"/>
          </w:tcPr>
          <w:p w14:paraId="376A27F7">
            <w:pPr>
              <w:pStyle w:val="6"/>
              <w:spacing w:before="89"/>
              <w:ind w:left="1161"/>
            </w:pPr>
            <w:r>
              <w:rPr>
                <w:spacing w:val="-4"/>
              </w:rPr>
              <w:t>36.60</w:t>
            </w:r>
          </w:p>
        </w:tc>
        <w:tc>
          <w:tcPr>
            <w:tcW w:w="1700" w:type="dxa"/>
            <w:vAlign w:val="top"/>
          </w:tcPr>
          <w:p w14:paraId="18290121">
            <w:pPr>
              <w:pStyle w:val="6"/>
              <w:spacing w:before="89"/>
              <w:ind w:left="1016"/>
            </w:pPr>
            <w:r>
              <w:rPr>
                <w:spacing w:val="-4"/>
              </w:rPr>
              <w:t>36.60</w:t>
            </w:r>
          </w:p>
        </w:tc>
        <w:tc>
          <w:tcPr>
            <w:tcW w:w="1705" w:type="dxa"/>
            <w:vAlign w:val="top"/>
          </w:tcPr>
          <w:p w14:paraId="7EEB4B42">
            <w:pPr>
              <w:rPr>
                <w:rFonts w:ascii="Arial"/>
                <w:sz w:val="21"/>
              </w:rPr>
            </w:pPr>
          </w:p>
        </w:tc>
      </w:tr>
      <w:tr w14:paraId="0044C7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8D89271">
            <w:pPr>
              <w:pStyle w:val="6"/>
              <w:spacing w:before="90" w:line="242" w:lineRule="auto"/>
              <w:ind w:left="127"/>
            </w:pPr>
            <w:r>
              <w:rPr>
                <w:spacing w:val="-7"/>
              </w:rPr>
              <w:t>301</w:t>
            </w:r>
          </w:p>
        </w:tc>
        <w:tc>
          <w:tcPr>
            <w:tcW w:w="577" w:type="dxa"/>
            <w:vAlign w:val="top"/>
          </w:tcPr>
          <w:p w14:paraId="7E91EE78">
            <w:pPr>
              <w:pStyle w:val="6"/>
              <w:spacing w:before="90" w:line="242" w:lineRule="auto"/>
              <w:ind w:left="122"/>
            </w:pPr>
            <w:r>
              <w:rPr>
                <w:spacing w:val="-9"/>
              </w:rPr>
              <w:t>10</w:t>
            </w:r>
          </w:p>
        </w:tc>
        <w:tc>
          <w:tcPr>
            <w:tcW w:w="2889" w:type="dxa"/>
            <w:vAlign w:val="top"/>
          </w:tcPr>
          <w:p w14:paraId="7E5EDBCF">
            <w:pPr>
              <w:pStyle w:val="6"/>
              <w:spacing w:before="89" w:line="214" w:lineRule="auto"/>
              <w:ind w:left="117"/>
            </w:pPr>
            <w:r>
              <w:rPr>
                <w:spacing w:val="-2"/>
              </w:rPr>
              <w:t>职工基本医疗保险缴费</w:t>
            </w:r>
          </w:p>
        </w:tc>
        <w:tc>
          <w:tcPr>
            <w:tcW w:w="1700" w:type="dxa"/>
            <w:vAlign w:val="top"/>
          </w:tcPr>
          <w:p w14:paraId="5F6DE706">
            <w:pPr>
              <w:pStyle w:val="6"/>
              <w:spacing w:before="89"/>
              <w:ind w:left="1161"/>
            </w:pPr>
            <w:r>
              <w:rPr>
                <w:spacing w:val="-4"/>
              </w:rPr>
              <w:t>31.02</w:t>
            </w:r>
          </w:p>
        </w:tc>
        <w:tc>
          <w:tcPr>
            <w:tcW w:w="1700" w:type="dxa"/>
            <w:vAlign w:val="top"/>
          </w:tcPr>
          <w:p w14:paraId="378A9463">
            <w:pPr>
              <w:pStyle w:val="6"/>
              <w:spacing w:before="89"/>
              <w:ind w:left="1016"/>
            </w:pPr>
            <w:r>
              <w:rPr>
                <w:spacing w:val="-4"/>
              </w:rPr>
              <w:t>31.02</w:t>
            </w:r>
          </w:p>
        </w:tc>
        <w:tc>
          <w:tcPr>
            <w:tcW w:w="1705" w:type="dxa"/>
            <w:vAlign w:val="top"/>
          </w:tcPr>
          <w:p w14:paraId="7E5A1F63">
            <w:pPr>
              <w:rPr>
                <w:rFonts w:ascii="Arial"/>
                <w:sz w:val="21"/>
              </w:rPr>
            </w:pPr>
          </w:p>
        </w:tc>
      </w:tr>
      <w:tr w14:paraId="10E2A4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2F43A19">
            <w:pPr>
              <w:pStyle w:val="6"/>
              <w:spacing w:before="90" w:line="242" w:lineRule="auto"/>
              <w:ind w:left="127"/>
            </w:pPr>
            <w:r>
              <w:rPr>
                <w:spacing w:val="-7"/>
              </w:rPr>
              <w:t>301</w:t>
            </w:r>
          </w:p>
        </w:tc>
        <w:tc>
          <w:tcPr>
            <w:tcW w:w="577" w:type="dxa"/>
            <w:vAlign w:val="top"/>
          </w:tcPr>
          <w:p w14:paraId="3B3BE026">
            <w:pPr>
              <w:pStyle w:val="6"/>
              <w:spacing w:before="90" w:line="239" w:lineRule="exact"/>
              <w:ind w:left="122"/>
            </w:pPr>
            <w:r>
              <w:rPr>
                <w:spacing w:val="-9"/>
              </w:rPr>
              <w:t>12</w:t>
            </w:r>
          </w:p>
        </w:tc>
        <w:tc>
          <w:tcPr>
            <w:tcW w:w="2889" w:type="dxa"/>
            <w:vAlign w:val="top"/>
          </w:tcPr>
          <w:p w14:paraId="42F2B9D0">
            <w:pPr>
              <w:pStyle w:val="6"/>
              <w:spacing w:before="89" w:line="214" w:lineRule="auto"/>
              <w:ind w:left="110"/>
            </w:pPr>
            <w:r>
              <w:rPr>
                <w:spacing w:val="-1"/>
              </w:rPr>
              <w:t>其他社会保障缴费</w:t>
            </w:r>
          </w:p>
        </w:tc>
        <w:tc>
          <w:tcPr>
            <w:tcW w:w="1700" w:type="dxa"/>
            <w:vAlign w:val="top"/>
          </w:tcPr>
          <w:p w14:paraId="6291FC70">
            <w:pPr>
              <w:pStyle w:val="6"/>
              <w:spacing w:before="89"/>
              <w:ind w:left="1252"/>
            </w:pPr>
            <w:r>
              <w:rPr>
                <w:spacing w:val="-5"/>
              </w:rPr>
              <w:t>3.20</w:t>
            </w:r>
          </w:p>
        </w:tc>
        <w:tc>
          <w:tcPr>
            <w:tcW w:w="1700" w:type="dxa"/>
            <w:vAlign w:val="top"/>
          </w:tcPr>
          <w:p w14:paraId="2976AEB9">
            <w:pPr>
              <w:pStyle w:val="6"/>
              <w:spacing w:before="89"/>
              <w:ind w:left="1105"/>
            </w:pPr>
            <w:r>
              <w:rPr>
                <w:spacing w:val="-5"/>
              </w:rPr>
              <w:t>3.20</w:t>
            </w:r>
          </w:p>
        </w:tc>
        <w:tc>
          <w:tcPr>
            <w:tcW w:w="1705" w:type="dxa"/>
            <w:vAlign w:val="top"/>
          </w:tcPr>
          <w:p w14:paraId="109D6483">
            <w:pPr>
              <w:rPr>
                <w:rFonts w:ascii="Arial"/>
                <w:sz w:val="21"/>
              </w:rPr>
            </w:pPr>
          </w:p>
        </w:tc>
      </w:tr>
      <w:tr w14:paraId="6DD92E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C3FFE35">
            <w:pPr>
              <w:pStyle w:val="6"/>
              <w:spacing w:before="90" w:line="242" w:lineRule="auto"/>
              <w:ind w:left="127"/>
            </w:pPr>
            <w:r>
              <w:rPr>
                <w:spacing w:val="-7"/>
              </w:rPr>
              <w:t>301</w:t>
            </w:r>
          </w:p>
        </w:tc>
        <w:tc>
          <w:tcPr>
            <w:tcW w:w="577" w:type="dxa"/>
            <w:vAlign w:val="top"/>
          </w:tcPr>
          <w:p w14:paraId="4E42E79B">
            <w:pPr>
              <w:pStyle w:val="6"/>
              <w:spacing w:before="90" w:line="242" w:lineRule="auto"/>
              <w:ind w:left="122"/>
            </w:pPr>
            <w:r>
              <w:rPr>
                <w:spacing w:val="-9"/>
              </w:rPr>
              <w:t>13</w:t>
            </w:r>
          </w:p>
        </w:tc>
        <w:tc>
          <w:tcPr>
            <w:tcW w:w="2889" w:type="dxa"/>
            <w:vAlign w:val="top"/>
          </w:tcPr>
          <w:p w14:paraId="122B4E1C">
            <w:pPr>
              <w:pStyle w:val="6"/>
              <w:spacing w:before="89" w:line="216" w:lineRule="auto"/>
              <w:ind w:left="113"/>
            </w:pPr>
            <w:r>
              <w:rPr>
                <w:spacing w:val="-3"/>
              </w:rPr>
              <w:t>住房公积金</w:t>
            </w:r>
          </w:p>
        </w:tc>
        <w:tc>
          <w:tcPr>
            <w:tcW w:w="1700" w:type="dxa"/>
            <w:vAlign w:val="top"/>
          </w:tcPr>
          <w:p w14:paraId="342B8A5F">
            <w:pPr>
              <w:pStyle w:val="6"/>
              <w:spacing w:before="89"/>
              <w:ind w:left="1156"/>
            </w:pPr>
            <w:r>
              <w:rPr>
                <w:spacing w:val="-4"/>
              </w:rPr>
              <w:t>57.93</w:t>
            </w:r>
          </w:p>
        </w:tc>
        <w:tc>
          <w:tcPr>
            <w:tcW w:w="1700" w:type="dxa"/>
            <w:vAlign w:val="top"/>
          </w:tcPr>
          <w:p w14:paraId="38E1BF5F">
            <w:pPr>
              <w:pStyle w:val="6"/>
              <w:spacing w:before="89"/>
              <w:ind w:left="1011"/>
            </w:pPr>
            <w:r>
              <w:rPr>
                <w:spacing w:val="-4"/>
              </w:rPr>
              <w:t>57.93</w:t>
            </w:r>
          </w:p>
        </w:tc>
        <w:tc>
          <w:tcPr>
            <w:tcW w:w="1705" w:type="dxa"/>
            <w:vAlign w:val="top"/>
          </w:tcPr>
          <w:p w14:paraId="6D9985BB">
            <w:pPr>
              <w:rPr>
                <w:rFonts w:ascii="Arial"/>
                <w:sz w:val="21"/>
              </w:rPr>
            </w:pPr>
          </w:p>
        </w:tc>
      </w:tr>
      <w:tr w14:paraId="68B545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E77996A">
            <w:pPr>
              <w:pStyle w:val="6"/>
              <w:spacing w:before="90" w:line="242" w:lineRule="auto"/>
              <w:ind w:left="127"/>
            </w:pPr>
            <w:r>
              <w:rPr>
                <w:b/>
                <w:bCs/>
                <w:spacing w:val="-9"/>
              </w:rPr>
              <w:t>303</w:t>
            </w:r>
          </w:p>
        </w:tc>
        <w:tc>
          <w:tcPr>
            <w:tcW w:w="577" w:type="dxa"/>
            <w:vAlign w:val="top"/>
          </w:tcPr>
          <w:p w14:paraId="5435C668">
            <w:pPr>
              <w:rPr>
                <w:rFonts w:ascii="Arial"/>
                <w:sz w:val="21"/>
              </w:rPr>
            </w:pPr>
          </w:p>
        </w:tc>
        <w:tc>
          <w:tcPr>
            <w:tcW w:w="2889" w:type="dxa"/>
            <w:vAlign w:val="top"/>
          </w:tcPr>
          <w:p w14:paraId="50A6AEDB">
            <w:pPr>
              <w:pStyle w:val="6"/>
              <w:spacing w:before="90" w:line="213" w:lineRule="auto"/>
              <w:ind w:left="113"/>
            </w:pPr>
            <w:r>
              <w:rPr>
                <w:b/>
                <w:bCs/>
                <w:spacing w:val="-3"/>
              </w:rPr>
              <w:t>对个人和家庭的补助</w:t>
            </w:r>
          </w:p>
        </w:tc>
        <w:tc>
          <w:tcPr>
            <w:tcW w:w="1700" w:type="dxa"/>
            <w:vAlign w:val="top"/>
          </w:tcPr>
          <w:p w14:paraId="61197BA9">
            <w:pPr>
              <w:pStyle w:val="6"/>
              <w:spacing w:before="89"/>
              <w:ind w:left="1247"/>
            </w:pPr>
            <w:r>
              <w:rPr>
                <w:b/>
                <w:bCs/>
                <w:spacing w:val="-5"/>
              </w:rPr>
              <w:t>7.56</w:t>
            </w:r>
          </w:p>
        </w:tc>
        <w:tc>
          <w:tcPr>
            <w:tcW w:w="1700" w:type="dxa"/>
            <w:vAlign w:val="top"/>
          </w:tcPr>
          <w:p w14:paraId="3D83D3B8">
            <w:pPr>
              <w:pStyle w:val="6"/>
              <w:spacing w:before="89"/>
              <w:ind w:left="1100"/>
            </w:pPr>
            <w:r>
              <w:rPr>
                <w:b/>
                <w:bCs/>
                <w:spacing w:val="-5"/>
              </w:rPr>
              <w:t>7.56</w:t>
            </w:r>
          </w:p>
        </w:tc>
        <w:tc>
          <w:tcPr>
            <w:tcW w:w="1705" w:type="dxa"/>
            <w:vAlign w:val="top"/>
          </w:tcPr>
          <w:p w14:paraId="6971CA36">
            <w:pPr>
              <w:rPr>
                <w:rFonts w:ascii="Arial"/>
                <w:sz w:val="21"/>
              </w:rPr>
            </w:pPr>
          </w:p>
        </w:tc>
      </w:tr>
      <w:tr w14:paraId="0E69B9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3F7C444">
            <w:pPr>
              <w:pStyle w:val="6"/>
              <w:spacing w:before="90" w:line="242" w:lineRule="auto"/>
              <w:ind w:left="127"/>
            </w:pPr>
            <w:r>
              <w:rPr>
                <w:spacing w:val="-7"/>
              </w:rPr>
              <w:t>303</w:t>
            </w:r>
          </w:p>
        </w:tc>
        <w:tc>
          <w:tcPr>
            <w:tcW w:w="577" w:type="dxa"/>
            <w:vAlign w:val="top"/>
          </w:tcPr>
          <w:p w14:paraId="4726E2A8">
            <w:pPr>
              <w:pStyle w:val="6"/>
              <w:spacing w:before="90" w:line="242" w:lineRule="auto"/>
              <w:ind w:left="123"/>
            </w:pPr>
            <w:r>
              <w:rPr>
                <w:spacing w:val="-10"/>
              </w:rPr>
              <w:t>02</w:t>
            </w:r>
          </w:p>
        </w:tc>
        <w:tc>
          <w:tcPr>
            <w:tcW w:w="2889" w:type="dxa"/>
            <w:vAlign w:val="top"/>
          </w:tcPr>
          <w:p w14:paraId="64030197">
            <w:pPr>
              <w:pStyle w:val="6"/>
              <w:spacing w:before="89" w:line="214" w:lineRule="auto"/>
              <w:ind w:left="112"/>
            </w:pPr>
            <w:r>
              <w:rPr>
                <w:spacing w:val="-4"/>
              </w:rPr>
              <w:t>退休费</w:t>
            </w:r>
          </w:p>
        </w:tc>
        <w:tc>
          <w:tcPr>
            <w:tcW w:w="1700" w:type="dxa"/>
            <w:vAlign w:val="top"/>
          </w:tcPr>
          <w:p w14:paraId="2FC20D2F">
            <w:pPr>
              <w:pStyle w:val="6"/>
              <w:spacing w:before="89"/>
              <w:ind w:left="1247"/>
            </w:pPr>
            <w:r>
              <w:rPr>
                <w:spacing w:val="-4"/>
              </w:rPr>
              <w:t>7.56</w:t>
            </w:r>
          </w:p>
        </w:tc>
        <w:tc>
          <w:tcPr>
            <w:tcW w:w="1700" w:type="dxa"/>
            <w:vAlign w:val="top"/>
          </w:tcPr>
          <w:p w14:paraId="4440E01F">
            <w:pPr>
              <w:pStyle w:val="6"/>
              <w:spacing w:before="89"/>
              <w:ind w:left="1100"/>
            </w:pPr>
            <w:r>
              <w:rPr>
                <w:spacing w:val="-4"/>
              </w:rPr>
              <w:t>7.56</w:t>
            </w:r>
          </w:p>
        </w:tc>
        <w:tc>
          <w:tcPr>
            <w:tcW w:w="1705" w:type="dxa"/>
            <w:vAlign w:val="top"/>
          </w:tcPr>
          <w:p w14:paraId="707D2BBC">
            <w:pPr>
              <w:rPr>
                <w:rFonts w:ascii="Arial"/>
                <w:sz w:val="21"/>
              </w:rPr>
            </w:pPr>
          </w:p>
        </w:tc>
      </w:tr>
      <w:tr w14:paraId="0CF46C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15E580E0">
            <w:pPr>
              <w:rPr>
                <w:rFonts w:ascii="Arial"/>
                <w:sz w:val="21"/>
              </w:rPr>
            </w:pPr>
          </w:p>
        </w:tc>
        <w:tc>
          <w:tcPr>
            <w:tcW w:w="577" w:type="dxa"/>
            <w:vAlign w:val="top"/>
          </w:tcPr>
          <w:p w14:paraId="7A1F7217">
            <w:pPr>
              <w:rPr>
                <w:rFonts w:ascii="Arial"/>
                <w:sz w:val="21"/>
              </w:rPr>
            </w:pPr>
          </w:p>
        </w:tc>
        <w:tc>
          <w:tcPr>
            <w:tcW w:w="2889" w:type="dxa"/>
            <w:vAlign w:val="top"/>
          </w:tcPr>
          <w:p w14:paraId="0926AAB6">
            <w:pPr>
              <w:pStyle w:val="6"/>
              <w:spacing w:before="94" w:line="216" w:lineRule="auto"/>
              <w:ind w:left="1269"/>
            </w:pPr>
            <w:r>
              <w:rPr>
                <w:b/>
                <w:bCs/>
                <w:spacing w:val="-7"/>
              </w:rPr>
              <w:t>合计</w:t>
            </w:r>
          </w:p>
        </w:tc>
        <w:tc>
          <w:tcPr>
            <w:tcW w:w="1700" w:type="dxa"/>
            <w:vAlign w:val="top"/>
          </w:tcPr>
          <w:p w14:paraId="406BEFF7">
            <w:pPr>
              <w:pStyle w:val="6"/>
              <w:spacing w:before="94"/>
              <w:ind w:left="1067"/>
            </w:pPr>
            <w:r>
              <w:rPr>
                <w:b/>
                <w:bCs/>
                <w:spacing w:val="-4"/>
              </w:rPr>
              <w:t>695.21</w:t>
            </w:r>
          </w:p>
        </w:tc>
        <w:tc>
          <w:tcPr>
            <w:tcW w:w="1700" w:type="dxa"/>
            <w:vAlign w:val="top"/>
          </w:tcPr>
          <w:p w14:paraId="1D7DF8F2">
            <w:pPr>
              <w:pStyle w:val="6"/>
              <w:spacing w:before="94"/>
              <w:ind w:left="920"/>
            </w:pPr>
            <w:r>
              <w:rPr>
                <w:b/>
                <w:bCs/>
                <w:spacing w:val="-4"/>
              </w:rPr>
              <w:t>695.21</w:t>
            </w:r>
          </w:p>
        </w:tc>
        <w:tc>
          <w:tcPr>
            <w:tcW w:w="1705" w:type="dxa"/>
            <w:vAlign w:val="top"/>
          </w:tcPr>
          <w:p w14:paraId="5449E863">
            <w:pPr>
              <w:rPr>
                <w:rFonts w:ascii="Arial"/>
                <w:sz w:val="21"/>
              </w:rPr>
            </w:pPr>
          </w:p>
        </w:tc>
      </w:tr>
    </w:tbl>
    <w:p w14:paraId="566A3593">
      <w:pPr>
        <w:pStyle w:val="2"/>
      </w:pPr>
    </w:p>
    <w:p w14:paraId="113AF555">
      <w:pPr>
        <w:sectPr>
          <w:footerReference r:id="rId17" w:type="default"/>
          <w:pgSz w:w="11906" w:h="16839"/>
          <w:pgMar w:top="1431" w:right="1000" w:bottom="1521" w:left="1568" w:header="0" w:footer="1156" w:gutter="0"/>
          <w:cols w:space="720" w:num="1"/>
        </w:sectPr>
      </w:pPr>
    </w:p>
    <w:p w14:paraId="72E1E9C2">
      <w:pPr>
        <w:pStyle w:val="2"/>
        <w:spacing w:line="261" w:lineRule="auto"/>
      </w:pPr>
    </w:p>
    <w:p w14:paraId="2119768D">
      <w:pPr>
        <w:pStyle w:val="2"/>
        <w:spacing w:line="261" w:lineRule="auto"/>
      </w:pPr>
    </w:p>
    <w:p w14:paraId="7FF6156F">
      <w:pPr>
        <w:spacing w:before="101" w:line="222" w:lineRule="auto"/>
        <w:ind w:left="342"/>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b/>
          <w:bCs/>
          <w:spacing w:val="-4"/>
          <w:sz w:val="31"/>
          <w:szCs w:val="31"/>
        </w:rPr>
        <w:t>7</w:t>
      </w:r>
    </w:p>
    <w:p w14:paraId="1A27EDDD">
      <w:pPr>
        <w:spacing w:before="43" w:line="218" w:lineRule="auto"/>
        <w:ind w:left="4464"/>
        <w:rPr>
          <w:rFonts w:ascii="FangSong_GB2312" w:hAnsi="FangSong_GB2312" w:eastAsia="FangSong_GB2312" w:cs="FangSong_GB2312"/>
          <w:sz w:val="31"/>
          <w:szCs w:val="31"/>
        </w:rPr>
      </w:pPr>
      <w:r>
        <w:rPr>
          <w:rFonts w:ascii="FangSong_GB2312" w:hAnsi="FangSong_GB2312" w:eastAsia="FangSong_GB2312" w:cs="FangSong_GB2312"/>
          <w:b/>
          <w:bCs/>
          <w:spacing w:val="5"/>
          <w:sz w:val="31"/>
          <w:szCs w:val="31"/>
        </w:rPr>
        <w:t>一般公共预算项目支出情况表</w:t>
      </w:r>
    </w:p>
    <w:p w14:paraId="5E045877">
      <w:pPr>
        <w:spacing w:before="39" w:line="211" w:lineRule="auto"/>
        <w:ind w:left="130"/>
        <w:outlineLvl w:val="0"/>
        <w:rPr>
          <w:rFonts w:ascii="FangSong_GB2312" w:hAnsi="FangSong_GB2312" w:eastAsia="FangSong_GB2312" w:cs="FangSong_GB2312"/>
          <w:sz w:val="24"/>
          <w:szCs w:val="24"/>
        </w:rPr>
      </w:pPr>
      <w:r>
        <w:rPr>
          <w:rFonts w:ascii="FangSong_GB2312" w:hAnsi="FangSong_GB2312" w:eastAsia="FangSong_GB2312" w:cs="FangSong_GB2312"/>
          <w:spacing w:val="1"/>
          <w:sz w:val="24"/>
          <w:szCs w:val="24"/>
        </w:rPr>
        <w:t xml:space="preserve">编制单位：托克逊县伊拉湖镇中心卫生院     </w:t>
      </w:r>
      <w:r>
        <w:rPr>
          <w:rFonts w:ascii="FangSong_GB2312" w:hAnsi="FangSong_GB2312" w:eastAsia="FangSong_GB2312" w:cs="FangSong_GB2312"/>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5E0ACC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17FC7390">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2155ACAA">
            <w:pPr>
              <w:spacing w:line="309" w:lineRule="auto"/>
              <w:rPr>
                <w:rFonts w:ascii="Arial"/>
                <w:sz w:val="21"/>
              </w:rPr>
            </w:pPr>
          </w:p>
          <w:p w14:paraId="35F6E073">
            <w:pPr>
              <w:spacing w:line="310" w:lineRule="auto"/>
              <w:rPr>
                <w:rFonts w:ascii="Arial"/>
                <w:sz w:val="21"/>
              </w:rPr>
            </w:pPr>
          </w:p>
          <w:p w14:paraId="1218ED2D">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2ED96A9F">
            <w:pPr>
              <w:spacing w:line="309" w:lineRule="auto"/>
              <w:rPr>
                <w:rFonts w:ascii="Arial"/>
                <w:sz w:val="21"/>
              </w:rPr>
            </w:pPr>
          </w:p>
          <w:p w14:paraId="7BCFB8E2">
            <w:pPr>
              <w:spacing w:line="310" w:lineRule="auto"/>
              <w:rPr>
                <w:rFonts w:ascii="Arial"/>
                <w:sz w:val="21"/>
              </w:rPr>
            </w:pPr>
          </w:p>
          <w:p w14:paraId="1E2967DA">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0995BF3C">
            <w:pPr>
              <w:spacing w:line="244" w:lineRule="auto"/>
              <w:rPr>
                <w:rFonts w:ascii="Arial"/>
                <w:sz w:val="21"/>
              </w:rPr>
            </w:pPr>
          </w:p>
          <w:p w14:paraId="490B9E54">
            <w:pPr>
              <w:spacing w:line="245" w:lineRule="auto"/>
              <w:rPr>
                <w:rFonts w:ascii="Arial"/>
                <w:sz w:val="21"/>
              </w:rPr>
            </w:pPr>
          </w:p>
          <w:p w14:paraId="5D3BE312">
            <w:pPr>
              <w:pStyle w:val="6"/>
              <w:spacing w:before="62" w:line="222" w:lineRule="auto"/>
              <w:ind w:left="181"/>
              <w:rPr>
                <w:sz w:val="19"/>
                <w:szCs w:val="19"/>
              </w:rPr>
            </w:pPr>
            <w:r>
              <w:rPr>
                <w:b/>
                <w:bCs/>
                <w:spacing w:val="4"/>
                <w:sz w:val="19"/>
                <w:szCs w:val="19"/>
              </w:rPr>
              <w:t>项目支</w:t>
            </w:r>
          </w:p>
          <w:p w14:paraId="401AED52">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032428C2">
            <w:pPr>
              <w:spacing w:line="361" w:lineRule="auto"/>
              <w:rPr>
                <w:rFonts w:ascii="Arial"/>
                <w:sz w:val="21"/>
              </w:rPr>
            </w:pPr>
          </w:p>
          <w:p w14:paraId="5A1A46E3">
            <w:pPr>
              <w:pStyle w:val="6"/>
              <w:spacing w:before="62" w:line="223" w:lineRule="auto"/>
              <w:ind w:left="171"/>
              <w:rPr>
                <w:sz w:val="19"/>
                <w:szCs w:val="19"/>
              </w:rPr>
            </w:pPr>
            <w:r>
              <w:rPr>
                <w:b/>
                <w:bCs/>
                <w:spacing w:val="2"/>
                <w:sz w:val="19"/>
                <w:szCs w:val="19"/>
              </w:rPr>
              <w:t>工资</w:t>
            </w:r>
          </w:p>
          <w:p w14:paraId="4CEC83C6">
            <w:pPr>
              <w:pStyle w:val="6"/>
              <w:spacing w:before="30" w:line="224" w:lineRule="auto"/>
              <w:ind w:left="169"/>
              <w:rPr>
                <w:sz w:val="19"/>
                <w:szCs w:val="19"/>
              </w:rPr>
            </w:pPr>
            <w:r>
              <w:rPr>
                <w:b/>
                <w:bCs/>
                <w:spacing w:val="2"/>
                <w:sz w:val="19"/>
                <w:szCs w:val="19"/>
              </w:rPr>
              <w:t>福利</w:t>
            </w:r>
          </w:p>
          <w:p w14:paraId="5CEE8A16">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318D0D1B">
            <w:pPr>
              <w:spacing w:line="361" w:lineRule="auto"/>
              <w:rPr>
                <w:rFonts w:ascii="Arial"/>
                <w:sz w:val="21"/>
              </w:rPr>
            </w:pPr>
          </w:p>
          <w:p w14:paraId="18594230">
            <w:pPr>
              <w:pStyle w:val="6"/>
              <w:spacing w:before="62" w:line="224" w:lineRule="auto"/>
              <w:ind w:left="124"/>
              <w:rPr>
                <w:sz w:val="19"/>
                <w:szCs w:val="19"/>
              </w:rPr>
            </w:pPr>
            <w:r>
              <w:rPr>
                <w:b/>
                <w:bCs/>
                <w:spacing w:val="2"/>
                <w:sz w:val="19"/>
                <w:szCs w:val="19"/>
              </w:rPr>
              <w:t>商品和</w:t>
            </w:r>
          </w:p>
          <w:p w14:paraId="2B03F5F8">
            <w:pPr>
              <w:pStyle w:val="6"/>
              <w:spacing w:before="27" w:line="222" w:lineRule="auto"/>
              <w:ind w:left="118"/>
              <w:rPr>
                <w:sz w:val="19"/>
                <w:szCs w:val="19"/>
              </w:rPr>
            </w:pPr>
            <w:r>
              <w:rPr>
                <w:b/>
                <w:bCs/>
                <w:spacing w:val="4"/>
                <w:sz w:val="19"/>
                <w:szCs w:val="19"/>
              </w:rPr>
              <w:t>服务支</w:t>
            </w:r>
          </w:p>
          <w:p w14:paraId="2D7DE593">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3F7CCA3F">
            <w:pPr>
              <w:pStyle w:val="6"/>
              <w:spacing w:before="165" w:line="222" w:lineRule="auto"/>
              <w:ind w:left="145"/>
              <w:rPr>
                <w:sz w:val="19"/>
                <w:szCs w:val="19"/>
              </w:rPr>
            </w:pPr>
            <w:r>
              <w:rPr>
                <w:b/>
                <w:bCs/>
                <w:spacing w:val="2"/>
                <w:sz w:val="19"/>
                <w:szCs w:val="19"/>
              </w:rPr>
              <w:t>对个</w:t>
            </w:r>
          </w:p>
          <w:p w14:paraId="19506F72">
            <w:pPr>
              <w:pStyle w:val="6"/>
              <w:spacing w:before="31" w:line="224" w:lineRule="auto"/>
              <w:ind w:left="143"/>
              <w:rPr>
                <w:sz w:val="19"/>
                <w:szCs w:val="19"/>
              </w:rPr>
            </w:pPr>
            <w:r>
              <w:rPr>
                <w:b/>
                <w:bCs/>
                <w:spacing w:val="3"/>
                <w:sz w:val="19"/>
                <w:szCs w:val="19"/>
              </w:rPr>
              <w:t>人和</w:t>
            </w:r>
          </w:p>
          <w:p w14:paraId="1F27B329">
            <w:pPr>
              <w:pStyle w:val="6"/>
              <w:spacing w:before="27" w:line="227" w:lineRule="auto"/>
              <w:ind w:left="146"/>
              <w:rPr>
                <w:sz w:val="19"/>
                <w:szCs w:val="19"/>
              </w:rPr>
            </w:pPr>
            <w:r>
              <w:rPr>
                <w:b/>
                <w:bCs/>
                <w:spacing w:val="2"/>
                <w:sz w:val="19"/>
                <w:szCs w:val="19"/>
              </w:rPr>
              <w:t>家庭</w:t>
            </w:r>
          </w:p>
          <w:p w14:paraId="16D95BDB">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11BA93CD">
            <w:pPr>
              <w:pStyle w:val="6"/>
              <w:spacing w:before="166" w:line="222" w:lineRule="auto"/>
              <w:ind w:left="159"/>
              <w:rPr>
                <w:sz w:val="19"/>
                <w:szCs w:val="19"/>
              </w:rPr>
            </w:pPr>
            <w:r>
              <w:rPr>
                <w:b/>
                <w:bCs/>
                <w:spacing w:val="6"/>
                <w:sz w:val="19"/>
                <w:szCs w:val="19"/>
              </w:rPr>
              <w:t>债务</w:t>
            </w:r>
          </w:p>
          <w:p w14:paraId="36DFECD8">
            <w:pPr>
              <w:pStyle w:val="6"/>
              <w:spacing w:before="30" w:line="226" w:lineRule="auto"/>
              <w:ind w:left="160"/>
              <w:rPr>
                <w:sz w:val="19"/>
                <w:szCs w:val="19"/>
              </w:rPr>
            </w:pPr>
            <w:r>
              <w:rPr>
                <w:b/>
                <w:bCs/>
                <w:spacing w:val="5"/>
                <w:sz w:val="19"/>
                <w:szCs w:val="19"/>
              </w:rPr>
              <w:t>利息</w:t>
            </w:r>
          </w:p>
          <w:p w14:paraId="21344754">
            <w:pPr>
              <w:pStyle w:val="6"/>
              <w:spacing w:before="27" w:line="222" w:lineRule="auto"/>
              <w:ind w:left="160"/>
              <w:rPr>
                <w:sz w:val="19"/>
                <w:szCs w:val="19"/>
              </w:rPr>
            </w:pPr>
            <w:r>
              <w:rPr>
                <w:b/>
                <w:bCs/>
                <w:spacing w:val="5"/>
                <w:sz w:val="19"/>
                <w:szCs w:val="19"/>
              </w:rPr>
              <w:t>及费</w:t>
            </w:r>
          </w:p>
          <w:p w14:paraId="4A3CBDD3">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385C41C8">
            <w:pPr>
              <w:pStyle w:val="6"/>
              <w:spacing w:before="36" w:line="223" w:lineRule="auto"/>
              <w:ind w:left="167"/>
              <w:rPr>
                <w:sz w:val="19"/>
                <w:szCs w:val="19"/>
              </w:rPr>
            </w:pPr>
            <w:r>
              <w:rPr>
                <w:b/>
                <w:bCs/>
                <w:sz w:val="19"/>
                <w:szCs w:val="19"/>
              </w:rPr>
              <w:t>资本</w:t>
            </w:r>
          </w:p>
          <w:p w14:paraId="711CCC31">
            <w:pPr>
              <w:pStyle w:val="6"/>
              <w:spacing w:before="29" w:line="222" w:lineRule="auto"/>
              <w:ind w:left="162"/>
              <w:rPr>
                <w:sz w:val="19"/>
                <w:szCs w:val="19"/>
              </w:rPr>
            </w:pPr>
            <w:r>
              <w:rPr>
                <w:b/>
                <w:bCs/>
                <w:spacing w:val="2"/>
                <w:sz w:val="19"/>
                <w:szCs w:val="19"/>
              </w:rPr>
              <w:t>性支</w:t>
            </w:r>
          </w:p>
          <w:p w14:paraId="578108EE">
            <w:pPr>
              <w:pStyle w:val="6"/>
              <w:spacing w:before="31" w:line="230" w:lineRule="auto"/>
              <w:ind w:left="282"/>
              <w:rPr>
                <w:sz w:val="19"/>
                <w:szCs w:val="19"/>
              </w:rPr>
            </w:pPr>
            <w:r>
              <w:rPr>
                <w:b/>
                <w:bCs/>
                <w:spacing w:val="-2"/>
                <w:sz w:val="19"/>
                <w:szCs w:val="19"/>
              </w:rPr>
              <w:t>出</w:t>
            </w:r>
          </w:p>
          <w:p w14:paraId="12E03841">
            <w:pPr>
              <w:pStyle w:val="6"/>
              <w:spacing w:before="21" w:line="227" w:lineRule="auto"/>
              <w:ind w:left="155"/>
              <w:rPr>
                <w:sz w:val="19"/>
                <w:szCs w:val="19"/>
              </w:rPr>
            </w:pPr>
            <w:r>
              <w:rPr>
                <w:b/>
                <w:bCs/>
                <w:spacing w:val="6"/>
                <w:sz w:val="19"/>
                <w:szCs w:val="19"/>
              </w:rPr>
              <w:t>（基</w:t>
            </w:r>
          </w:p>
          <w:p w14:paraId="1AFE4D1A">
            <w:pPr>
              <w:pStyle w:val="6"/>
              <w:spacing w:before="26" w:line="222" w:lineRule="auto"/>
              <w:ind w:left="158"/>
              <w:rPr>
                <w:sz w:val="19"/>
                <w:szCs w:val="19"/>
              </w:rPr>
            </w:pPr>
            <w:r>
              <w:rPr>
                <w:b/>
                <w:bCs/>
                <w:spacing w:val="4"/>
                <w:sz w:val="19"/>
                <w:szCs w:val="19"/>
              </w:rPr>
              <w:t>本建</w:t>
            </w:r>
          </w:p>
          <w:p w14:paraId="4B290876">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2DC7C032">
            <w:pPr>
              <w:spacing w:line="361" w:lineRule="auto"/>
              <w:rPr>
                <w:rFonts w:ascii="Arial"/>
                <w:sz w:val="21"/>
              </w:rPr>
            </w:pPr>
          </w:p>
          <w:p w14:paraId="0CCD7DF3">
            <w:pPr>
              <w:pStyle w:val="6"/>
              <w:spacing w:before="62" w:line="223" w:lineRule="auto"/>
              <w:ind w:left="170"/>
              <w:rPr>
                <w:sz w:val="19"/>
                <w:szCs w:val="19"/>
              </w:rPr>
            </w:pPr>
            <w:r>
              <w:rPr>
                <w:b/>
                <w:bCs/>
                <w:sz w:val="19"/>
                <w:szCs w:val="19"/>
              </w:rPr>
              <w:t>资本</w:t>
            </w:r>
          </w:p>
          <w:p w14:paraId="743D3C26">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1C28F4F1">
            <w:pPr>
              <w:pStyle w:val="6"/>
              <w:spacing w:before="165" w:line="222" w:lineRule="auto"/>
              <w:ind w:left="206"/>
              <w:rPr>
                <w:sz w:val="19"/>
                <w:szCs w:val="19"/>
              </w:rPr>
            </w:pPr>
            <w:r>
              <w:rPr>
                <w:b/>
                <w:bCs/>
                <w:spacing w:val="2"/>
                <w:sz w:val="19"/>
                <w:szCs w:val="19"/>
              </w:rPr>
              <w:t>对企</w:t>
            </w:r>
          </w:p>
          <w:p w14:paraId="1628408B">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7AA2D4BB">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387AC472">
            <w:pPr>
              <w:spacing w:line="360" w:lineRule="auto"/>
              <w:rPr>
                <w:rFonts w:ascii="Arial"/>
                <w:sz w:val="21"/>
              </w:rPr>
            </w:pPr>
          </w:p>
          <w:p w14:paraId="3408642F">
            <w:pPr>
              <w:pStyle w:val="6"/>
              <w:spacing w:before="62" w:line="222" w:lineRule="auto"/>
              <w:ind w:left="132"/>
              <w:rPr>
                <w:sz w:val="19"/>
                <w:szCs w:val="19"/>
              </w:rPr>
            </w:pPr>
            <w:r>
              <w:rPr>
                <w:b/>
                <w:bCs/>
                <w:spacing w:val="2"/>
                <w:sz w:val="19"/>
                <w:szCs w:val="19"/>
              </w:rPr>
              <w:t>对企</w:t>
            </w:r>
          </w:p>
          <w:p w14:paraId="46766BC9">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34CD39E0">
            <w:pPr>
              <w:pStyle w:val="6"/>
              <w:spacing w:before="165" w:line="222" w:lineRule="auto"/>
              <w:ind w:left="161"/>
              <w:rPr>
                <w:sz w:val="19"/>
                <w:szCs w:val="19"/>
              </w:rPr>
            </w:pPr>
            <w:r>
              <w:rPr>
                <w:b/>
                <w:bCs/>
                <w:spacing w:val="2"/>
                <w:sz w:val="19"/>
                <w:szCs w:val="19"/>
              </w:rPr>
              <w:t>对社</w:t>
            </w:r>
          </w:p>
          <w:p w14:paraId="4840EFF4">
            <w:pPr>
              <w:pStyle w:val="6"/>
              <w:spacing w:before="31" w:line="226" w:lineRule="auto"/>
              <w:ind w:left="160"/>
              <w:rPr>
                <w:sz w:val="19"/>
                <w:szCs w:val="19"/>
              </w:rPr>
            </w:pPr>
            <w:r>
              <w:rPr>
                <w:b/>
                <w:bCs/>
                <w:spacing w:val="2"/>
                <w:sz w:val="19"/>
                <w:szCs w:val="19"/>
              </w:rPr>
              <w:t>会保</w:t>
            </w:r>
          </w:p>
          <w:p w14:paraId="182B50C9">
            <w:pPr>
              <w:pStyle w:val="6"/>
              <w:spacing w:before="27" w:line="224" w:lineRule="auto"/>
              <w:ind w:left="168"/>
              <w:rPr>
                <w:sz w:val="19"/>
                <w:szCs w:val="19"/>
              </w:rPr>
            </w:pPr>
            <w:r>
              <w:rPr>
                <w:b/>
                <w:bCs/>
                <w:spacing w:val="-2"/>
                <w:sz w:val="19"/>
                <w:szCs w:val="19"/>
              </w:rPr>
              <w:t>障基</w:t>
            </w:r>
          </w:p>
          <w:p w14:paraId="68B13007">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5D652770">
            <w:pPr>
              <w:spacing w:line="245" w:lineRule="auto"/>
              <w:rPr>
                <w:rFonts w:ascii="Arial"/>
                <w:sz w:val="21"/>
              </w:rPr>
            </w:pPr>
          </w:p>
          <w:p w14:paraId="1946C8FF">
            <w:pPr>
              <w:spacing w:line="245" w:lineRule="auto"/>
              <w:rPr>
                <w:rFonts w:ascii="Arial"/>
                <w:sz w:val="21"/>
              </w:rPr>
            </w:pPr>
          </w:p>
          <w:p w14:paraId="709E70A1">
            <w:pPr>
              <w:pStyle w:val="6"/>
              <w:spacing w:before="62" w:line="224" w:lineRule="auto"/>
              <w:ind w:left="117"/>
              <w:rPr>
                <w:sz w:val="19"/>
                <w:szCs w:val="19"/>
              </w:rPr>
            </w:pPr>
            <w:r>
              <w:rPr>
                <w:b/>
                <w:bCs/>
                <w:spacing w:val="4"/>
                <w:sz w:val="19"/>
                <w:szCs w:val="19"/>
              </w:rPr>
              <w:t>其他</w:t>
            </w:r>
          </w:p>
          <w:p w14:paraId="476D9F25">
            <w:pPr>
              <w:pStyle w:val="6"/>
              <w:spacing w:before="27" w:line="222" w:lineRule="auto"/>
              <w:ind w:left="122"/>
              <w:rPr>
                <w:sz w:val="19"/>
                <w:szCs w:val="19"/>
              </w:rPr>
            </w:pPr>
            <w:r>
              <w:rPr>
                <w:b/>
                <w:bCs/>
                <w:spacing w:val="2"/>
                <w:sz w:val="19"/>
                <w:szCs w:val="19"/>
              </w:rPr>
              <w:t>支出</w:t>
            </w:r>
          </w:p>
        </w:tc>
      </w:tr>
      <w:tr w14:paraId="58EC83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0BC2A2D7">
            <w:pPr>
              <w:spacing w:line="255" w:lineRule="auto"/>
              <w:rPr>
                <w:rFonts w:ascii="Arial"/>
                <w:sz w:val="21"/>
              </w:rPr>
            </w:pPr>
          </w:p>
          <w:p w14:paraId="62B0BDF8">
            <w:pPr>
              <w:pStyle w:val="6"/>
              <w:spacing w:before="62" w:line="222" w:lineRule="auto"/>
              <w:ind w:left="184"/>
              <w:rPr>
                <w:sz w:val="19"/>
                <w:szCs w:val="19"/>
              </w:rPr>
            </w:pPr>
            <w:r>
              <w:rPr>
                <w:b/>
                <w:bCs/>
                <w:spacing w:val="-2"/>
                <w:sz w:val="19"/>
                <w:szCs w:val="19"/>
              </w:rPr>
              <w:t>类</w:t>
            </w:r>
          </w:p>
        </w:tc>
        <w:tc>
          <w:tcPr>
            <w:tcW w:w="567" w:type="dxa"/>
            <w:vAlign w:val="top"/>
          </w:tcPr>
          <w:p w14:paraId="58D740B0">
            <w:pPr>
              <w:spacing w:line="256" w:lineRule="auto"/>
              <w:rPr>
                <w:rFonts w:ascii="Arial"/>
                <w:sz w:val="21"/>
              </w:rPr>
            </w:pPr>
          </w:p>
          <w:p w14:paraId="5EC63434">
            <w:pPr>
              <w:pStyle w:val="6"/>
              <w:spacing w:before="61" w:line="226" w:lineRule="auto"/>
              <w:ind w:left="187"/>
              <w:rPr>
                <w:sz w:val="19"/>
                <w:szCs w:val="19"/>
              </w:rPr>
            </w:pPr>
            <w:r>
              <w:rPr>
                <w:b/>
                <w:bCs/>
                <w:spacing w:val="-2"/>
                <w:sz w:val="19"/>
                <w:szCs w:val="19"/>
              </w:rPr>
              <w:t>款</w:t>
            </w:r>
          </w:p>
        </w:tc>
        <w:tc>
          <w:tcPr>
            <w:tcW w:w="567" w:type="dxa"/>
            <w:vAlign w:val="top"/>
          </w:tcPr>
          <w:p w14:paraId="073C3D07">
            <w:pPr>
              <w:spacing w:line="256" w:lineRule="auto"/>
              <w:rPr>
                <w:rFonts w:ascii="Arial"/>
                <w:sz w:val="21"/>
              </w:rPr>
            </w:pPr>
          </w:p>
          <w:p w14:paraId="218640DD">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27831B60">
            <w:pPr>
              <w:rPr>
                <w:rFonts w:ascii="Arial"/>
                <w:sz w:val="21"/>
              </w:rPr>
            </w:pPr>
          </w:p>
        </w:tc>
        <w:tc>
          <w:tcPr>
            <w:tcW w:w="2169" w:type="dxa"/>
            <w:vMerge w:val="continue"/>
            <w:tcBorders>
              <w:top w:val="nil"/>
            </w:tcBorders>
            <w:vAlign w:val="top"/>
          </w:tcPr>
          <w:p w14:paraId="0C7C1A05">
            <w:pPr>
              <w:rPr>
                <w:rFonts w:ascii="Arial"/>
                <w:sz w:val="21"/>
              </w:rPr>
            </w:pPr>
          </w:p>
        </w:tc>
        <w:tc>
          <w:tcPr>
            <w:tcW w:w="949" w:type="dxa"/>
            <w:vMerge w:val="continue"/>
            <w:tcBorders>
              <w:top w:val="nil"/>
            </w:tcBorders>
            <w:vAlign w:val="top"/>
          </w:tcPr>
          <w:p w14:paraId="5DF7C3E7">
            <w:pPr>
              <w:rPr>
                <w:rFonts w:ascii="Arial"/>
                <w:sz w:val="21"/>
              </w:rPr>
            </w:pPr>
          </w:p>
        </w:tc>
        <w:tc>
          <w:tcPr>
            <w:tcW w:w="720" w:type="dxa"/>
            <w:vMerge w:val="continue"/>
            <w:tcBorders>
              <w:top w:val="nil"/>
            </w:tcBorders>
            <w:vAlign w:val="top"/>
          </w:tcPr>
          <w:p w14:paraId="73EE8548">
            <w:pPr>
              <w:rPr>
                <w:rFonts w:ascii="Arial"/>
                <w:sz w:val="21"/>
              </w:rPr>
            </w:pPr>
          </w:p>
        </w:tc>
        <w:tc>
          <w:tcPr>
            <w:tcW w:w="819" w:type="dxa"/>
            <w:vMerge w:val="continue"/>
            <w:tcBorders>
              <w:top w:val="nil"/>
            </w:tcBorders>
            <w:vAlign w:val="top"/>
          </w:tcPr>
          <w:p w14:paraId="55613A5A">
            <w:pPr>
              <w:rPr>
                <w:rFonts w:ascii="Arial"/>
                <w:sz w:val="21"/>
              </w:rPr>
            </w:pPr>
          </w:p>
        </w:tc>
        <w:tc>
          <w:tcPr>
            <w:tcW w:w="670" w:type="dxa"/>
            <w:vMerge w:val="continue"/>
            <w:tcBorders>
              <w:top w:val="nil"/>
            </w:tcBorders>
            <w:vAlign w:val="top"/>
          </w:tcPr>
          <w:p w14:paraId="76272676">
            <w:pPr>
              <w:rPr>
                <w:rFonts w:ascii="Arial"/>
                <w:sz w:val="21"/>
              </w:rPr>
            </w:pPr>
          </w:p>
        </w:tc>
        <w:tc>
          <w:tcPr>
            <w:tcW w:w="710" w:type="dxa"/>
            <w:vMerge w:val="continue"/>
            <w:tcBorders>
              <w:top w:val="nil"/>
            </w:tcBorders>
            <w:vAlign w:val="top"/>
          </w:tcPr>
          <w:p w14:paraId="581129A2">
            <w:pPr>
              <w:rPr>
                <w:rFonts w:ascii="Arial"/>
                <w:sz w:val="21"/>
              </w:rPr>
            </w:pPr>
          </w:p>
        </w:tc>
        <w:tc>
          <w:tcPr>
            <w:tcW w:w="700" w:type="dxa"/>
            <w:vMerge w:val="continue"/>
            <w:tcBorders>
              <w:top w:val="nil"/>
            </w:tcBorders>
            <w:vAlign w:val="top"/>
          </w:tcPr>
          <w:p w14:paraId="39DBA20F">
            <w:pPr>
              <w:rPr>
                <w:rFonts w:ascii="Arial"/>
                <w:sz w:val="21"/>
              </w:rPr>
            </w:pPr>
          </w:p>
        </w:tc>
        <w:tc>
          <w:tcPr>
            <w:tcW w:w="710" w:type="dxa"/>
            <w:vMerge w:val="continue"/>
            <w:tcBorders>
              <w:top w:val="nil"/>
            </w:tcBorders>
            <w:vAlign w:val="top"/>
          </w:tcPr>
          <w:p w14:paraId="0F73327E">
            <w:pPr>
              <w:rPr>
                <w:rFonts w:ascii="Arial"/>
                <w:sz w:val="21"/>
              </w:rPr>
            </w:pPr>
          </w:p>
        </w:tc>
        <w:tc>
          <w:tcPr>
            <w:tcW w:w="790" w:type="dxa"/>
            <w:vMerge w:val="continue"/>
            <w:tcBorders>
              <w:top w:val="nil"/>
            </w:tcBorders>
            <w:vAlign w:val="top"/>
          </w:tcPr>
          <w:p w14:paraId="2A457E7D">
            <w:pPr>
              <w:rPr>
                <w:rFonts w:ascii="Arial"/>
                <w:sz w:val="21"/>
              </w:rPr>
            </w:pPr>
          </w:p>
        </w:tc>
        <w:tc>
          <w:tcPr>
            <w:tcW w:w="640" w:type="dxa"/>
            <w:vMerge w:val="continue"/>
            <w:tcBorders>
              <w:top w:val="nil"/>
            </w:tcBorders>
            <w:vAlign w:val="top"/>
          </w:tcPr>
          <w:p w14:paraId="7914C20F">
            <w:pPr>
              <w:rPr>
                <w:rFonts w:ascii="Arial"/>
                <w:sz w:val="21"/>
              </w:rPr>
            </w:pPr>
          </w:p>
        </w:tc>
        <w:tc>
          <w:tcPr>
            <w:tcW w:w="700" w:type="dxa"/>
            <w:vMerge w:val="continue"/>
            <w:tcBorders>
              <w:top w:val="nil"/>
            </w:tcBorders>
            <w:vAlign w:val="top"/>
          </w:tcPr>
          <w:p w14:paraId="60D8F9F1">
            <w:pPr>
              <w:rPr>
                <w:rFonts w:ascii="Arial"/>
                <w:sz w:val="21"/>
              </w:rPr>
            </w:pPr>
          </w:p>
        </w:tc>
        <w:tc>
          <w:tcPr>
            <w:tcW w:w="624" w:type="dxa"/>
            <w:vMerge w:val="continue"/>
            <w:tcBorders>
              <w:top w:val="nil"/>
            </w:tcBorders>
            <w:vAlign w:val="top"/>
          </w:tcPr>
          <w:p w14:paraId="2608F649">
            <w:pPr>
              <w:rPr>
                <w:rFonts w:ascii="Arial"/>
                <w:sz w:val="21"/>
              </w:rPr>
            </w:pPr>
          </w:p>
        </w:tc>
      </w:tr>
      <w:tr w14:paraId="7E84C0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2F5A817">
            <w:pPr>
              <w:spacing w:line="227" w:lineRule="exact"/>
              <w:rPr>
                <w:rFonts w:ascii="Arial"/>
                <w:sz w:val="19"/>
              </w:rPr>
            </w:pPr>
          </w:p>
        </w:tc>
        <w:tc>
          <w:tcPr>
            <w:tcW w:w="567" w:type="dxa"/>
            <w:vAlign w:val="top"/>
          </w:tcPr>
          <w:p w14:paraId="721F17E8">
            <w:pPr>
              <w:spacing w:line="227" w:lineRule="exact"/>
              <w:rPr>
                <w:rFonts w:ascii="Arial"/>
                <w:sz w:val="19"/>
              </w:rPr>
            </w:pPr>
          </w:p>
        </w:tc>
        <w:tc>
          <w:tcPr>
            <w:tcW w:w="567" w:type="dxa"/>
            <w:vAlign w:val="top"/>
          </w:tcPr>
          <w:p w14:paraId="5F63957C">
            <w:pPr>
              <w:spacing w:line="227" w:lineRule="exact"/>
              <w:rPr>
                <w:rFonts w:ascii="Arial"/>
                <w:sz w:val="19"/>
              </w:rPr>
            </w:pPr>
          </w:p>
        </w:tc>
        <w:tc>
          <w:tcPr>
            <w:tcW w:w="2320" w:type="dxa"/>
            <w:vAlign w:val="top"/>
          </w:tcPr>
          <w:p w14:paraId="43B80CC7">
            <w:pPr>
              <w:spacing w:line="227" w:lineRule="exact"/>
              <w:rPr>
                <w:rFonts w:ascii="Arial"/>
                <w:sz w:val="19"/>
              </w:rPr>
            </w:pPr>
          </w:p>
        </w:tc>
        <w:tc>
          <w:tcPr>
            <w:tcW w:w="2169" w:type="dxa"/>
            <w:vAlign w:val="top"/>
          </w:tcPr>
          <w:p w14:paraId="2F9E2EA2">
            <w:pPr>
              <w:spacing w:line="227" w:lineRule="exact"/>
              <w:rPr>
                <w:rFonts w:ascii="Arial"/>
                <w:sz w:val="19"/>
              </w:rPr>
            </w:pPr>
          </w:p>
        </w:tc>
        <w:tc>
          <w:tcPr>
            <w:tcW w:w="949" w:type="dxa"/>
            <w:vAlign w:val="top"/>
          </w:tcPr>
          <w:p w14:paraId="5A23342A">
            <w:pPr>
              <w:spacing w:line="227" w:lineRule="exact"/>
              <w:rPr>
                <w:rFonts w:ascii="Arial"/>
                <w:sz w:val="19"/>
              </w:rPr>
            </w:pPr>
          </w:p>
        </w:tc>
        <w:tc>
          <w:tcPr>
            <w:tcW w:w="720" w:type="dxa"/>
            <w:vAlign w:val="top"/>
          </w:tcPr>
          <w:p w14:paraId="668B957C">
            <w:pPr>
              <w:spacing w:line="227" w:lineRule="exact"/>
              <w:rPr>
                <w:rFonts w:ascii="Arial"/>
                <w:sz w:val="19"/>
              </w:rPr>
            </w:pPr>
          </w:p>
        </w:tc>
        <w:tc>
          <w:tcPr>
            <w:tcW w:w="819" w:type="dxa"/>
            <w:vAlign w:val="top"/>
          </w:tcPr>
          <w:p w14:paraId="4533F26F">
            <w:pPr>
              <w:spacing w:line="227" w:lineRule="exact"/>
              <w:rPr>
                <w:rFonts w:ascii="Arial"/>
                <w:sz w:val="19"/>
              </w:rPr>
            </w:pPr>
          </w:p>
        </w:tc>
        <w:tc>
          <w:tcPr>
            <w:tcW w:w="670" w:type="dxa"/>
            <w:vAlign w:val="top"/>
          </w:tcPr>
          <w:p w14:paraId="79F68885">
            <w:pPr>
              <w:spacing w:line="227" w:lineRule="exact"/>
              <w:rPr>
                <w:rFonts w:ascii="Arial"/>
                <w:sz w:val="19"/>
              </w:rPr>
            </w:pPr>
          </w:p>
        </w:tc>
        <w:tc>
          <w:tcPr>
            <w:tcW w:w="710" w:type="dxa"/>
            <w:vAlign w:val="top"/>
          </w:tcPr>
          <w:p w14:paraId="6A07123B">
            <w:pPr>
              <w:spacing w:line="227" w:lineRule="exact"/>
              <w:rPr>
                <w:rFonts w:ascii="Arial"/>
                <w:sz w:val="19"/>
              </w:rPr>
            </w:pPr>
          </w:p>
        </w:tc>
        <w:tc>
          <w:tcPr>
            <w:tcW w:w="700" w:type="dxa"/>
            <w:vAlign w:val="top"/>
          </w:tcPr>
          <w:p w14:paraId="320BDBD3">
            <w:pPr>
              <w:spacing w:line="227" w:lineRule="exact"/>
              <w:rPr>
                <w:rFonts w:ascii="Arial"/>
                <w:sz w:val="19"/>
              </w:rPr>
            </w:pPr>
          </w:p>
        </w:tc>
        <w:tc>
          <w:tcPr>
            <w:tcW w:w="710" w:type="dxa"/>
            <w:vAlign w:val="top"/>
          </w:tcPr>
          <w:p w14:paraId="3C62C7F3">
            <w:pPr>
              <w:spacing w:line="227" w:lineRule="exact"/>
              <w:rPr>
                <w:rFonts w:ascii="Arial"/>
                <w:sz w:val="19"/>
              </w:rPr>
            </w:pPr>
          </w:p>
        </w:tc>
        <w:tc>
          <w:tcPr>
            <w:tcW w:w="790" w:type="dxa"/>
            <w:vAlign w:val="top"/>
          </w:tcPr>
          <w:p w14:paraId="0EE4BB91">
            <w:pPr>
              <w:spacing w:line="227" w:lineRule="exact"/>
              <w:rPr>
                <w:rFonts w:ascii="Arial"/>
                <w:sz w:val="19"/>
              </w:rPr>
            </w:pPr>
          </w:p>
        </w:tc>
        <w:tc>
          <w:tcPr>
            <w:tcW w:w="640" w:type="dxa"/>
            <w:vAlign w:val="top"/>
          </w:tcPr>
          <w:p w14:paraId="55657CE1">
            <w:pPr>
              <w:spacing w:line="227" w:lineRule="exact"/>
              <w:rPr>
                <w:rFonts w:ascii="Arial"/>
                <w:sz w:val="19"/>
              </w:rPr>
            </w:pPr>
          </w:p>
        </w:tc>
        <w:tc>
          <w:tcPr>
            <w:tcW w:w="700" w:type="dxa"/>
            <w:vAlign w:val="top"/>
          </w:tcPr>
          <w:p w14:paraId="24592F59">
            <w:pPr>
              <w:spacing w:line="227" w:lineRule="exact"/>
              <w:rPr>
                <w:rFonts w:ascii="Arial"/>
                <w:sz w:val="19"/>
              </w:rPr>
            </w:pPr>
          </w:p>
        </w:tc>
        <w:tc>
          <w:tcPr>
            <w:tcW w:w="624" w:type="dxa"/>
            <w:vAlign w:val="top"/>
          </w:tcPr>
          <w:p w14:paraId="0FB38042">
            <w:pPr>
              <w:spacing w:line="227" w:lineRule="exact"/>
              <w:rPr>
                <w:rFonts w:ascii="Arial"/>
                <w:sz w:val="19"/>
              </w:rPr>
            </w:pPr>
          </w:p>
        </w:tc>
      </w:tr>
      <w:tr w14:paraId="669F4A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415ED08">
            <w:pPr>
              <w:spacing w:line="227" w:lineRule="exact"/>
              <w:rPr>
                <w:rFonts w:ascii="Arial"/>
                <w:sz w:val="19"/>
              </w:rPr>
            </w:pPr>
          </w:p>
        </w:tc>
        <w:tc>
          <w:tcPr>
            <w:tcW w:w="567" w:type="dxa"/>
            <w:vAlign w:val="top"/>
          </w:tcPr>
          <w:p w14:paraId="58BFBF4A">
            <w:pPr>
              <w:spacing w:line="227" w:lineRule="exact"/>
              <w:rPr>
                <w:rFonts w:ascii="Arial"/>
                <w:sz w:val="19"/>
              </w:rPr>
            </w:pPr>
          </w:p>
        </w:tc>
        <w:tc>
          <w:tcPr>
            <w:tcW w:w="567" w:type="dxa"/>
            <w:vAlign w:val="top"/>
          </w:tcPr>
          <w:p w14:paraId="7D909E99">
            <w:pPr>
              <w:spacing w:line="227" w:lineRule="exact"/>
              <w:rPr>
                <w:rFonts w:ascii="Arial"/>
                <w:sz w:val="19"/>
              </w:rPr>
            </w:pPr>
          </w:p>
        </w:tc>
        <w:tc>
          <w:tcPr>
            <w:tcW w:w="2320" w:type="dxa"/>
            <w:vAlign w:val="top"/>
          </w:tcPr>
          <w:p w14:paraId="7A2BE7A1">
            <w:pPr>
              <w:spacing w:line="227" w:lineRule="exact"/>
              <w:rPr>
                <w:rFonts w:ascii="Arial"/>
                <w:sz w:val="19"/>
              </w:rPr>
            </w:pPr>
          </w:p>
        </w:tc>
        <w:tc>
          <w:tcPr>
            <w:tcW w:w="2169" w:type="dxa"/>
            <w:vAlign w:val="top"/>
          </w:tcPr>
          <w:p w14:paraId="120CBAD6">
            <w:pPr>
              <w:spacing w:line="227" w:lineRule="exact"/>
              <w:rPr>
                <w:rFonts w:ascii="Arial"/>
                <w:sz w:val="19"/>
              </w:rPr>
            </w:pPr>
          </w:p>
        </w:tc>
        <w:tc>
          <w:tcPr>
            <w:tcW w:w="949" w:type="dxa"/>
            <w:vAlign w:val="top"/>
          </w:tcPr>
          <w:p w14:paraId="73DF73A1">
            <w:pPr>
              <w:spacing w:line="227" w:lineRule="exact"/>
              <w:rPr>
                <w:rFonts w:ascii="Arial"/>
                <w:sz w:val="19"/>
              </w:rPr>
            </w:pPr>
          </w:p>
        </w:tc>
        <w:tc>
          <w:tcPr>
            <w:tcW w:w="720" w:type="dxa"/>
            <w:vAlign w:val="top"/>
          </w:tcPr>
          <w:p w14:paraId="2EAC6E58">
            <w:pPr>
              <w:spacing w:line="227" w:lineRule="exact"/>
              <w:rPr>
                <w:rFonts w:ascii="Arial"/>
                <w:sz w:val="19"/>
              </w:rPr>
            </w:pPr>
          </w:p>
        </w:tc>
        <w:tc>
          <w:tcPr>
            <w:tcW w:w="819" w:type="dxa"/>
            <w:vAlign w:val="top"/>
          </w:tcPr>
          <w:p w14:paraId="651EAE24">
            <w:pPr>
              <w:spacing w:line="227" w:lineRule="exact"/>
              <w:rPr>
                <w:rFonts w:ascii="Arial"/>
                <w:sz w:val="19"/>
              </w:rPr>
            </w:pPr>
          </w:p>
        </w:tc>
        <w:tc>
          <w:tcPr>
            <w:tcW w:w="670" w:type="dxa"/>
            <w:vAlign w:val="top"/>
          </w:tcPr>
          <w:p w14:paraId="217D948B">
            <w:pPr>
              <w:spacing w:line="227" w:lineRule="exact"/>
              <w:rPr>
                <w:rFonts w:ascii="Arial"/>
                <w:sz w:val="19"/>
              </w:rPr>
            </w:pPr>
          </w:p>
        </w:tc>
        <w:tc>
          <w:tcPr>
            <w:tcW w:w="710" w:type="dxa"/>
            <w:vAlign w:val="top"/>
          </w:tcPr>
          <w:p w14:paraId="788E0221">
            <w:pPr>
              <w:spacing w:line="227" w:lineRule="exact"/>
              <w:rPr>
                <w:rFonts w:ascii="Arial"/>
                <w:sz w:val="19"/>
              </w:rPr>
            </w:pPr>
          </w:p>
        </w:tc>
        <w:tc>
          <w:tcPr>
            <w:tcW w:w="700" w:type="dxa"/>
            <w:vAlign w:val="top"/>
          </w:tcPr>
          <w:p w14:paraId="5E2C1A7F">
            <w:pPr>
              <w:spacing w:line="227" w:lineRule="exact"/>
              <w:rPr>
                <w:rFonts w:ascii="Arial"/>
                <w:sz w:val="19"/>
              </w:rPr>
            </w:pPr>
          </w:p>
        </w:tc>
        <w:tc>
          <w:tcPr>
            <w:tcW w:w="710" w:type="dxa"/>
            <w:vAlign w:val="top"/>
          </w:tcPr>
          <w:p w14:paraId="06724818">
            <w:pPr>
              <w:spacing w:line="227" w:lineRule="exact"/>
              <w:rPr>
                <w:rFonts w:ascii="Arial"/>
                <w:sz w:val="19"/>
              </w:rPr>
            </w:pPr>
          </w:p>
        </w:tc>
        <w:tc>
          <w:tcPr>
            <w:tcW w:w="790" w:type="dxa"/>
            <w:vAlign w:val="top"/>
          </w:tcPr>
          <w:p w14:paraId="153BE31D">
            <w:pPr>
              <w:spacing w:line="227" w:lineRule="exact"/>
              <w:rPr>
                <w:rFonts w:ascii="Arial"/>
                <w:sz w:val="19"/>
              </w:rPr>
            </w:pPr>
          </w:p>
        </w:tc>
        <w:tc>
          <w:tcPr>
            <w:tcW w:w="640" w:type="dxa"/>
            <w:vAlign w:val="top"/>
          </w:tcPr>
          <w:p w14:paraId="2E334AAB">
            <w:pPr>
              <w:spacing w:line="227" w:lineRule="exact"/>
              <w:rPr>
                <w:rFonts w:ascii="Arial"/>
                <w:sz w:val="19"/>
              </w:rPr>
            </w:pPr>
          </w:p>
        </w:tc>
        <w:tc>
          <w:tcPr>
            <w:tcW w:w="700" w:type="dxa"/>
            <w:vAlign w:val="top"/>
          </w:tcPr>
          <w:p w14:paraId="703F8E4D">
            <w:pPr>
              <w:spacing w:line="227" w:lineRule="exact"/>
              <w:rPr>
                <w:rFonts w:ascii="Arial"/>
                <w:sz w:val="19"/>
              </w:rPr>
            </w:pPr>
          </w:p>
        </w:tc>
        <w:tc>
          <w:tcPr>
            <w:tcW w:w="624" w:type="dxa"/>
            <w:vAlign w:val="top"/>
          </w:tcPr>
          <w:p w14:paraId="55D75E4A">
            <w:pPr>
              <w:spacing w:line="227" w:lineRule="exact"/>
              <w:rPr>
                <w:rFonts w:ascii="Arial"/>
                <w:sz w:val="19"/>
              </w:rPr>
            </w:pPr>
          </w:p>
        </w:tc>
      </w:tr>
      <w:tr w14:paraId="1058DA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B0C733B">
            <w:pPr>
              <w:spacing w:line="227" w:lineRule="exact"/>
              <w:rPr>
                <w:rFonts w:ascii="Arial"/>
                <w:sz w:val="19"/>
              </w:rPr>
            </w:pPr>
          </w:p>
        </w:tc>
        <w:tc>
          <w:tcPr>
            <w:tcW w:w="567" w:type="dxa"/>
            <w:vAlign w:val="top"/>
          </w:tcPr>
          <w:p w14:paraId="25B1732C">
            <w:pPr>
              <w:spacing w:line="227" w:lineRule="exact"/>
              <w:rPr>
                <w:rFonts w:ascii="Arial"/>
                <w:sz w:val="19"/>
              </w:rPr>
            </w:pPr>
          </w:p>
        </w:tc>
        <w:tc>
          <w:tcPr>
            <w:tcW w:w="567" w:type="dxa"/>
            <w:vAlign w:val="top"/>
          </w:tcPr>
          <w:p w14:paraId="4A16DA2B">
            <w:pPr>
              <w:spacing w:line="227" w:lineRule="exact"/>
              <w:rPr>
                <w:rFonts w:ascii="Arial"/>
                <w:sz w:val="19"/>
              </w:rPr>
            </w:pPr>
          </w:p>
        </w:tc>
        <w:tc>
          <w:tcPr>
            <w:tcW w:w="2320" w:type="dxa"/>
            <w:vAlign w:val="top"/>
          </w:tcPr>
          <w:p w14:paraId="273E60DC">
            <w:pPr>
              <w:spacing w:line="227" w:lineRule="exact"/>
              <w:rPr>
                <w:rFonts w:ascii="Arial"/>
                <w:sz w:val="19"/>
              </w:rPr>
            </w:pPr>
          </w:p>
        </w:tc>
        <w:tc>
          <w:tcPr>
            <w:tcW w:w="2169" w:type="dxa"/>
            <w:vAlign w:val="top"/>
          </w:tcPr>
          <w:p w14:paraId="6346871B">
            <w:pPr>
              <w:spacing w:line="227" w:lineRule="exact"/>
              <w:rPr>
                <w:rFonts w:ascii="Arial"/>
                <w:sz w:val="19"/>
              </w:rPr>
            </w:pPr>
          </w:p>
        </w:tc>
        <w:tc>
          <w:tcPr>
            <w:tcW w:w="949" w:type="dxa"/>
            <w:vAlign w:val="top"/>
          </w:tcPr>
          <w:p w14:paraId="04B183B7">
            <w:pPr>
              <w:spacing w:line="227" w:lineRule="exact"/>
              <w:rPr>
                <w:rFonts w:ascii="Arial"/>
                <w:sz w:val="19"/>
              </w:rPr>
            </w:pPr>
          </w:p>
        </w:tc>
        <w:tc>
          <w:tcPr>
            <w:tcW w:w="720" w:type="dxa"/>
            <w:vAlign w:val="top"/>
          </w:tcPr>
          <w:p w14:paraId="5965A0C3">
            <w:pPr>
              <w:spacing w:line="227" w:lineRule="exact"/>
              <w:rPr>
                <w:rFonts w:ascii="Arial"/>
                <w:sz w:val="19"/>
              </w:rPr>
            </w:pPr>
          </w:p>
        </w:tc>
        <w:tc>
          <w:tcPr>
            <w:tcW w:w="819" w:type="dxa"/>
            <w:vAlign w:val="top"/>
          </w:tcPr>
          <w:p w14:paraId="52BA67A1">
            <w:pPr>
              <w:spacing w:line="227" w:lineRule="exact"/>
              <w:rPr>
                <w:rFonts w:ascii="Arial"/>
                <w:sz w:val="19"/>
              </w:rPr>
            </w:pPr>
          </w:p>
        </w:tc>
        <w:tc>
          <w:tcPr>
            <w:tcW w:w="670" w:type="dxa"/>
            <w:vAlign w:val="top"/>
          </w:tcPr>
          <w:p w14:paraId="19083D3D">
            <w:pPr>
              <w:spacing w:line="227" w:lineRule="exact"/>
              <w:rPr>
                <w:rFonts w:ascii="Arial"/>
                <w:sz w:val="19"/>
              </w:rPr>
            </w:pPr>
          </w:p>
        </w:tc>
        <w:tc>
          <w:tcPr>
            <w:tcW w:w="710" w:type="dxa"/>
            <w:vAlign w:val="top"/>
          </w:tcPr>
          <w:p w14:paraId="4041C8B3">
            <w:pPr>
              <w:spacing w:line="227" w:lineRule="exact"/>
              <w:rPr>
                <w:rFonts w:ascii="Arial"/>
                <w:sz w:val="19"/>
              </w:rPr>
            </w:pPr>
          </w:p>
        </w:tc>
        <w:tc>
          <w:tcPr>
            <w:tcW w:w="700" w:type="dxa"/>
            <w:vAlign w:val="top"/>
          </w:tcPr>
          <w:p w14:paraId="4577B4DF">
            <w:pPr>
              <w:spacing w:line="227" w:lineRule="exact"/>
              <w:rPr>
                <w:rFonts w:ascii="Arial"/>
                <w:sz w:val="19"/>
              </w:rPr>
            </w:pPr>
          </w:p>
        </w:tc>
        <w:tc>
          <w:tcPr>
            <w:tcW w:w="710" w:type="dxa"/>
            <w:vAlign w:val="top"/>
          </w:tcPr>
          <w:p w14:paraId="29F11134">
            <w:pPr>
              <w:spacing w:line="227" w:lineRule="exact"/>
              <w:rPr>
                <w:rFonts w:ascii="Arial"/>
                <w:sz w:val="19"/>
              </w:rPr>
            </w:pPr>
          </w:p>
        </w:tc>
        <w:tc>
          <w:tcPr>
            <w:tcW w:w="790" w:type="dxa"/>
            <w:vAlign w:val="top"/>
          </w:tcPr>
          <w:p w14:paraId="274E4457">
            <w:pPr>
              <w:spacing w:line="227" w:lineRule="exact"/>
              <w:rPr>
                <w:rFonts w:ascii="Arial"/>
                <w:sz w:val="19"/>
              </w:rPr>
            </w:pPr>
          </w:p>
        </w:tc>
        <w:tc>
          <w:tcPr>
            <w:tcW w:w="640" w:type="dxa"/>
            <w:vAlign w:val="top"/>
          </w:tcPr>
          <w:p w14:paraId="55E7FE50">
            <w:pPr>
              <w:spacing w:line="227" w:lineRule="exact"/>
              <w:rPr>
                <w:rFonts w:ascii="Arial"/>
                <w:sz w:val="19"/>
              </w:rPr>
            </w:pPr>
          </w:p>
        </w:tc>
        <w:tc>
          <w:tcPr>
            <w:tcW w:w="700" w:type="dxa"/>
            <w:vAlign w:val="top"/>
          </w:tcPr>
          <w:p w14:paraId="0A2AAE72">
            <w:pPr>
              <w:spacing w:line="227" w:lineRule="exact"/>
              <w:rPr>
                <w:rFonts w:ascii="Arial"/>
                <w:sz w:val="19"/>
              </w:rPr>
            </w:pPr>
          </w:p>
        </w:tc>
        <w:tc>
          <w:tcPr>
            <w:tcW w:w="624" w:type="dxa"/>
            <w:vAlign w:val="top"/>
          </w:tcPr>
          <w:p w14:paraId="4C9DBE2C">
            <w:pPr>
              <w:spacing w:line="227" w:lineRule="exact"/>
              <w:rPr>
                <w:rFonts w:ascii="Arial"/>
                <w:sz w:val="19"/>
              </w:rPr>
            </w:pPr>
          </w:p>
        </w:tc>
      </w:tr>
      <w:tr w14:paraId="7E3A12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7F27A62">
            <w:pPr>
              <w:spacing w:line="227" w:lineRule="exact"/>
              <w:rPr>
                <w:rFonts w:ascii="Arial"/>
                <w:sz w:val="19"/>
              </w:rPr>
            </w:pPr>
          </w:p>
        </w:tc>
        <w:tc>
          <w:tcPr>
            <w:tcW w:w="567" w:type="dxa"/>
            <w:vAlign w:val="top"/>
          </w:tcPr>
          <w:p w14:paraId="47EDB021">
            <w:pPr>
              <w:spacing w:line="227" w:lineRule="exact"/>
              <w:rPr>
                <w:rFonts w:ascii="Arial"/>
                <w:sz w:val="19"/>
              </w:rPr>
            </w:pPr>
          </w:p>
        </w:tc>
        <w:tc>
          <w:tcPr>
            <w:tcW w:w="567" w:type="dxa"/>
            <w:vAlign w:val="top"/>
          </w:tcPr>
          <w:p w14:paraId="68081056">
            <w:pPr>
              <w:spacing w:line="227" w:lineRule="exact"/>
              <w:rPr>
                <w:rFonts w:ascii="Arial"/>
                <w:sz w:val="19"/>
              </w:rPr>
            </w:pPr>
          </w:p>
        </w:tc>
        <w:tc>
          <w:tcPr>
            <w:tcW w:w="2320" w:type="dxa"/>
            <w:vAlign w:val="top"/>
          </w:tcPr>
          <w:p w14:paraId="14954490">
            <w:pPr>
              <w:spacing w:line="227" w:lineRule="exact"/>
              <w:rPr>
                <w:rFonts w:ascii="Arial"/>
                <w:sz w:val="19"/>
              </w:rPr>
            </w:pPr>
          </w:p>
        </w:tc>
        <w:tc>
          <w:tcPr>
            <w:tcW w:w="2169" w:type="dxa"/>
            <w:vAlign w:val="top"/>
          </w:tcPr>
          <w:p w14:paraId="57C77D95">
            <w:pPr>
              <w:spacing w:line="227" w:lineRule="exact"/>
              <w:rPr>
                <w:rFonts w:ascii="Arial"/>
                <w:sz w:val="19"/>
              </w:rPr>
            </w:pPr>
          </w:p>
        </w:tc>
        <w:tc>
          <w:tcPr>
            <w:tcW w:w="949" w:type="dxa"/>
            <w:vAlign w:val="top"/>
          </w:tcPr>
          <w:p w14:paraId="26D2381C">
            <w:pPr>
              <w:spacing w:line="227" w:lineRule="exact"/>
              <w:rPr>
                <w:rFonts w:ascii="Arial"/>
                <w:sz w:val="19"/>
              </w:rPr>
            </w:pPr>
          </w:p>
        </w:tc>
        <w:tc>
          <w:tcPr>
            <w:tcW w:w="720" w:type="dxa"/>
            <w:vAlign w:val="top"/>
          </w:tcPr>
          <w:p w14:paraId="422BF588">
            <w:pPr>
              <w:spacing w:line="227" w:lineRule="exact"/>
              <w:rPr>
                <w:rFonts w:ascii="Arial"/>
                <w:sz w:val="19"/>
              </w:rPr>
            </w:pPr>
          </w:p>
        </w:tc>
        <w:tc>
          <w:tcPr>
            <w:tcW w:w="819" w:type="dxa"/>
            <w:vAlign w:val="top"/>
          </w:tcPr>
          <w:p w14:paraId="17BBCE3E">
            <w:pPr>
              <w:spacing w:line="227" w:lineRule="exact"/>
              <w:rPr>
                <w:rFonts w:ascii="Arial"/>
                <w:sz w:val="19"/>
              </w:rPr>
            </w:pPr>
          </w:p>
        </w:tc>
        <w:tc>
          <w:tcPr>
            <w:tcW w:w="670" w:type="dxa"/>
            <w:vAlign w:val="top"/>
          </w:tcPr>
          <w:p w14:paraId="2A225BC4">
            <w:pPr>
              <w:spacing w:line="227" w:lineRule="exact"/>
              <w:rPr>
                <w:rFonts w:ascii="Arial"/>
                <w:sz w:val="19"/>
              </w:rPr>
            </w:pPr>
          </w:p>
        </w:tc>
        <w:tc>
          <w:tcPr>
            <w:tcW w:w="710" w:type="dxa"/>
            <w:vAlign w:val="top"/>
          </w:tcPr>
          <w:p w14:paraId="4733B3AC">
            <w:pPr>
              <w:spacing w:line="227" w:lineRule="exact"/>
              <w:rPr>
                <w:rFonts w:ascii="Arial"/>
                <w:sz w:val="19"/>
              </w:rPr>
            </w:pPr>
          </w:p>
        </w:tc>
        <w:tc>
          <w:tcPr>
            <w:tcW w:w="700" w:type="dxa"/>
            <w:vAlign w:val="top"/>
          </w:tcPr>
          <w:p w14:paraId="46429581">
            <w:pPr>
              <w:spacing w:line="227" w:lineRule="exact"/>
              <w:rPr>
                <w:rFonts w:ascii="Arial"/>
                <w:sz w:val="19"/>
              </w:rPr>
            </w:pPr>
          </w:p>
        </w:tc>
        <w:tc>
          <w:tcPr>
            <w:tcW w:w="710" w:type="dxa"/>
            <w:vAlign w:val="top"/>
          </w:tcPr>
          <w:p w14:paraId="057FEEE9">
            <w:pPr>
              <w:spacing w:line="227" w:lineRule="exact"/>
              <w:rPr>
                <w:rFonts w:ascii="Arial"/>
                <w:sz w:val="19"/>
              </w:rPr>
            </w:pPr>
          </w:p>
        </w:tc>
        <w:tc>
          <w:tcPr>
            <w:tcW w:w="790" w:type="dxa"/>
            <w:vAlign w:val="top"/>
          </w:tcPr>
          <w:p w14:paraId="167E4AFD">
            <w:pPr>
              <w:spacing w:line="227" w:lineRule="exact"/>
              <w:rPr>
                <w:rFonts w:ascii="Arial"/>
                <w:sz w:val="19"/>
              </w:rPr>
            </w:pPr>
          </w:p>
        </w:tc>
        <w:tc>
          <w:tcPr>
            <w:tcW w:w="640" w:type="dxa"/>
            <w:vAlign w:val="top"/>
          </w:tcPr>
          <w:p w14:paraId="3448EDC0">
            <w:pPr>
              <w:spacing w:line="227" w:lineRule="exact"/>
              <w:rPr>
                <w:rFonts w:ascii="Arial"/>
                <w:sz w:val="19"/>
              </w:rPr>
            </w:pPr>
          </w:p>
        </w:tc>
        <w:tc>
          <w:tcPr>
            <w:tcW w:w="700" w:type="dxa"/>
            <w:vAlign w:val="top"/>
          </w:tcPr>
          <w:p w14:paraId="29CF1DBC">
            <w:pPr>
              <w:spacing w:line="227" w:lineRule="exact"/>
              <w:rPr>
                <w:rFonts w:ascii="Arial"/>
                <w:sz w:val="19"/>
              </w:rPr>
            </w:pPr>
          </w:p>
        </w:tc>
        <w:tc>
          <w:tcPr>
            <w:tcW w:w="624" w:type="dxa"/>
            <w:vAlign w:val="top"/>
          </w:tcPr>
          <w:p w14:paraId="1A9BF081">
            <w:pPr>
              <w:spacing w:line="227" w:lineRule="exact"/>
              <w:rPr>
                <w:rFonts w:ascii="Arial"/>
                <w:sz w:val="19"/>
              </w:rPr>
            </w:pPr>
          </w:p>
        </w:tc>
      </w:tr>
      <w:tr w14:paraId="728F65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AD0E1EC">
            <w:pPr>
              <w:spacing w:line="227" w:lineRule="exact"/>
              <w:rPr>
                <w:rFonts w:ascii="Arial"/>
                <w:sz w:val="19"/>
              </w:rPr>
            </w:pPr>
          </w:p>
        </w:tc>
        <w:tc>
          <w:tcPr>
            <w:tcW w:w="567" w:type="dxa"/>
            <w:vAlign w:val="top"/>
          </w:tcPr>
          <w:p w14:paraId="10157702">
            <w:pPr>
              <w:spacing w:line="227" w:lineRule="exact"/>
              <w:rPr>
                <w:rFonts w:ascii="Arial"/>
                <w:sz w:val="19"/>
              </w:rPr>
            </w:pPr>
          </w:p>
        </w:tc>
        <w:tc>
          <w:tcPr>
            <w:tcW w:w="567" w:type="dxa"/>
            <w:vAlign w:val="top"/>
          </w:tcPr>
          <w:p w14:paraId="015E80B9">
            <w:pPr>
              <w:spacing w:line="227" w:lineRule="exact"/>
              <w:rPr>
                <w:rFonts w:ascii="Arial"/>
                <w:sz w:val="19"/>
              </w:rPr>
            </w:pPr>
          </w:p>
        </w:tc>
        <w:tc>
          <w:tcPr>
            <w:tcW w:w="2320" w:type="dxa"/>
            <w:vAlign w:val="top"/>
          </w:tcPr>
          <w:p w14:paraId="1A1794FB">
            <w:pPr>
              <w:spacing w:line="227" w:lineRule="exact"/>
              <w:rPr>
                <w:rFonts w:ascii="Arial"/>
                <w:sz w:val="19"/>
              </w:rPr>
            </w:pPr>
          </w:p>
        </w:tc>
        <w:tc>
          <w:tcPr>
            <w:tcW w:w="2169" w:type="dxa"/>
            <w:vAlign w:val="top"/>
          </w:tcPr>
          <w:p w14:paraId="20110195">
            <w:pPr>
              <w:spacing w:line="227" w:lineRule="exact"/>
              <w:rPr>
                <w:rFonts w:ascii="Arial"/>
                <w:sz w:val="19"/>
              </w:rPr>
            </w:pPr>
          </w:p>
        </w:tc>
        <w:tc>
          <w:tcPr>
            <w:tcW w:w="949" w:type="dxa"/>
            <w:vAlign w:val="top"/>
          </w:tcPr>
          <w:p w14:paraId="7B6D7DA7">
            <w:pPr>
              <w:spacing w:line="227" w:lineRule="exact"/>
              <w:rPr>
                <w:rFonts w:ascii="Arial"/>
                <w:sz w:val="19"/>
              </w:rPr>
            </w:pPr>
          </w:p>
        </w:tc>
        <w:tc>
          <w:tcPr>
            <w:tcW w:w="720" w:type="dxa"/>
            <w:vAlign w:val="top"/>
          </w:tcPr>
          <w:p w14:paraId="60022BA8">
            <w:pPr>
              <w:spacing w:line="227" w:lineRule="exact"/>
              <w:rPr>
                <w:rFonts w:ascii="Arial"/>
                <w:sz w:val="19"/>
              </w:rPr>
            </w:pPr>
          </w:p>
        </w:tc>
        <w:tc>
          <w:tcPr>
            <w:tcW w:w="819" w:type="dxa"/>
            <w:vAlign w:val="top"/>
          </w:tcPr>
          <w:p w14:paraId="5F9406A6">
            <w:pPr>
              <w:spacing w:line="227" w:lineRule="exact"/>
              <w:rPr>
                <w:rFonts w:ascii="Arial"/>
                <w:sz w:val="19"/>
              </w:rPr>
            </w:pPr>
          </w:p>
        </w:tc>
        <w:tc>
          <w:tcPr>
            <w:tcW w:w="670" w:type="dxa"/>
            <w:vAlign w:val="top"/>
          </w:tcPr>
          <w:p w14:paraId="647A336F">
            <w:pPr>
              <w:spacing w:line="227" w:lineRule="exact"/>
              <w:rPr>
                <w:rFonts w:ascii="Arial"/>
                <w:sz w:val="19"/>
              </w:rPr>
            </w:pPr>
          </w:p>
        </w:tc>
        <w:tc>
          <w:tcPr>
            <w:tcW w:w="710" w:type="dxa"/>
            <w:vAlign w:val="top"/>
          </w:tcPr>
          <w:p w14:paraId="7A42D7A0">
            <w:pPr>
              <w:spacing w:line="227" w:lineRule="exact"/>
              <w:rPr>
                <w:rFonts w:ascii="Arial"/>
                <w:sz w:val="19"/>
              </w:rPr>
            </w:pPr>
          </w:p>
        </w:tc>
        <w:tc>
          <w:tcPr>
            <w:tcW w:w="700" w:type="dxa"/>
            <w:vAlign w:val="top"/>
          </w:tcPr>
          <w:p w14:paraId="4EAED57B">
            <w:pPr>
              <w:spacing w:line="227" w:lineRule="exact"/>
              <w:rPr>
                <w:rFonts w:ascii="Arial"/>
                <w:sz w:val="19"/>
              </w:rPr>
            </w:pPr>
          </w:p>
        </w:tc>
        <w:tc>
          <w:tcPr>
            <w:tcW w:w="710" w:type="dxa"/>
            <w:vAlign w:val="top"/>
          </w:tcPr>
          <w:p w14:paraId="4D4141C1">
            <w:pPr>
              <w:spacing w:line="227" w:lineRule="exact"/>
              <w:rPr>
                <w:rFonts w:ascii="Arial"/>
                <w:sz w:val="19"/>
              </w:rPr>
            </w:pPr>
          </w:p>
        </w:tc>
        <w:tc>
          <w:tcPr>
            <w:tcW w:w="790" w:type="dxa"/>
            <w:vAlign w:val="top"/>
          </w:tcPr>
          <w:p w14:paraId="682D6EB9">
            <w:pPr>
              <w:spacing w:line="227" w:lineRule="exact"/>
              <w:rPr>
                <w:rFonts w:ascii="Arial"/>
                <w:sz w:val="19"/>
              </w:rPr>
            </w:pPr>
          </w:p>
        </w:tc>
        <w:tc>
          <w:tcPr>
            <w:tcW w:w="640" w:type="dxa"/>
            <w:vAlign w:val="top"/>
          </w:tcPr>
          <w:p w14:paraId="21591F88">
            <w:pPr>
              <w:spacing w:line="227" w:lineRule="exact"/>
              <w:rPr>
                <w:rFonts w:ascii="Arial"/>
                <w:sz w:val="19"/>
              </w:rPr>
            </w:pPr>
          </w:p>
        </w:tc>
        <w:tc>
          <w:tcPr>
            <w:tcW w:w="700" w:type="dxa"/>
            <w:vAlign w:val="top"/>
          </w:tcPr>
          <w:p w14:paraId="6CB87E1F">
            <w:pPr>
              <w:spacing w:line="227" w:lineRule="exact"/>
              <w:rPr>
                <w:rFonts w:ascii="Arial"/>
                <w:sz w:val="19"/>
              </w:rPr>
            </w:pPr>
          </w:p>
        </w:tc>
        <w:tc>
          <w:tcPr>
            <w:tcW w:w="624" w:type="dxa"/>
            <w:vAlign w:val="top"/>
          </w:tcPr>
          <w:p w14:paraId="5F6346B4">
            <w:pPr>
              <w:spacing w:line="227" w:lineRule="exact"/>
              <w:rPr>
                <w:rFonts w:ascii="Arial"/>
                <w:sz w:val="19"/>
              </w:rPr>
            </w:pPr>
          </w:p>
        </w:tc>
      </w:tr>
      <w:tr w14:paraId="2EF8CB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7995AE4C">
            <w:pPr>
              <w:spacing w:line="227" w:lineRule="exact"/>
              <w:rPr>
                <w:rFonts w:ascii="Arial"/>
                <w:sz w:val="19"/>
              </w:rPr>
            </w:pPr>
          </w:p>
        </w:tc>
        <w:tc>
          <w:tcPr>
            <w:tcW w:w="567" w:type="dxa"/>
            <w:vAlign w:val="top"/>
          </w:tcPr>
          <w:p w14:paraId="79DE78FD">
            <w:pPr>
              <w:spacing w:line="227" w:lineRule="exact"/>
              <w:rPr>
                <w:rFonts w:ascii="Arial"/>
                <w:sz w:val="19"/>
              </w:rPr>
            </w:pPr>
          </w:p>
        </w:tc>
        <w:tc>
          <w:tcPr>
            <w:tcW w:w="567" w:type="dxa"/>
            <w:vAlign w:val="top"/>
          </w:tcPr>
          <w:p w14:paraId="2370781E">
            <w:pPr>
              <w:spacing w:line="227" w:lineRule="exact"/>
              <w:rPr>
                <w:rFonts w:ascii="Arial"/>
                <w:sz w:val="19"/>
              </w:rPr>
            </w:pPr>
          </w:p>
        </w:tc>
        <w:tc>
          <w:tcPr>
            <w:tcW w:w="2320" w:type="dxa"/>
            <w:vAlign w:val="top"/>
          </w:tcPr>
          <w:p w14:paraId="0E1CDD4E">
            <w:pPr>
              <w:spacing w:line="227" w:lineRule="exact"/>
              <w:rPr>
                <w:rFonts w:ascii="Arial"/>
                <w:sz w:val="19"/>
              </w:rPr>
            </w:pPr>
          </w:p>
        </w:tc>
        <w:tc>
          <w:tcPr>
            <w:tcW w:w="2169" w:type="dxa"/>
            <w:vAlign w:val="top"/>
          </w:tcPr>
          <w:p w14:paraId="0E7D3B5F">
            <w:pPr>
              <w:spacing w:line="227" w:lineRule="exact"/>
              <w:rPr>
                <w:rFonts w:ascii="Arial"/>
                <w:sz w:val="19"/>
              </w:rPr>
            </w:pPr>
          </w:p>
        </w:tc>
        <w:tc>
          <w:tcPr>
            <w:tcW w:w="949" w:type="dxa"/>
            <w:vAlign w:val="top"/>
          </w:tcPr>
          <w:p w14:paraId="1195396A">
            <w:pPr>
              <w:spacing w:line="227" w:lineRule="exact"/>
              <w:rPr>
                <w:rFonts w:ascii="Arial"/>
                <w:sz w:val="19"/>
              </w:rPr>
            </w:pPr>
          </w:p>
        </w:tc>
        <w:tc>
          <w:tcPr>
            <w:tcW w:w="720" w:type="dxa"/>
            <w:vAlign w:val="top"/>
          </w:tcPr>
          <w:p w14:paraId="4A0E320C">
            <w:pPr>
              <w:spacing w:line="227" w:lineRule="exact"/>
              <w:rPr>
                <w:rFonts w:ascii="Arial"/>
                <w:sz w:val="19"/>
              </w:rPr>
            </w:pPr>
          </w:p>
        </w:tc>
        <w:tc>
          <w:tcPr>
            <w:tcW w:w="819" w:type="dxa"/>
            <w:vAlign w:val="top"/>
          </w:tcPr>
          <w:p w14:paraId="143542FC">
            <w:pPr>
              <w:spacing w:line="227" w:lineRule="exact"/>
              <w:rPr>
                <w:rFonts w:ascii="Arial"/>
                <w:sz w:val="19"/>
              </w:rPr>
            </w:pPr>
          </w:p>
        </w:tc>
        <w:tc>
          <w:tcPr>
            <w:tcW w:w="670" w:type="dxa"/>
            <w:vAlign w:val="top"/>
          </w:tcPr>
          <w:p w14:paraId="165AAA37">
            <w:pPr>
              <w:spacing w:line="227" w:lineRule="exact"/>
              <w:rPr>
                <w:rFonts w:ascii="Arial"/>
                <w:sz w:val="19"/>
              </w:rPr>
            </w:pPr>
          </w:p>
        </w:tc>
        <w:tc>
          <w:tcPr>
            <w:tcW w:w="710" w:type="dxa"/>
            <w:vAlign w:val="top"/>
          </w:tcPr>
          <w:p w14:paraId="4B24DA20">
            <w:pPr>
              <w:spacing w:line="227" w:lineRule="exact"/>
              <w:rPr>
                <w:rFonts w:ascii="Arial"/>
                <w:sz w:val="19"/>
              </w:rPr>
            </w:pPr>
          </w:p>
        </w:tc>
        <w:tc>
          <w:tcPr>
            <w:tcW w:w="700" w:type="dxa"/>
            <w:vAlign w:val="top"/>
          </w:tcPr>
          <w:p w14:paraId="3A69C756">
            <w:pPr>
              <w:spacing w:line="227" w:lineRule="exact"/>
              <w:rPr>
                <w:rFonts w:ascii="Arial"/>
                <w:sz w:val="19"/>
              </w:rPr>
            </w:pPr>
          </w:p>
        </w:tc>
        <w:tc>
          <w:tcPr>
            <w:tcW w:w="710" w:type="dxa"/>
            <w:vAlign w:val="top"/>
          </w:tcPr>
          <w:p w14:paraId="20B14E8A">
            <w:pPr>
              <w:spacing w:line="227" w:lineRule="exact"/>
              <w:rPr>
                <w:rFonts w:ascii="Arial"/>
                <w:sz w:val="19"/>
              </w:rPr>
            </w:pPr>
          </w:p>
        </w:tc>
        <w:tc>
          <w:tcPr>
            <w:tcW w:w="790" w:type="dxa"/>
            <w:vAlign w:val="top"/>
          </w:tcPr>
          <w:p w14:paraId="21F7C984">
            <w:pPr>
              <w:spacing w:line="227" w:lineRule="exact"/>
              <w:rPr>
                <w:rFonts w:ascii="Arial"/>
                <w:sz w:val="19"/>
              </w:rPr>
            </w:pPr>
          </w:p>
        </w:tc>
        <w:tc>
          <w:tcPr>
            <w:tcW w:w="640" w:type="dxa"/>
            <w:vAlign w:val="top"/>
          </w:tcPr>
          <w:p w14:paraId="0FF6C988">
            <w:pPr>
              <w:spacing w:line="227" w:lineRule="exact"/>
              <w:rPr>
                <w:rFonts w:ascii="Arial"/>
                <w:sz w:val="19"/>
              </w:rPr>
            </w:pPr>
          </w:p>
        </w:tc>
        <w:tc>
          <w:tcPr>
            <w:tcW w:w="700" w:type="dxa"/>
            <w:vAlign w:val="top"/>
          </w:tcPr>
          <w:p w14:paraId="062C334A">
            <w:pPr>
              <w:spacing w:line="227" w:lineRule="exact"/>
              <w:rPr>
                <w:rFonts w:ascii="Arial"/>
                <w:sz w:val="19"/>
              </w:rPr>
            </w:pPr>
          </w:p>
        </w:tc>
        <w:tc>
          <w:tcPr>
            <w:tcW w:w="624" w:type="dxa"/>
            <w:vAlign w:val="top"/>
          </w:tcPr>
          <w:p w14:paraId="7D1FCB6D">
            <w:pPr>
              <w:spacing w:line="227" w:lineRule="exact"/>
              <w:rPr>
                <w:rFonts w:ascii="Arial"/>
                <w:sz w:val="19"/>
              </w:rPr>
            </w:pPr>
          </w:p>
        </w:tc>
      </w:tr>
      <w:tr w14:paraId="739BD2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00984EA">
            <w:pPr>
              <w:spacing w:line="227" w:lineRule="exact"/>
              <w:rPr>
                <w:rFonts w:ascii="Arial"/>
                <w:sz w:val="19"/>
              </w:rPr>
            </w:pPr>
          </w:p>
        </w:tc>
        <w:tc>
          <w:tcPr>
            <w:tcW w:w="567" w:type="dxa"/>
            <w:vAlign w:val="top"/>
          </w:tcPr>
          <w:p w14:paraId="1E35FEDC">
            <w:pPr>
              <w:spacing w:line="227" w:lineRule="exact"/>
              <w:rPr>
                <w:rFonts w:ascii="Arial"/>
                <w:sz w:val="19"/>
              </w:rPr>
            </w:pPr>
          </w:p>
        </w:tc>
        <w:tc>
          <w:tcPr>
            <w:tcW w:w="567" w:type="dxa"/>
            <w:vAlign w:val="top"/>
          </w:tcPr>
          <w:p w14:paraId="4BC4375F">
            <w:pPr>
              <w:spacing w:line="227" w:lineRule="exact"/>
              <w:rPr>
                <w:rFonts w:ascii="Arial"/>
                <w:sz w:val="19"/>
              </w:rPr>
            </w:pPr>
          </w:p>
        </w:tc>
        <w:tc>
          <w:tcPr>
            <w:tcW w:w="2320" w:type="dxa"/>
            <w:vAlign w:val="top"/>
          </w:tcPr>
          <w:p w14:paraId="58B1D23F">
            <w:pPr>
              <w:spacing w:line="227" w:lineRule="exact"/>
              <w:rPr>
                <w:rFonts w:ascii="Arial"/>
                <w:sz w:val="19"/>
              </w:rPr>
            </w:pPr>
          </w:p>
        </w:tc>
        <w:tc>
          <w:tcPr>
            <w:tcW w:w="2169" w:type="dxa"/>
            <w:vAlign w:val="top"/>
          </w:tcPr>
          <w:p w14:paraId="7C52E1B9">
            <w:pPr>
              <w:spacing w:line="227" w:lineRule="exact"/>
              <w:rPr>
                <w:rFonts w:ascii="Arial"/>
                <w:sz w:val="19"/>
              </w:rPr>
            </w:pPr>
          </w:p>
        </w:tc>
        <w:tc>
          <w:tcPr>
            <w:tcW w:w="949" w:type="dxa"/>
            <w:vAlign w:val="top"/>
          </w:tcPr>
          <w:p w14:paraId="3941B09D">
            <w:pPr>
              <w:spacing w:line="227" w:lineRule="exact"/>
              <w:rPr>
                <w:rFonts w:ascii="Arial"/>
                <w:sz w:val="19"/>
              </w:rPr>
            </w:pPr>
          </w:p>
        </w:tc>
        <w:tc>
          <w:tcPr>
            <w:tcW w:w="720" w:type="dxa"/>
            <w:vAlign w:val="top"/>
          </w:tcPr>
          <w:p w14:paraId="402E947A">
            <w:pPr>
              <w:spacing w:line="227" w:lineRule="exact"/>
              <w:rPr>
                <w:rFonts w:ascii="Arial"/>
                <w:sz w:val="19"/>
              </w:rPr>
            </w:pPr>
          </w:p>
        </w:tc>
        <w:tc>
          <w:tcPr>
            <w:tcW w:w="819" w:type="dxa"/>
            <w:vAlign w:val="top"/>
          </w:tcPr>
          <w:p w14:paraId="1736CE86">
            <w:pPr>
              <w:spacing w:line="227" w:lineRule="exact"/>
              <w:rPr>
                <w:rFonts w:ascii="Arial"/>
                <w:sz w:val="19"/>
              </w:rPr>
            </w:pPr>
          </w:p>
        </w:tc>
        <w:tc>
          <w:tcPr>
            <w:tcW w:w="670" w:type="dxa"/>
            <w:vAlign w:val="top"/>
          </w:tcPr>
          <w:p w14:paraId="52FE6773">
            <w:pPr>
              <w:spacing w:line="227" w:lineRule="exact"/>
              <w:rPr>
                <w:rFonts w:ascii="Arial"/>
                <w:sz w:val="19"/>
              </w:rPr>
            </w:pPr>
          </w:p>
        </w:tc>
        <w:tc>
          <w:tcPr>
            <w:tcW w:w="710" w:type="dxa"/>
            <w:vAlign w:val="top"/>
          </w:tcPr>
          <w:p w14:paraId="371269CF">
            <w:pPr>
              <w:spacing w:line="227" w:lineRule="exact"/>
              <w:rPr>
                <w:rFonts w:ascii="Arial"/>
                <w:sz w:val="19"/>
              </w:rPr>
            </w:pPr>
          </w:p>
        </w:tc>
        <w:tc>
          <w:tcPr>
            <w:tcW w:w="700" w:type="dxa"/>
            <w:vAlign w:val="top"/>
          </w:tcPr>
          <w:p w14:paraId="71A98C3B">
            <w:pPr>
              <w:spacing w:line="227" w:lineRule="exact"/>
              <w:rPr>
                <w:rFonts w:ascii="Arial"/>
                <w:sz w:val="19"/>
              </w:rPr>
            </w:pPr>
          </w:p>
        </w:tc>
        <w:tc>
          <w:tcPr>
            <w:tcW w:w="710" w:type="dxa"/>
            <w:vAlign w:val="top"/>
          </w:tcPr>
          <w:p w14:paraId="6771F672">
            <w:pPr>
              <w:spacing w:line="227" w:lineRule="exact"/>
              <w:rPr>
                <w:rFonts w:ascii="Arial"/>
                <w:sz w:val="19"/>
              </w:rPr>
            </w:pPr>
          </w:p>
        </w:tc>
        <w:tc>
          <w:tcPr>
            <w:tcW w:w="790" w:type="dxa"/>
            <w:vAlign w:val="top"/>
          </w:tcPr>
          <w:p w14:paraId="6FBCB031">
            <w:pPr>
              <w:spacing w:line="227" w:lineRule="exact"/>
              <w:rPr>
                <w:rFonts w:ascii="Arial"/>
                <w:sz w:val="19"/>
              </w:rPr>
            </w:pPr>
          </w:p>
        </w:tc>
        <w:tc>
          <w:tcPr>
            <w:tcW w:w="640" w:type="dxa"/>
            <w:vAlign w:val="top"/>
          </w:tcPr>
          <w:p w14:paraId="137151EB">
            <w:pPr>
              <w:spacing w:line="227" w:lineRule="exact"/>
              <w:rPr>
                <w:rFonts w:ascii="Arial"/>
                <w:sz w:val="19"/>
              </w:rPr>
            </w:pPr>
          </w:p>
        </w:tc>
        <w:tc>
          <w:tcPr>
            <w:tcW w:w="700" w:type="dxa"/>
            <w:vAlign w:val="top"/>
          </w:tcPr>
          <w:p w14:paraId="1230DC6C">
            <w:pPr>
              <w:spacing w:line="227" w:lineRule="exact"/>
              <w:rPr>
                <w:rFonts w:ascii="Arial"/>
                <w:sz w:val="19"/>
              </w:rPr>
            </w:pPr>
          </w:p>
        </w:tc>
        <w:tc>
          <w:tcPr>
            <w:tcW w:w="624" w:type="dxa"/>
            <w:vAlign w:val="top"/>
          </w:tcPr>
          <w:p w14:paraId="5BD9CB55">
            <w:pPr>
              <w:spacing w:line="227" w:lineRule="exact"/>
              <w:rPr>
                <w:rFonts w:ascii="Arial"/>
                <w:sz w:val="19"/>
              </w:rPr>
            </w:pPr>
          </w:p>
        </w:tc>
      </w:tr>
      <w:tr w14:paraId="03B217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401E38FB">
            <w:pPr>
              <w:spacing w:line="229" w:lineRule="exact"/>
              <w:rPr>
                <w:rFonts w:ascii="Arial"/>
                <w:sz w:val="19"/>
              </w:rPr>
            </w:pPr>
          </w:p>
        </w:tc>
        <w:tc>
          <w:tcPr>
            <w:tcW w:w="567" w:type="dxa"/>
            <w:vAlign w:val="top"/>
          </w:tcPr>
          <w:p w14:paraId="26CBE887">
            <w:pPr>
              <w:spacing w:line="229" w:lineRule="exact"/>
              <w:rPr>
                <w:rFonts w:ascii="Arial"/>
                <w:sz w:val="19"/>
              </w:rPr>
            </w:pPr>
          </w:p>
        </w:tc>
        <w:tc>
          <w:tcPr>
            <w:tcW w:w="567" w:type="dxa"/>
            <w:vAlign w:val="top"/>
          </w:tcPr>
          <w:p w14:paraId="34FB8CB4">
            <w:pPr>
              <w:spacing w:line="229" w:lineRule="exact"/>
              <w:rPr>
                <w:rFonts w:ascii="Arial"/>
                <w:sz w:val="19"/>
              </w:rPr>
            </w:pPr>
          </w:p>
        </w:tc>
        <w:tc>
          <w:tcPr>
            <w:tcW w:w="2320" w:type="dxa"/>
            <w:vAlign w:val="top"/>
          </w:tcPr>
          <w:p w14:paraId="71B87913">
            <w:pPr>
              <w:spacing w:line="229" w:lineRule="exact"/>
              <w:rPr>
                <w:rFonts w:ascii="Arial"/>
                <w:sz w:val="19"/>
              </w:rPr>
            </w:pPr>
          </w:p>
        </w:tc>
        <w:tc>
          <w:tcPr>
            <w:tcW w:w="2169" w:type="dxa"/>
            <w:vAlign w:val="top"/>
          </w:tcPr>
          <w:p w14:paraId="672E0306">
            <w:pPr>
              <w:spacing w:line="229" w:lineRule="exact"/>
              <w:rPr>
                <w:rFonts w:ascii="Arial"/>
                <w:sz w:val="19"/>
              </w:rPr>
            </w:pPr>
          </w:p>
        </w:tc>
        <w:tc>
          <w:tcPr>
            <w:tcW w:w="949" w:type="dxa"/>
            <w:vAlign w:val="top"/>
          </w:tcPr>
          <w:p w14:paraId="6320C41F">
            <w:pPr>
              <w:spacing w:line="229" w:lineRule="exact"/>
              <w:rPr>
                <w:rFonts w:ascii="Arial"/>
                <w:sz w:val="19"/>
              </w:rPr>
            </w:pPr>
          </w:p>
        </w:tc>
        <w:tc>
          <w:tcPr>
            <w:tcW w:w="720" w:type="dxa"/>
            <w:vAlign w:val="top"/>
          </w:tcPr>
          <w:p w14:paraId="0660D3C9">
            <w:pPr>
              <w:spacing w:line="229" w:lineRule="exact"/>
              <w:rPr>
                <w:rFonts w:ascii="Arial"/>
                <w:sz w:val="19"/>
              </w:rPr>
            </w:pPr>
          </w:p>
        </w:tc>
        <w:tc>
          <w:tcPr>
            <w:tcW w:w="819" w:type="dxa"/>
            <w:vAlign w:val="top"/>
          </w:tcPr>
          <w:p w14:paraId="22F8F1E4">
            <w:pPr>
              <w:spacing w:line="229" w:lineRule="exact"/>
              <w:rPr>
                <w:rFonts w:ascii="Arial"/>
                <w:sz w:val="19"/>
              </w:rPr>
            </w:pPr>
          </w:p>
        </w:tc>
        <w:tc>
          <w:tcPr>
            <w:tcW w:w="670" w:type="dxa"/>
            <w:vAlign w:val="top"/>
          </w:tcPr>
          <w:p w14:paraId="45E0A97C">
            <w:pPr>
              <w:spacing w:line="229" w:lineRule="exact"/>
              <w:rPr>
                <w:rFonts w:ascii="Arial"/>
                <w:sz w:val="19"/>
              </w:rPr>
            </w:pPr>
          </w:p>
        </w:tc>
        <w:tc>
          <w:tcPr>
            <w:tcW w:w="710" w:type="dxa"/>
            <w:vAlign w:val="top"/>
          </w:tcPr>
          <w:p w14:paraId="3F201A00">
            <w:pPr>
              <w:spacing w:line="229" w:lineRule="exact"/>
              <w:rPr>
                <w:rFonts w:ascii="Arial"/>
                <w:sz w:val="19"/>
              </w:rPr>
            </w:pPr>
          </w:p>
        </w:tc>
        <w:tc>
          <w:tcPr>
            <w:tcW w:w="700" w:type="dxa"/>
            <w:vAlign w:val="top"/>
          </w:tcPr>
          <w:p w14:paraId="7F665ABB">
            <w:pPr>
              <w:spacing w:line="229" w:lineRule="exact"/>
              <w:rPr>
                <w:rFonts w:ascii="Arial"/>
                <w:sz w:val="19"/>
              </w:rPr>
            </w:pPr>
          </w:p>
        </w:tc>
        <w:tc>
          <w:tcPr>
            <w:tcW w:w="710" w:type="dxa"/>
            <w:vAlign w:val="top"/>
          </w:tcPr>
          <w:p w14:paraId="2D96A312">
            <w:pPr>
              <w:spacing w:line="229" w:lineRule="exact"/>
              <w:rPr>
                <w:rFonts w:ascii="Arial"/>
                <w:sz w:val="19"/>
              </w:rPr>
            </w:pPr>
          </w:p>
        </w:tc>
        <w:tc>
          <w:tcPr>
            <w:tcW w:w="790" w:type="dxa"/>
            <w:vAlign w:val="top"/>
          </w:tcPr>
          <w:p w14:paraId="0E1DA3DE">
            <w:pPr>
              <w:spacing w:line="229" w:lineRule="exact"/>
              <w:rPr>
                <w:rFonts w:ascii="Arial"/>
                <w:sz w:val="19"/>
              </w:rPr>
            </w:pPr>
          </w:p>
        </w:tc>
        <w:tc>
          <w:tcPr>
            <w:tcW w:w="640" w:type="dxa"/>
            <w:vAlign w:val="top"/>
          </w:tcPr>
          <w:p w14:paraId="08A00200">
            <w:pPr>
              <w:spacing w:line="229" w:lineRule="exact"/>
              <w:rPr>
                <w:rFonts w:ascii="Arial"/>
                <w:sz w:val="19"/>
              </w:rPr>
            </w:pPr>
          </w:p>
        </w:tc>
        <w:tc>
          <w:tcPr>
            <w:tcW w:w="700" w:type="dxa"/>
            <w:vAlign w:val="top"/>
          </w:tcPr>
          <w:p w14:paraId="73FD8FE5">
            <w:pPr>
              <w:spacing w:line="229" w:lineRule="exact"/>
              <w:rPr>
                <w:rFonts w:ascii="Arial"/>
                <w:sz w:val="19"/>
              </w:rPr>
            </w:pPr>
          </w:p>
        </w:tc>
        <w:tc>
          <w:tcPr>
            <w:tcW w:w="624" w:type="dxa"/>
            <w:vAlign w:val="top"/>
          </w:tcPr>
          <w:p w14:paraId="573E403F">
            <w:pPr>
              <w:spacing w:line="229" w:lineRule="exact"/>
              <w:rPr>
                <w:rFonts w:ascii="Arial"/>
                <w:sz w:val="19"/>
              </w:rPr>
            </w:pPr>
          </w:p>
        </w:tc>
      </w:tr>
      <w:tr w14:paraId="23D6DB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4B36D3C2">
            <w:pPr>
              <w:spacing w:line="232" w:lineRule="exact"/>
              <w:rPr>
                <w:rFonts w:ascii="Arial"/>
                <w:sz w:val="20"/>
              </w:rPr>
            </w:pPr>
          </w:p>
        </w:tc>
        <w:tc>
          <w:tcPr>
            <w:tcW w:w="567" w:type="dxa"/>
            <w:vAlign w:val="top"/>
          </w:tcPr>
          <w:p w14:paraId="394E5C79">
            <w:pPr>
              <w:spacing w:line="232" w:lineRule="exact"/>
              <w:rPr>
                <w:rFonts w:ascii="Arial"/>
                <w:sz w:val="20"/>
              </w:rPr>
            </w:pPr>
          </w:p>
        </w:tc>
        <w:tc>
          <w:tcPr>
            <w:tcW w:w="567" w:type="dxa"/>
            <w:vAlign w:val="top"/>
          </w:tcPr>
          <w:p w14:paraId="675E1D15">
            <w:pPr>
              <w:spacing w:line="232" w:lineRule="exact"/>
              <w:rPr>
                <w:rFonts w:ascii="Arial"/>
                <w:sz w:val="20"/>
              </w:rPr>
            </w:pPr>
          </w:p>
        </w:tc>
        <w:tc>
          <w:tcPr>
            <w:tcW w:w="2320" w:type="dxa"/>
            <w:vAlign w:val="top"/>
          </w:tcPr>
          <w:p w14:paraId="00C3EAB6">
            <w:pPr>
              <w:spacing w:line="232" w:lineRule="exact"/>
              <w:rPr>
                <w:rFonts w:ascii="Arial"/>
                <w:sz w:val="20"/>
              </w:rPr>
            </w:pPr>
          </w:p>
        </w:tc>
        <w:tc>
          <w:tcPr>
            <w:tcW w:w="2169" w:type="dxa"/>
            <w:vAlign w:val="top"/>
          </w:tcPr>
          <w:p w14:paraId="2F3296D1">
            <w:pPr>
              <w:pStyle w:val="6"/>
              <w:spacing w:before="31" w:line="206" w:lineRule="auto"/>
              <w:ind w:left="112"/>
            </w:pPr>
            <w:r>
              <w:rPr>
                <w:b/>
                <w:bCs/>
                <w:spacing w:val="-7"/>
              </w:rPr>
              <w:t>合计</w:t>
            </w:r>
          </w:p>
        </w:tc>
        <w:tc>
          <w:tcPr>
            <w:tcW w:w="949" w:type="dxa"/>
            <w:vAlign w:val="top"/>
          </w:tcPr>
          <w:p w14:paraId="31806C93">
            <w:pPr>
              <w:spacing w:line="232" w:lineRule="exact"/>
              <w:rPr>
                <w:rFonts w:ascii="Arial"/>
                <w:sz w:val="20"/>
              </w:rPr>
            </w:pPr>
          </w:p>
        </w:tc>
        <w:tc>
          <w:tcPr>
            <w:tcW w:w="720" w:type="dxa"/>
            <w:vAlign w:val="top"/>
          </w:tcPr>
          <w:p w14:paraId="5B864A44">
            <w:pPr>
              <w:spacing w:line="232" w:lineRule="exact"/>
              <w:rPr>
                <w:rFonts w:ascii="Arial"/>
                <w:sz w:val="20"/>
              </w:rPr>
            </w:pPr>
          </w:p>
        </w:tc>
        <w:tc>
          <w:tcPr>
            <w:tcW w:w="819" w:type="dxa"/>
            <w:vAlign w:val="top"/>
          </w:tcPr>
          <w:p w14:paraId="74480D2D">
            <w:pPr>
              <w:spacing w:line="232" w:lineRule="exact"/>
              <w:rPr>
                <w:rFonts w:ascii="Arial"/>
                <w:sz w:val="20"/>
              </w:rPr>
            </w:pPr>
          </w:p>
        </w:tc>
        <w:tc>
          <w:tcPr>
            <w:tcW w:w="670" w:type="dxa"/>
            <w:vAlign w:val="top"/>
          </w:tcPr>
          <w:p w14:paraId="1F742A9C">
            <w:pPr>
              <w:spacing w:line="232" w:lineRule="exact"/>
              <w:rPr>
                <w:rFonts w:ascii="Arial"/>
                <w:sz w:val="20"/>
              </w:rPr>
            </w:pPr>
          </w:p>
        </w:tc>
        <w:tc>
          <w:tcPr>
            <w:tcW w:w="710" w:type="dxa"/>
            <w:vAlign w:val="top"/>
          </w:tcPr>
          <w:p w14:paraId="0FDEAC11">
            <w:pPr>
              <w:spacing w:line="232" w:lineRule="exact"/>
              <w:rPr>
                <w:rFonts w:ascii="Arial"/>
                <w:sz w:val="20"/>
              </w:rPr>
            </w:pPr>
          </w:p>
        </w:tc>
        <w:tc>
          <w:tcPr>
            <w:tcW w:w="700" w:type="dxa"/>
            <w:vAlign w:val="top"/>
          </w:tcPr>
          <w:p w14:paraId="717470F3">
            <w:pPr>
              <w:spacing w:line="232" w:lineRule="exact"/>
              <w:rPr>
                <w:rFonts w:ascii="Arial"/>
                <w:sz w:val="20"/>
              </w:rPr>
            </w:pPr>
          </w:p>
        </w:tc>
        <w:tc>
          <w:tcPr>
            <w:tcW w:w="710" w:type="dxa"/>
            <w:vAlign w:val="top"/>
          </w:tcPr>
          <w:p w14:paraId="79D10AB4">
            <w:pPr>
              <w:spacing w:line="232" w:lineRule="exact"/>
              <w:rPr>
                <w:rFonts w:ascii="Arial"/>
                <w:sz w:val="20"/>
              </w:rPr>
            </w:pPr>
          </w:p>
        </w:tc>
        <w:tc>
          <w:tcPr>
            <w:tcW w:w="790" w:type="dxa"/>
            <w:vAlign w:val="top"/>
          </w:tcPr>
          <w:p w14:paraId="454E9E62">
            <w:pPr>
              <w:spacing w:line="232" w:lineRule="exact"/>
              <w:rPr>
                <w:rFonts w:ascii="Arial"/>
                <w:sz w:val="20"/>
              </w:rPr>
            </w:pPr>
          </w:p>
        </w:tc>
        <w:tc>
          <w:tcPr>
            <w:tcW w:w="640" w:type="dxa"/>
            <w:vAlign w:val="top"/>
          </w:tcPr>
          <w:p w14:paraId="5D5740B6">
            <w:pPr>
              <w:spacing w:line="232" w:lineRule="exact"/>
              <w:rPr>
                <w:rFonts w:ascii="Arial"/>
                <w:sz w:val="20"/>
              </w:rPr>
            </w:pPr>
          </w:p>
        </w:tc>
        <w:tc>
          <w:tcPr>
            <w:tcW w:w="700" w:type="dxa"/>
            <w:vAlign w:val="top"/>
          </w:tcPr>
          <w:p w14:paraId="1917D2AB">
            <w:pPr>
              <w:spacing w:line="232" w:lineRule="exact"/>
              <w:rPr>
                <w:rFonts w:ascii="Arial"/>
                <w:sz w:val="20"/>
              </w:rPr>
            </w:pPr>
          </w:p>
        </w:tc>
        <w:tc>
          <w:tcPr>
            <w:tcW w:w="624" w:type="dxa"/>
            <w:vAlign w:val="top"/>
          </w:tcPr>
          <w:p w14:paraId="5ECE595E">
            <w:pPr>
              <w:spacing w:line="232" w:lineRule="exact"/>
              <w:rPr>
                <w:rFonts w:ascii="Arial"/>
                <w:sz w:val="20"/>
              </w:rPr>
            </w:pPr>
          </w:p>
        </w:tc>
      </w:tr>
    </w:tbl>
    <w:p w14:paraId="654F246E">
      <w:pPr>
        <w:spacing w:before="27" w:line="213" w:lineRule="auto"/>
        <w:ind w:left="121"/>
        <w:outlineLvl w:val="0"/>
        <w:rPr>
          <w:rFonts w:ascii="FangSong_GB2312" w:hAnsi="FangSong_GB2312" w:eastAsia="FangSong_GB2312" w:cs="FangSong_GB2312"/>
          <w:sz w:val="18"/>
          <w:szCs w:val="18"/>
        </w:rPr>
      </w:pPr>
      <w:r>
        <w:rPr>
          <w:rFonts w:ascii="FangSong_GB2312" w:hAnsi="FangSong_GB2312" w:eastAsia="FangSong_GB2312" w:cs="FangSong_GB2312"/>
          <w:b/>
          <w:bCs/>
          <w:spacing w:val="-2"/>
          <w:sz w:val="18"/>
          <w:szCs w:val="18"/>
        </w:rPr>
        <w:t>备注：托克逊县伊拉湖镇中心卫生院</w:t>
      </w:r>
      <w:r>
        <w:rPr>
          <w:rFonts w:ascii="FangSong_GB2312" w:hAnsi="FangSong_GB2312" w:eastAsia="FangSong_GB2312" w:cs="FangSong_GB2312"/>
          <w:spacing w:val="-28"/>
          <w:sz w:val="18"/>
          <w:szCs w:val="18"/>
        </w:rPr>
        <w:t xml:space="preserve"> </w:t>
      </w:r>
      <w:r>
        <w:rPr>
          <w:rFonts w:ascii="FangSong_GB2312" w:hAnsi="FangSong_GB2312" w:eastAsia="FangSong_GB2312" w:cs="FangSong_GB2312"/>
          <w:b/>
          <w:bCs/>
          <w:spacing w:val="-2"/>
          <w:sz w:val="18"/>
          <w:szCs w:val="18"/>
        </w:rPr>
        <w:t>2023</w:t>
      </w:r>
      <w:r>
        <w:rPr>
          <w:rFonts w:ascii="FangSong_GB2312" w:hAnsi="FangSong_GB2312" w:eastAsia="FangSong_GB2312" w:cs="FangSong_GB2312"/>
          <w:spacing w:val="-36"/>
          <w:sz w:val="18"/>
          <w:szCs w:val="18"/>
        </w:rPr>
        <w:t xml:space="preserve"> </w:t>
      </w:r>
      <w:r>
        <w:rPr>
          <w:rFonts w:ascii="FangSong_GB2312" w:hAnsi="FangSong_GB2312" w:eastAsia="FangSong_GB2312" w:cs="FangSong_GB2312"/>
          <w:b/>
          <w:bCs/>
          <w:spacing w:val="-2"/>
          <w:sz w:val="18"/>
          <w:szCs w:val="18"/>
        </w:rPr>
        <w:t>年没有安排项目支出，项目支出情况表为空</w:t>
      </w:r>
      <w:r>
        <w:rPr>
          <w:rFonts w:ascii="FangSong_GB2312" w:hAnsi="FangSong_GB2312" w:eastAsia="FangSong_GB2312" w:cs="FangSong_GB2312"/>
          <w:b/>
          <w:bCs/>
          <w:spacing w:val="-3"/>
          <w:sz w:val="18"/>
          <w:szCs w:val="18"/>
        </w:rPr>
        <w:t>表。</w:t>
      </w:r>
    </w:p>
    <w:p w14:paraId="7743B0C2">
      <w:pPr>
        <w:pStyle w:val="2"/>
        <w:spacing w:line="252" w:lineRule="auto"/>
      </w:pPr>
    </w:p>
    <w:p w14:paraId="5AA19955">
      <w:pPr>
        <w:pStyle w:val="2"/>
        <w:spacing w:line="252" w:lineRule="auto"/>
      </w:pPr>
    </w:p>
    <w:p w14:paraId="387BD345">
      <w:pPr>
        <w:pStyle w:val="2"/>
        <w:spacing w:line="252" w:lineRule="auto"/>
      </w:pPr>
    </w:p>
    <w:p w14:paraId="15C707D3">
      <w:pPr>
        <w:pStyle w:val="2"/>
        <w:spacing w:line="252" w:lineRule="auto"/>
      </w:pPr>
    </w:p>
    <w:p w14:paraId="52E380B2">
      <w:pPr>
        <w:pStyle w:val="2"/>
        <w:spacing w:line="252" w:lineRule="auto"/>
      </w:pPr>
    </w:p>
    <w:p w14:paraId="19E33F9E">
      <w:pPr>
        <w:pStyle w:val="2"/>
        <w:spacing w:line="252" w:lineRule="auto"/>
      </w:pPr>
    </w:p>
    <w:p w14:paraId="2E5B3391">
      <w:pPr>
        <w:pStyle w:val="2"/>
        <w:spacing w:line="252" w:lineRule="auto"/>
      </w:pPr>
    </w:p>
    <w:p w14:paraId="465A7407">
      <w:pPr>
        <w:pStyle w:val="2"/>
        <w:spacing w:line="253" w:lineRule="auto"/>
      </w:pPr>
    </w:p>
    <w:p w14:paraId="5D573DFE">
      <w:pPr>
        <w:pStyle w:val="2"/>
        <w:spacing w:line="253" w:lineRule="auto"/>
      </w:pPr>
    </w:p>
    <w:p w14:paraId="684EAD55">
      <w:pPr>
        <w:pStyle w:val="2"/>
        <w:spacing w:line="253" w:lineRule="auto"/>
      </w:pPr>
    </w:p>
    <w:p w14:paraId="3137FA33">
      <w:pPr>
        <w:pStyle w:val="2"/>
        <w:spacing w:line="253" w:lineRule="auto"/>
      </w:pPr>
    </w:p>
    <w:p w14:paraId="2A9FB148">
      <w:pPr>
        <w:pStyle w:val="2"/>
        <w:spacing w:line="253" w:lineRule="auto"/>
      </w:pPr>
    </w:p>
    <w:p w14:paraId="2ED7B4CA">
      <w:pPr>
        <w:pStyle w:val="2"/>
        <w:spacing w:line="253" w:lineRule="auto"/>
      </w:pPr>
    </w:p>
    <w:p w14:paraId="63B2B5D9">
      <w:pPr>
        <w:pStyle w:val="2"/>
        <w:spacing w:line="253" w:lineRule="auto"/>
      </w:pPr>
    </w:p>
    <w:p w14:paraId="42C664DC">
      <w:pPr>
        <w:spacing w:before="91" w:line="242"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14</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2CB033B4">
      <w:pPr>
        <w:spacing w:line="242" w:lineRule="auto"/>
        <w:rPr>
          <w:rFonts w:ascii="宋体" w:hAnsi="宋体" w:eastAsia="宋体" w:cs="宋体"/>
          <w:sz w:val="28"/>
          <w:szCs w:val="28"/>
        </w:rPr>
        <w:sectPr>
          <w:footerReference r:id="rId18" w:type="default"/>
          <w:pgSz w:w="16839" w:h="11906"/>
          <w:pgMar w:top="1012" w:right="824" w:bottom="400" w:left="1815" w:header="0" w:footer="0" w:gutter="0"/>
          <w:cols w:space="720" w:num="1"/>
        </w:sectPr>
      </w:pPr>
    </w:p>
    <w:p w14:paraId="25265A48">
      <w:pPr>
        <w:pStyle w:val="2"/>
        <w:spacing w:line="305" w:lineRule="auto"/>
      </w:pPr>
    </w:p>
    <w:p w14:paraId="251383C9">
      <w:pPr>
        <w:pStyle w:val="2"/>
        <w:spacing w:line="306" w:lineRule="auto"/>
      </w:pPr>
    </w:p>
    <w:p w14:paraId="5B853DD3">
      <w:pPr>
        <w:spacing w:before="101" w:line="222" w:lineRule="auto"/>
        <w:ind w:left="248"/>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b/>
          <w:bCs/>
          <w:spacing w:val="-4"/>
          <w:sz w:val="31"/>
          <w:szCs w:val="31"/>
        </w:rPr>
        <w:t>8</w:t>
      </w:r>
    </w:p>
    <w:p w14:paraId="7CED6EB4">
      <w:pPr>
        <w:spacing w:before="43" w:line="218" w:lineRule="auto"/>
        <w:ind w:left="2561"/>
        <w:outlineLvl w:val="0"/>
        <w:rPr>
          <w:rFonts w:ascii="FangSong_GB2312" w:hAnsi="FangSong_GB2312" w:eastAsia="FangSong_GB2312" w:cs="FangSong_GB2312"/>
          <w:sz w:val="31"/>
          <w:szCs w:val="31"/>
        </w:rPr>
      </w:pPr>
      <w:r>
        <w:rPr>
          <w:rFonts w:ascii="FangSong_GB2312" w:hAnsi="FangSong_GB2312" w:eastAsia="FangSong_GB2312" w:cs="FangSong_GB2312"/>
          <w:b/>
          <w:bCs/>
          <w:spacing w:val="6"/>
          <w:sz w:val="31"/>
          <w:szCs w:val="31"/>
        </w:rPr>
        <w:t>政府性基金预算支出情况表</w:t>
      </w:r>
    </w:p>
    <w:p w14:paraId="4B8C6198">
      <w:pPr>
        <w:spacing w:before="39" w:line="212" w:lineRule="auto"/>
        <w:ind w:left="125"/>
        <w:outlineLvl w:val="0"/>
        <w:rPr>
          <w:rFonts w:ascii="FangSong_GB2312" w:hAnsi="FangSong_GB2312" w:eastAsia="FangSong_GB2312" w:cs="FangSong_GB2312"/>
          <w:sz w:val="24"/>
          <w:szCs w:val="24"/>
        </w:rPr>
      </w:pPr>
      <w:r>
        <w:rPr>
          <w:rFonts w:ascii="FangSong_GB2312" w:hAnsi="FangSong_GB2312" w:eastAsia="FangSong_GB2312" w:cs="FangSong_GB2312"/>
          <w:spacing w:val="-2"/>
          <w:sz w:val="24"/>
          <w:szCs w:val="24"/>
        </w:rPr>
        <w:t xml:space="preserve">编制单位：托克逊县伊拉湖镇中心卫生院          </w:t>
      </w:r>
      <w:r>
        <w:rPr>
          <w:rFonts w:ascii="FangSong_GB2312" w:hAnsi="FangSong_GB2312" w:eastAsia="FangSong_GB2312" w:cs="FangSong_GB2312"/>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4B12F4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7DD8C57C">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304412D5">
            <w:pPr>
              <w:pStyle w:val="6"/>
              <w:spacing w:before="117" w:line="213" w:lineRule="auto"/>
              <w:ind w:left="1308"/>
              <w:rPr>
                <w:sz w:val="24"/>
                <w:szCs w:val="24"/>
              </w:rPr>
            </w:pPr>
            <w:r>
              <w:rPr>
                <w:b/>
                <w:bCs/>
                <w:spacing w:val="-4"/>
                <w:sz w:val="24"/>
                <w:szCs w:val="24"/>
              </w:rPr>
              <w:t>政府性基金预算支出</w:t>
            </w:r>
          </w:p>
        </w:tc>
      </w:tr>
      <w:tr w14:paraId="67C1CA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13ABEA85">
            <w:pPr>
              <w:pStyle w:val="6"/>
              <w:spacing w:before="31" w:line="222" w:lineRule="auto"/>
              <w:ind w:left="160"/>
              <w:rPr>
                <w:sz w:val="19"/>
                <w:szCs w:val="19"/>
              </w:rPr>
            </w:pPr>
            <w:r>
              <w:rPr>
                <w:b/>
                <w:bCs/>
                <w:spacing w:val="6"/>
                <w:sz w:val="19"/>
                <w:szCs w:val="19"/>
              </w:rPr>
              <w:t>功能分类科目</w:t>
            </w:r>
          </w:p>
          <w:p w14:paraId="7AA5D70F">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6417AEDB">
            <w:pPr>
              <w:spacing w:line="260" w:lineRule="auto"/>
              <w:rPr>
                <w:rFonts w:ascii="Arial"/>
                <w:sz w:val="21"/>
              </w:rPr>
            </w:pPr>
          </w:p>
          <w:p w14:paraId="624DA7EB">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000B3686">
            <w:pPr>
              <w:spacing w:line="261" w:lineRule="auto"/>
              <w:rPr>
                <w:rFonts w:ascii="Arial"/>
                <w:sz w:val="21"/>
              </w:rPr>
            </w:pPr>
          </w:p>
          <w:p w14:paraId="4F48FEB0">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CADDEC0">
            <w:pPr>
              <w:spacing w:line="260" w:lineRule="auto"/>
              <w:rPr>
                <w:rFonts w:ascii="Arial"/>
                <w:sz w:val="21"/>
              </w:rPr>
            </w:pPr>
          </w:p>
          <w:p w14:paraId="53D1EDC4">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76CAFD97">
            <w:pPr>
              <w:spacing w:line="260" w:lineRule="auto"/>
              <w:rPr>
                <w:rFonts w:ascii="Arial"/>
                <w:sz w:val="21"/>
              </w:rPr>
            </w:pPr>
          </w:p>
          <w:p w14:paraId="5D153938">
            <w:pPr>
              <w:pStyle w:val="6"/>
              <w:spacing w:before="62" w:line="222" w:lineRule="auto"/>
              <w:ind w:left="378"/>
              <w:rPr>
                <w:sz w:val="19"/>
                <w:szCs w:val="19"/>
              </w:rPr>
            </w:pPr>
            <w:r>
              <w:rPr>
                <w:b/>
                <w:bCs/>
                <w:spacing w:val="5"/>
                <w:sz w:val="19"/>
                <w:szCs w:val="19"/>
              </w:rPr>
              <w:t>项目支出</w:t>
            </w:r>
          </w:p>
        </w:tc>
      </w:tr>
      <w:tr w14:paraId="1273D3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B111187">
            <w:pPr>
              <w:pStyle w:val="6"/>
              <w:spacing w:before="59" w:line="222" w:lineRule="auto"/>
              <w:ind w:left="208"/>
              <w:rPr>
                <w:sz w:val="19"/>
                <w:szCs w:val="19"/>
              </w:rPr>
            </w:pPr>
            <w:r>
              <w:rPr>
                <w:b/>
                <w:bCs/>
                <w:spacing w:val="-2"/>
                <w:sz w:val="19"/>
                <w:szCs w:val="19"/>
              </w:rPr>
              <w:t>类</w:t>
            </w:r>
          </w:p>
        </w:tc>
        <w:tc>
          <w:tcPr>
            <w:tcW w:w="457" w:type="dxa"/>
            <w:vAlign w:val="top"/>
          </w:tcPr>
          <w:p w14:paraId="2902501D">
            <w:pPr>
              <w:pStyle w:val="6"/>
              <w:spacing w:before="60" w:line="226" w:lineRule="auto"/>
              <w:ind w:left="131"/>
              <w:rPr>
                <w:sz w:val="19"/>
                <w:szCs w:val="19"/>
              </w:rPr>
            </w:pPr>
            <w:r>
              <w:rPr>
                <w:b/>
                <w:bCs/>
                <w:spacing w:val="-2"/>
                <w:sz w:val="19"/>
                <w:szCs w:val="19"/>
              </w:rPr>
              <w:t>款</w:t>
            </w:r>
          </w:p>
        </w:tc>
        <w:tc>
          <w:tcPr>
            <w:tcW w:w="455" w:type="dxa"/>
            <w:vAlign w:val="top"/>
          </w:tcPr>
          <w:p w14:paraId="52A61176">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200462F7">
            <w:pPr>
              <w:rPr>
                <w:rFonts w:ascii="Arial"/>
                <w:sz w:val="21"/>
              </w:rPr>
            </w:pPr>
          </w:p>
        </w:tc>
        <w:tc>
          <w:tcPr>
            <w:tcW w:w="1537" w:type="dxa"/>
            <w:vMerge w:val="continue"/>
            <w:tcBorders>
              <w:top w:val="nil"/>
            </w:tcBorders>
            <w:vAlign w:val="top"/>
          </w:tcPr>
          <w:p w14:paraId="739332E9">
            <w:pPr>
              <w:rPr>
                <w:rFonts w:ascii="Arial"/>
                <w:sz w:val="21"/>
              </w:rPr>
            </w:pPr>
          </w:p>
        </w:tc>
        <w:tc>
          <w:tcPr>
            <w:tcW w:w="1676" w:type="dxa"/>
            <w:vMerge w:val="continue"/>
            <w:tcBorders>
              <w:top w:val="nil"/>
            </w:tcBorders>
            <w:vAlign w:val="top"/>
          </w:tcPr>
          <w:p w14:paraId="67413A88">
            <w:pPr>
              <w:rPr>
                <w:rFonts w:ascii="Arial"/>
                <w:sz w:val="21"/>
              </w:rPr>
            </w:pPr>
          </w:p>
        </w:tc>
        <w:tc>
          <w:tcPr>
            <w:tcW w:w="1542" w:type="dxa"/>
            <w:vMerge w:val="continue"/>
            <w:tcBorders>
              <w:top w:val="nil"/>
            </w:tcBorders>
            <w:vAlign w:val="top"/>
          </w:tcPr>
          <w:p w14:paraId="4674A8FC">
            <w:pPr>
              <w:rPr>
                <w:rFonts w:ascii="Arial"/>
                <w:sz w:val="21"/>
              </w:rPr>
            </w:pPr>
          </w:p>
        </w:tc>
      </w:tr>
      <w:tr w14:paraId="35FF67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BF5BAC8">
            <w:pPr>
              <w:rPr>
                <w:rFonts w:ascii="Arial"/>
                <w:sz w:val="21"/>
              </w:rPr>
            </w:pPr>
          </w:p>
        </w:tc>
        <w:tc>
          <w:tcPr>
            <w:tcW w:w="457" w:type="dxa"/>
            <w:vAlign w:val="top"/>
          </w:tcPr>
          <w:p w14:paraId="02BCD166">
            <w:pPr>
              <w:rPr>
                <w:rFonts w:ascii="Arial"/>
                <w:sz w:val="21"/>
              </w:rPr>
            </w:pPr>
          </w:p>
        </w:tc>
        <w:tc>
          <w:tcPr>
            <w:tcW w:w="455" w:type="dxa"/>
            <w:vAlign w:val="top"/>
          </w:tcPr>
          <w:p w14:paraId="00CD47C5">
            <w:pPr>
              <w:rPr>
                <w:rFonts w:ascii="Arial"/>
                <w:sz w:val="21"/>
              </w:rPr>
            </w:pPr>
          </w:p>
        </w:tc>
        <w:tc>
          <w:tcPr>
            <w:tcW w:w="2848" w:type="dxa"/>
            <w:vAlign w:val="top"/>
          </w:tcPr>
          <w:p w14:paraId="3EF64577">
            <w:pPr>
              <w:rPr>
                <w:rFonts w:ascii="Arial"/>
                <w:sz w:val="21"/>
              </w:rPr>
            </w:pPr>
          </w:p>
        </w:tc>
        <w:tc>
          <w:tcPr>
            <w:tcW w:w="1537" w:type="dxa"/>
            <w:vAlign w:val="top"/>
          </w:tcPr>
          <w:p w14:paraId="7DFCAEE7">
            <w:pPr>
              <w:rPr>
                <w:rFonts w:ascii="Arial"/>
                <w:sz w:val="21"/>
              </w:rPr>
            </w:pPr>
          </w:p>
        </w:tc>
        <w:tc>
          <w:tcPr>
            <w:tcW w:w="1676" w:type="dxa"/>
            <w:vAlign w:val="top"/>
          </w:tcPr>
          <w:p w14:paraId="77BCDEB5">
            <w:pPr>
              <w:rPr>
                <w:rFonts w:ascii="Arial"/>
                <w:sz w:val="21"/>
              </w:rPr>
            </w:pPr>
          </w:p>
        </w:tc>
        <w:tc>
          <w:tcPr>
            <w:tcW w:w="1542" w:type="dxa"/>
            <w:vAlign w:val="top"/>
          </w:tcPr>
          <w:p w14:paraId="4A073E30">
            <w:pPr>
              <w:rPr>
                <w:rFonts w:ascii="Arial"/>
                <w:sz w:val="21"/>
              </w:rPr>
            </w:pPr>
          </w:p>
        </w:tc>
      </w:tr>
      <w:tr w14:paraId="27B8C8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79CAA57">
            <w:pPr>
              <w:rPr>
                <w:rFonts w:ascii="Arial"/>
                <w:sz w:val="21"/>
              </w:rPr>
            </w:pPr>
          </w:p>
        </w:tc>
        <w:tc>
          <w:tcPr>
            <w:tcW w:w="457" w:type="dxa"/>
            <w:vAlign w:val="top"/>
          </w:tcPr>
          <w:p w14:paraId="0E698538">
            <w:pPr>
              <w:rPr>
                <w:rFonts w:ascii="Arial"/>
                <w:sz w:val="21"/>
              </w:rPr>
            </w:pPr>
          </w:p>
        </w:tc>
        <w:tc>
          <w:tcPr>
            <w:tcW w:w="455" w:type="dxa"/>
            <w:vAlign w:val="top"/>
          </w:tcPr>
          <w:p w14:paraId="3EC9DA40">
            <w:pPr>
              <w:rPr>
                <w:rFonts w:ascii="Arial"/>
                <w:sz w:val="21"/>
              </w:rPr>
            </w:pPr>
          </w:p>
        </w:tc>
        <w:tc>
          <w:tcPr>
            <w:tcW w:w="2848" w:type="dxa"/>
            <w:vAlign w:val="top"/>
          </w:tcPr>
          <w:p w14:paraId="20066774">
            <w:pPr>
              <w:rPr>
                <w:rFonts w:ascii="Arial"/>
                <w:sz w:val="21"/>
              </w:rPr>
            </w:pPr>
          </w:p>
        </w:tc>
        <w:tc>
          <w:tcPr>
            <w:tcW w:w="1537" w:type="dxa"/>
            <w:vAlign w:val="top"/>
          </w:tcPr>
          <w:p w14:paraId="4E4EF820">
            <w:pPr>
              <w:rPr>
                <w:rFonts w:ascii="Arial"/>
                <w:sz w:val="21"/>
              </w:rPr>
            </w:pPr>
          </w:p>
        </w:tc>
        <w:tc>
          <w:tcPr>
            <w:tcW w:w="1676" w:type="dxa"/>
            <w:vAlign w:val="top"/>
          </w:tcPr>
          <w:p w14:paraId="77774090">
            <w:pPr>
              <w:rPr>
                <w:rFonts w:ascii="Arial"/>
                <w:sz w:val="21"/>
              </w:rPr>
            </w:pPr>
          </w:p>
        </w:tc>
        <w:tc>
          <w:tcPr>
            <w:tcW w:w="1542" w:type="dxa"/>
            <w:vAlign w:val="top"/>
          </w:tcPr>
          <w:p w14:paraId="6CA6D716">
            <w:pPr>
              <w:rPr>
                <w:rFonts w:ascii="Arial"/>
                <w:sz w:val="21"/>
              </w:rPr>
            </w:pPr>
          </w:p>
        </w:tc>
      </w:tr>
      <w:tr w14:paraId="535307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6E2EBC7">
            <w:pPr>
              <w:rPr>
                <w:rFonts w:ascii="Arial"/>
                <w:sz w:val="21"/>
              </w:rPr>
            </w:pPr>
          </w:p>
        </w:tc>
        <w:tc>
          <w:tcPr>
            <w:tcW w:w="457" w:type="dxa"/>
            <w:vAlign w:val="top"/>
          </w:tcPr>
          <w:p w14:paraId="2B61941A">
            <w:pPr>
              <w:rPr>
                <w:rFonts w:ascii="Arial"/>
                <w:sz w:val="21"/>
              </w:rPr>
            </w:pPr>
          </w:p>
        </w:tc>
        <w:tc>
          <w:tcPr>
            <w:tcW w:w="455" w:type="dxa"/>
            <w:vAlign w:val="top"/>
          </w:tcPr>
          <w:p w14:paraId="0A6F76E8">
            <w:pPr>
              <w:rPr>
                <w:rFonts w:ascii="Arial"/>
                <w:sz w:val="21"/>
              </w:rPr>
            </w:pPr>
          </w:p>
        </w:tc>
        <w:tc>
          <w:tcPr>
            <w:tcW w:w="2848" w:type="dxa"/>
            <w:vAlign w:val="top"/>
          </w:tcPr>
          <w:p w14:paraId="2DC18C61">
            <w:pPr>
              <w:rPr>
                <w:rFonts w:ascii="Arial"/>
                <w:sz w:val="21"/>
              </w:rPr>
            </w:pPr>
          </w:p>
        </w:tc>
        <w:tc>
          <w:tcPr>
            <w:tcW w:w="1537" w:type="dxa"/>
            <w:vAlign w:val="top"/>
          </w:tcPr>
          <w:p w14:paraId="076BD4E4">
            <w:pPr>
              <w:rPr>
                <w:rFonts w:ascii="Arial"/>
                <w:sz w:val="21"/>
              </w:rPr>
            </w:pPr>
          </w:p>
        </w:tc>
        <w:tc>
          <w:tcPr>
            <w:tcW w:w="1676" w:type="dxa"/>
            <w:vAlign w:val="top"/>
          </w:tcPr>
          <w:p w14:paraId="61AAE963">
            <w:pPr>
              <w:rPr>
                <w:rFonts w:ascii="Arial"/>
                <w:sz w:val="21"/>
              </w:rPr>
            </w:pPr>
          </w:p>
        </w:tc>
        <w:tc>
          <w:tcPr>
            <w:tcW w:w="1542" w:type="dxa"/>
            <w:vAlign w:val="top"/>
          </w:tcPr>
          <w:p w14:paraId="2ABD7574">
            <w:pPr>
              <w:rPr>
                <w:rFonts w:ascii="Arial"/>
                <w:sz w:val="21"/>
              </w:rPr>
            </w:pPr>
          </w:p>
        </w:tc>
      </w:tr>
      <w:tr w14:paraId="4DC555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E44160F">
            <w:pPr>
              <w:rPr>
                <w:rFonts w:ascii="Arial"/>
                <w:sz w:val="21"/>
              </w:rPr>
            </w:pPr>
          </w:p>
        </w:tc>
        <w:tc>
          <w:tcPr>
            <w:tcW w:w="457" w:type="dxa"/>
            <w:vAlign w:val="top"/>
          </w:tcPr>
          <w:p w14:paraId="512F0F6C">
            <w:pPr>
              <w:rPr>
                <w:rFonts w:ascii="Arial"/>
                <w:sz w:val="21"/>
              </w:rPr>
            </w:pPr>
          </w:p>
        </w:tc>
        <w:tc>
          <w:tcPr>
            <w:tcW w:w="455" w:type="dxa"/>
            <w:vAlign w:val="top"/>
          </w:tcPr>
          <w:p w14:paraId="047C3D1C">
            <w:pPr>
              <w:rPr>
                <w:rFonts w:ascii="Arial"/>
                <w:sz w:val="21"/>
              </w:rPr>
            </w:pPr>
          </w:p>
        </w:tc>
        <w:tc>
          <w:tcPr>
            <w:tcW w:w="2848" w:type="dxa"/>
            <w:vAlign w:val="top"/>
          </w:tcPr>
          <w:p w14:paraId="2D5F2985">
            <w:pPr>
              <w:rPr>
                <w:rFonts w:ascii="Arial"/>
                <w:sz w:val="21"/>
              </w:rPr>
            </w:pPr>
          </w:p>
        </w:tc>
        <w:tc>
          <w:tcPr>
            <w:tcW w:w="1537" w:type="dxa"/>
            <w:vAlign w:val="top"/>
          </w:tcPr>
          <w:p w14:paraId="31DDCAD3">
            <w:pPr>
              <w:rPr>
                <w:rFonts w:ascii="Arial"/>
                <w:sz w:val="21"/>
              </w:rPr>
            </w:pPr>
          </w:p>
        </w:tc>
        <w:tc>
          <w:tcPr>
            <w:tcW w:w="1676" w:type="dxa"/>
            <w:vAlign w:val="top"/>
          </w:tcPr>
          <w:p w14:paraId="512E9A60">
            <w:pPr>
              <w:rPr>
                <w:rFonts w:ascii="Arial"/>
                <w:sz w:val="21"/>
              </w:rPr>
            </w:pPr>
          </w:p>
        </w:tc>
        <w:tc>
          <w:tcPr>
            <w:tcW w:w="1542" w:type="dxa"/>
            <w:vAlign w:val="top"/>
          </w:tcPr>
          <w:p w14:paraId="375C18B5">
            <w:pPr>
              <w:rPr>
                <w:rFonts w:ascii="Arial"/>
                <w:sz w:val="21"/>
              </w:rPr>
            </w:pPr>
          </w:p>
        </w:tc>
      </w:tr>
      <w:tr w14:paraId="252355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37B5521">
            <w:pPr>
              <w:rPr>
                <w:rFonts w:ascii="Arial"/>
                <w:sz w:val="21"/>
              </w:rPr>
            </w:pPr>
          </w:p>
        </w:tc>
        <w:tc>
          <w:tcPr>
            <w:tcW w:w="457" w:type="dxa"/>
            <w:vAlign w:val="top"/>
          </w:tcPr>
          <w:p w14:paraId="159CF375">
            <w:pPr>
              <w:rPr>
                <w:rFonts w:ascii="Arial"/>
                <w:sz w:val="21"/>
              </w:rPr>
            </w:pPr>
          </w:p>
        </w:tc>
        <w:tc>
          <w:tcPr>
            <w:tcW w:w="455" w:type="dxa"/>
            <w:vAlign w:val="top"/>
          </w:tcPr>
          <w:p w14:paraId="6BBC1FBC">
            <w:pPr>
              <w:rPr>
                <w:rFonts w:ascii="Arial"/>
                <w:sz w:val="21"/>
              </w:rPr>
            </w:pPr>
          </w:p>
        </w:tc>
        <w:tc>
          <w:tcPr>
            <w:tcW w:w="2848" w:type="dxa"/>
            <w:vAlign w:val="top"/>
          </w:tcPr>
          <w:p w14:paraId="3B8B6F15">
            <w:pPr>
              <w:rPr>
                <w:rFonts w:ascii="Arial"/>
                <w:sz w:val="21"/>
              </w:rPr>
            </w:pPr>
          </w:p>
        </w:tc>
        <w:tc>
          <w:tcPr>
            <w:tcW w:w="1537" w:type="dxa"/>
            <w:vAlign w:val="top"/>
          </w:tcPr>
          <w:p w14:paraId="290637B5">
            <w:pPr>
              <w:rPr>
                <w:rFonts w:ascii="Arial"/>
                <w:sz w:val="21"/>
              </w:rPr>
            </w:pPr>
          </w:p>
        </w:tc>
        <w:tc>
          <w:tcPr>
            <w:tcW w:w="1676" w:type="dxa"/>
            <w:vAlign w:val="top"/>
          </w:tcPr>
          <w:p w14:paraId="668C7B68">
            <w:pPr>
              <w:rPr>
                <w:rFonts w:ascii="Arial"/>
                <w:sz w:val="21"/>
              </w:rPr>
            </w:pPr>
          </w:p>
        </w:tc>
        <w:tc>
          <w:tcPr>
            <w:tcW w:w="1542" w:type="dxa"/>
            <w:vAlign w:val="top"/>
          </w:tcPr>
          <w:p w14:paraId="571E7950">
            <w:pPr>
              <w:rPr>
                <w:rFonts w:ascii="Arial"/>
                <w:sz w:val="21"/>
              </w:rPr>
            </w:pPr>
          </w:p>
        </w:tc>
      </w:tr>
      <w:tr w14:paraId="3CFC35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BBE8532">
            <w:pPr>
              <w:rPr>
                <w:rFonts w:ascii="Arial"/>
                <w:sz w:val="21"/>
              </w:rPr>
            </w:pPr>
          </w:p>
        </w:tc>
        <w:tc>
          <w:tcPr>
            <w:tcW w:w="457" w:type="dxa"/>
            <w:vAlign w:val="top"/>
          </w:tcPr>
          <w:p w14:paraId="0A5EB61D">
            <w:pPr>
              <w:rPr>
                <w:rFonts w:ascii="Arial"/>
                <w:sz w:val="21"/>
              </w:rPr>
            </w:pPr>
          </w:p>
        </w:tc>
        <w:tc>
          <w:tcPr>
            <w:tcW w:w="455" w:type="dxa"/>
            <w:vAlign w:val="top"/>
          </w:tcPr>
          <w:p w14:paraId="5F02968F">
            <w:pPr>
              <w:rPr>
                <w:rFonts w:ascii="Arial"/>
                <w:sz w:val="21"/>
              </w:rPr>
            </w:pPr>
          </w:p>
        </w:tc>
        <w:tc>
          <w:tcPr>
            <w:tcW w:w="2848" w:type="dxa"/>
            <w:vAlign w:val="top"/>
          </w:tcPr>
          <w:p w14:paraId="2EE3B792">
            <w:pPr>
              <w:rPr>
                <w:rFonts w:ascii="Arial"/>
                <w:sz w:val="21"/>
              </w:rPr>
            </w:pPr>
          </w:p>
        </w:tc>
        <w:tc>
          <w:tcPr>
            <w:tcW w:w="1537" w:type="dxa"/>
            <w:vAlign w:val="top"/>
          </w:tcPr>
          <w:p w14:paraId="3F06C8F6">
            <w:pPr>
              <w:rPr>
                <w:rFonts w:ascii="Arial"/>
                <w:sz w:val="21"/>
              </w:rPr>
            </w:pPr>
          </w:p>
        </w:tc>
        <w:tc>
          <w:tcPr>
            <w:tcW w:w="1676" w:type="dxa"/>
            <w:vAlign w:val="top"/>
          </w:tcPr>
          <w:p w14:paraId="539D8A2D">
            <w:pPr>
              <w:rPr>
                <w:rFonts w:ascii="Arial"/>
                <w:sz w:val="21"/>
              </w:rPr>
            </w:pPr>
          </w:p>
        </w:tc>
        <w:tc>
          <w:tcPr>
            <w:tcW w:w="1542" w:type="dxa"/>
            <w:vAlign w:val="top"/>
          </w:tcPr>
          <w:p w14:paraId="41E95A0B">
            <w:pPr>
              <w:rPr>
                <w:rFonts w:ascii="Arial"/>
                <w:sz w:val="21"/>
              </w:rPr>
            </w:pPr>
          </w:p>
        </w:tc>
      </w:tr>
      <w:tr w14:paraId="4ECA3C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E23EB36">
            <w:pPr>
              <w:rPr>
                <w:rFonts w:ascii="Arial"/>
                <w:sz w:val="21"/>
              </w:rPr>
            </w:pPr>
          </w:p>
        </w:tc>
        <w:tc>
          <w:tcPr>
            <w:tcW w:w="457" w:type="dxa"/>
            <w:vAlign w:val="top"/>
          </w:tcPr>
          <w:p w14:paraId="70753787">
            <w:pPr>
              <w:rPr>
                <w:rFonts w:ascii="Arial"/>
                <w:sz w:val="21"/>
              </w:rPr>
            </w:pPr>
          </w:p>
        </w:tc>
        <w:tc>
          <w:tcPr>
            <w:tcW w:w="455" w:type="dxa"/>
            <w:vAlign w:val="top"/>
          </w:tcPr>
          <w:p w14:paraId="20C90ABC">
            <w:pPr>
              <w:rPr>
                <w:rFonts w:ascii="Arial"/>
                <w:sz w:val="21"/>
              </w:rPr>
            </w:pPr>
          </w:p>
        </w:tc>
        <w:tc>
          <w:tcPr>
            <w:tcW w:w="2848" w:type="dxa"/>
            <w:vAlign w:val="top"/>
          </w:tcPr>
          <w:p w14:paraId="2CF046B3">
            <w:pPr>
              <w:rPr>
                <w:rFonts w:ascii="Arial"/>
                <w:sz w:val="21"/>
              </w:rPr>
            </w:pPr>
          </w:p>
        </w:tc>
        <w:tc>
          <w:tcPr>
            <w:tcW w:w="1537" w:type="dxa"/>
            <w:vAlign w:val="top"/>
          </w:tcPr>
          <w:p w14:paraId="7651DBD1">
            <w:pPr>
              <w:rPr>
                <w:rFonts w:ascii="Arial"/>
                <w:sz w:val="21"/>
              </w:rPr>
            </w:pPr>
          </w:p>
        </w:tc>
        <w:tc>
          <w:tcPr>
            <w:tcW w:w="1676" w:type="dxa"/>
            <w:vAlign w:val="top"/>
          </w:tcPr>
          <w:p w14:paraId="01B4DB27">
            <w:pPr>
              <w:rPr>
                <w:rFonts w:ascii="Arial"/>
                <w:sz w:val="21"/>
              </w:rPr>
            </w:pPr>
          </w:p>
        </w:tc>
        <w:tc>
          <w:tcPr>
            <w:tcW w:w="1542" w:type="dxa"/>
            <w:vAlign w:val="top"/>
          </w:tcPr>
          <w:p w14:paraId="2AFAA5BD">
            <w:pPr>
              <w:rPr>
                <w:rFonts w:ascii="Arial"/>
                <w:sz w:val="21"/>
              </w:rPr>
            </w:pPr>
          </w:p>
        </w:tc>
      </w:tr>
      <w:tr w14:paraId="664A03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54AB877">
            <w:pPr>
              <w:rPr>
                <w:rFonts w:ascii="Arial"/>
                <w:sz w:val="21"/>
              </w:rPr>
            </w:pPr>
          </w:p>
        </w:tc>
        <w:tc>
          <w:tcPr>
            <w:tcW w:w="457" w:type="dxa"/>
            <w:vAlign w:val="top"/>
          </w:tcPr>
          <w:p w14:paraId="1D0E3EEB">
            <w:pPr>
              <w:rPr>
                <w:rFonts w:ascii="Arial"/>
                <w:sz w:val="21"/>
              </w:rPr>
            </w:pPr>
          </w:p>
        </w:tc>
        <w:tc>
          <w:tcPr>
            <w:tcW w:w="455" w:type="dxa"/>
            <w:vAlign w:val="top"/>
          </w:tcPr>
          <w:p w14:paraId="3711BAAB">
            <w:pPr>
              <w:rPr>
                <w:rFonts w:ascii="Arial"/>
                <w:sz w:val="21"/>
              </w:rPr>
            </w:pPr>
          </w:p>
        </w:tc>
        <w:tc>
          <w:tcPr>
            <w:tcW w:w="2848" w:type="dxa"/>
            <w:vAlign w:val="top"/>
          </w:tcPr>
          <w:p w14:paraId="3D06A24E">
            <w:pPr>
              <w:rPr>
                <w:rFonts w:ascii="Arial"/>
                <w:sz w:val="21"/>
              </w:rPr>
            </w:pPr>
          </w:p>
        </w:tc>
        <w:tc>
          <w:tcPr>
            <w:tcW w:w="1537" w:type="dxa"/>
            <w:vAlign w:val="top"/>
          </w:tcPr>
          <w:p w14:paraId="0F2F7D9A">
            <w:pPr>
              <w:rPr>
                <w:rFonts w:ascii="Arial"/>
                <w:sz w:val="21"/>
              </w:rPr>
            </w:pPr>
          </w:p>
        </w:tc>
        <w:tc>
          <w:tcPr>
            <w:tcW w:w="1676" w:type="dxa"/>
            <w:vAlign w:val="top"/>
          </w:tcPr>
          <w:p w14:paraId="1D8E0EB5">
            <w:pPr>
              <w:rPr>
                <w:rFonts w:ascii="Arial"/>
                <w:sz w:val="21"/>
              </w:rPr>
            </w:pPr>
          </w:p>
        </w:tc>
        <w:tc>
          <w:tcPr>
            <w:tcW w:w="1542" w:type="dxa"/>
            <w:vAlign w:val="top"/>
          </w:tcPr>
          <w:p w14:paraId="325527A2">
            <w:pPr>
              <w:rPr>
                <w:rFonts w:ascii="Arial"/>
                <w:sz w:val="21"/>
              </w:rPr>
            </w:pPr>
          </w:p>
        </w:tc>
      </w:tr>
      <w:tr w14:paraId="3007E1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D0C2B2A">
            <w:pPr>
              <w:rPr>
                <w:rFonts w:ascii="Arial"/>
                <w:sz w:val="21"/>
              </w:rPr>
            </w:pPr>
          </w:p>
        </w:tc>
        <w:tc>
          <w:tcPr>
            <w:tcW w:w="457" w:type="dxa"/>
            <w:vAlign w:val="top"/>
          </w:tcPr>
          <w:p w14:paraId="48F53449">
            <w:pPr>
              <w:rPr>
                <w:rFonts w:ascii="Arial"/>
                <w:sz w:val="21"/>
              </w:rPr>
            </w:pPr>
          </w:p>
        </w:tc>
        <w:tc>
          <w:tcPr>
            <w:tcW w:w="455" w:type="dxa"/>
            <w:vAlign w:val="top"/>
          </w:tcPr>
          <w:p w14:paraId="13FECCA2">
            <w:pPr>
              <w:rPr>
                <w:rFonts w:ascii="Arial"/>
                <w:sz w:val="21"/>
              </w:rPr>
            </w:pPr>
          </w:p>
        </w:tc>
        <w:tc>
          <w:tcPr>
            <w:tcW w:w="2848" w:type="dxa"/>
            <w:vAlign w:val="top"/>
          </w:tcPr>
          <w:p w14:paraId="5F6059E4">
            <w:pPr>
              <w:pStyle w:val="6"/>
              <w:spacing w:before="168" w:line="216" w:lineRule="auto"/>
              <w:ind w:left="1250"/>
            </w:pPr>
            <w:r>
              <w:rPr>
                <w:b/>
                <w:bCs/>
                <w:spacing w:val="-7"/>
              </w:rPr>
              <w:t>合计</w:t>
            </w:r>
          </w:p>
        </w:tc>
        <w:tc>
          <w:tcPr>
            <w:tcW w:w="1537" w:type="dxa"/>
            <w:vAlign w:val="top"/>
          </w:tcPr>
          <w:p w14:paraId="29D914AD">
            <w:pPr>
              <w:rPr>
                <w:rFonts w:ascii="Arial"/>
                <w:sz w:val="21"/>
              </w:rPr>
            </w:pPr>
          </w:p>
        </w:tc>
        <w:tc>
          <w:tcPr>
            <w:tcW w:w="1676" w:type="dxa"/>
            <w:vAlign w:val="top"/>
          </w:tcPr>
          <w:p w14:paraId="51C94B9A">
            <w:pPr>
              <w:rPr>
                <w:rFonts w:ascii="Arial"/>
                <w:sz w:val="21"/>
              </w:rPr>
            </w:pPr>
          </w:p>
        </w:tc>
        <w:tc>
          <w:tcPr>
            <w:tcW w:w="1542" w:type="dxa"/>
            <w:vAlign w:val="top"/>
          </w:tcPr>
          <w:p w14:paraId="7BBA546E">
            <w:pPr>
              <w:rPr>
                <w:rFonts w:ascii="Arial"/>
                <w:sz w:val="21"/>
              </w:rPr>
            </w:pPr>
          </w:p>
        </w:tc>
      </w:tr>
    </w:tbl>
    <w:p w14:paraId="32BE5C80">
      <w:pPr>
        <w:spacing w:before="28" w:line="213" w:lineRule="auto"/>
        <w:ind w:left="29"/>
        <w:outlineLvl w:val="0"/>
        <w:rPr>
          <w:rFonts w:ascii="FangSong_GB2312" w:hAnsi="FangSong_GB2312" w:eastAsia="FangSong_GB2312" w:cs="FangSong_GB2312"/>
          <w:sz w:val="18"/>
          <w:szCs w:val="18"/>
        </w:rPr>
      </w:pPr>
      <w:r>
        <w:rPr>
          <w:rFonts w:ascii="FangSong_GB2312" w:hAnsi="FangSong_GB2312" w:eastAsia="FangSong_GB2312" w:cs="FangSong_GB2312"/>
          <w:b/>
          <w:bCs/>
          <w:spacing w:val="-2"/>
          <w:sz w:val="18"/>
          <w:szCs w:val="18"/>
        </w:rPr>
        <w:t>备注：托克逊县伊拉湖镇中心卫生院</w:t>
      </w:r>
      <w:r>
        <w:rPr>
          <w:rFonts w:ascii="FangSong_GB2312" w:hAnsi="FangSong_GB2312" w:eastAsia="FangSong_GB2312" w:cs="FangSong_GB2312"/>
          <w:spacing w:val="-30"/>
          <w:sz w:val="18"/>
          <w:szCs w:val="18"/>
        </w:rPr>
        <w:t xml:space="preserve"> </w:t>
      </w:r>
      <w:r>
        <w:rPr>
          <w:rFonts w:ascii="FangSong_GB2312" w:hAnsi="FangSong_GB2312" w:eastAsia="FangSong_GB2312" w:cs="FangSong_GB2312"/>
          <w:b/>
          <w:bCs/>
          <w:spacing w:val="-2"/>
          <w:sz w:val="18"/>
          <w:szCs w:val="18"/>
        </w:rPr>
        <w:t>2023</w:t>
      </w:r>
      <w:r>
        <w:rPr>
          <w:rFonts w:ascii="FangSong_GB2312" w:hAnsi="FangSong_GB2312" w:eastAsia="FangSong_GB2312" w:cs="FangSong_GB2312"/>
          <w:spacing w:val="-34"/>
          <w:sz w:val="18"/>
          <w:szCs w:val="18"/>
        </w:rPr>
        <w:t xml:space="preserve"> </w:t>
      </w:r>
      <w:r>
        <w:rPr>
          <w:rFonts w:ascii="FangSong_GB2312" w:hAnsi="FangSong_GB2312" w:eastAsia="FangSong_GB2312" w:cs="FangSong_GB2312"/>
          <w:b/>
          <w:bCs/>
          <w:spacing w:val="-2"/>
          <w:sz w:val="18"/>
          <w:szCs w:val="18"/>
        </w:rPr>
        <w:t>年没有使用政府性基金预算拨款安排的支出，政府性</w:t>
      </w:r>
      <w:r>
        <w:rPr>
          <w:rFonts w:ascii="FangSong_GB2312" w:hAnsi="FangSong_GB2312" w:eastAsia="FangSong_GB2312" w:cs="FangSong_GB2312"/>
          <w:b/>
          <w:bCs/>
          <w:spacing w:val="-3"/>
          <w:sz w:val="18"/>
          <w:szCs w:val="18"/>
        </w:rPr>
        <w:t>基金预算支出情况</w:t>
      </w:r>
    </w:p>
    <w:p w14:paraId="7F7604C7">
      <w:pPr>
        <w:spacing w:before="25" w:line="216" w:lineRule="auto"/>
        <w:ind w:left="26"/>
        <w:rPr>
          <w:rFonts w:ascii="FangSong_GB2312" w:hAnsi="FangSong_GB2312" w:eastAsia="FangSong_GB2312" w:cs="FangSong_GB2312"/>
          <w:sz w:val="18"/>
          <w:szCs w:val="18"/>
        </w:rPr>
      </w:pPr>
      <w:r>
        <w:rPr>
          <w:rFonts w:ascii="FangSong_GB2312" w:hAnsi="FangSong_GB2312" w:eastAsia="FangSong_GB2312" w:cs="FangSong_GB2312"/>
          <w:b/>
          <w:bCs/>
          <w:spacing w:val="-3"/>
          <w:sz w:val="18"/>
          <w:szCs w:val="18"/>
        </w:rPr>
        <w:t>表为空表。</w:t>
      </w:r>
    </w:p>
    <w:p w14:paraId="2F22E2B7">
      <w:pPr>
        <w:spacing w:line="216" w:lineRule="auto"/>
        <w:rPr>
          <w:rFonts w:ascii="FangSong_GB2312" w:hAnsi="FangSong_GB2312" w:eastAsia="FangSong_GB2312" w:cs="FangSong_GB2312"/>
          <w:sz w:val="18"/>
          <w:szCs w:val="18"/>
        </w:rPr>
        <w:sectPr>
          <w:footerReference r:id="rId19" w:type="default"/>
          <w:pgSz w:w="11906" w:h="16839"/>
          <w:pgMar w:top="1431" w:right="1228" w:bottom="1521" w:left="1568" w:header="0" w:footer="1156" w:gutter="0"/>
          <w:cols w:space="720" w:num="1"/>
        </w:sectPr>
      </w:pPr>
    </w:p>
    <w:p w14:paraId="0D4ED96B">
      <w:pPr>
        <w:pStyle w:val="2"/>
        <w:spacing w:line="305" w:lineRule="auto"/>
      </w:pPr>
    </w:p>
    <w:p w14:paraId="04023303">
      <w:pPr>
        <w:pStyle w:val="2"/>
        <w:spacing w:line="306" w:lineRule="auto"/>
      </w:pPr>
    </w:p>
    <w:p w14:paraId="01A60F65">
      <w:pPr>
        <w:spacing w:before="101" w:line="222" w:lineRule="auto"/>
        <w:ind w:left="248"/>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b/>
          <w:bCs/>
          <w:spacing w:val="-4"/>
          <w:sz w:val="31"/>
          <w:szCs w:val="31"/>
        </w:rPr>
        <w:t>9</w:t>
      </w:r>
    </w:p>
    <w:p w14:paraId="62FAE070">
      <w:pPr>
        <w:spacing w:before="43" w:line="218" w:lineRule="auto"/>
        <w:ind w:left="2422"/>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国有资本经营预算支出情况表</w:t>
      </w:r>
    </w:p>
    <w:p w14:paraId="18EC0433">
      <w:pPr>
        <w:spacing w:before="39" w:line="212" w:lineRule="auto"/>
        <w:ind w:left="125"/>
        <w:outlineLvl w:val="0"/>
        <w:rPr>
          <w:rFonts w:ascii="FangSong_GB2312" w:hAnsi="FangSong_GB2312" w:eastAsia="FangSong_GB2312" w:cs="FangSong_GB2312"/>
          <w:sz w:val="24"/>
          <w:szCs w:val="24"/>
        </w:rPr>
      </w:pPr>
      <w:r>
        <w:rPr>
          <w:rFonts w:ascii="FangSong_GB2312" w:hAnsi="FangSong_GB2312" w:eastAsia="FangSong_GB2312" w:cs="FangSong_GB2312"/>
          <w:spacing w:val="-2"/>
          <w:sz w:val="24"/>
          <w:szCs w:val="24"/>
        </w:rPr>
        <w:t xml:space="preserve">编制单位：托克逊县伊拉湖镇中心卫生院          </w:t>
      </w:r>
      <w:r>
        <w:rPr>
          <w:rFonts w:ascii="FangSong_GB2312" w:hAnsi="FangSong_GB2312" w:eastAsia="FangSong_GB2312" w:cs="FangSong_GB2312"/>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221967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6EF9A232">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6CED49B">
            <w:pPr>
              <w:pStyle w:val="6"/>
              <w:spacing w:before="117" w:line="213" w:lineRule="auto"/>
              <w:ind w:left="1204"/>
              <w:rPr>
                <w:sz w:val="24"/>
                <w:szCs w:val="24"/>
              </w:rPr>
            </w:pPr>
            <w:r>
              <w:rPr>
                <w:b/>
                <w:bCs/>
                <w:spacing w:val="-5"/>
                <w:sz w:val="24"/>
                <w:szCs w:val="24"/>
              </w:rPr>
              <w:t>国有资本经营预算支出</w:t>
            </w:r>
          </w:p>
        </w:tc>
      </w:tr>
      <w:tr w14:paraId="7786D1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3D38D5D8">
            <w:pPr>
              <w:pStyle w:val="6"/>
              <w:spacing w:before="31" w:line="222" w:lineRule="auto"/>
              <w:ind w:left="160"/>
              <w:rPr>
                <w:sz w:val="19"/>
                <w:szCs w:val="19"/>
              </w:rPr>
            </w:pPr>
            <w:r>
              <w:rPr>
                <w:b/>
                <w:bCs/>
                <w:spacing w:val="6"/>
                <w:sz w:val="19"/>
                <w:szCs w:val="19"/>
              </w:rPr>
              <w:t>功能分类科目</w:t>
            </w:r>
          </w:p>
          <w:p w14:paraId="69F2C399">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1E768748">
            <w:pPr>
              <w:spacing w:line="260" w:lineRule="auto"/>
              <w:rPr>
                <w:rFonts w:ascii="Arial"/>
                <w:sz w:val="21"/>
              </w:rPr>
            </w:pPr>
          </w:p>
          <w:p w14:paraId="6CF0693F">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25203B3B">
            <w:pPr>
              <w:spacing w:line="261" w:lineRule="auto"/>
              <w:rPr>
                <w:rFonts w:ascii="Arial"/>
                <w:sz w:val="21"/>
              </w:rPr>
            </w:pPr>
          </w:p>
          <w:p w14:paraId="770753F2">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373FACC">
            <w:pPr>
              <w:spacing w:line="260" w:lineRule="auto"/>
              <w:rPr>
                <w:rFonts w:ascii="Arial"/>
                <w:sz w:val="21"/>
              </w:rPr>
            </w:pPr>
          </w:p>
          <w:p w14:paraId="6BD6934E">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7177658">
            <w:pPr>
              <w:spacing w:line="260" w:lineRule="auto"/>
              <w:rPr>
                <w:rFonts w:ascii="Arial"/>
                <w:sz w:val="21"/>
              </w:rPr>
            </w:pPr>
          </w:p>
          <w:p w14:paraId="09F81515">
            <w:pPr>
              <w:pStyle w:val="6"/>
              <w:spacing w:before="62" w:line="222" w:lineRule="auto"/>
              <w:ind w:left="378"/>
              <w:rPr>
                <w:sz w:val="19"/>
                <w:szCs w:val="19"/>
              </w:rPr>
            </w:pPr>
            <w:r>
              <w:rPr>
                <w:b/>
                <w:bCs/>
                <w:spacing w:val="5"/>
                <w:sz w:val="19"/>
                <w:szCs w:val="19"/>
              </w:rPr>
              <w:t>项目支出</w:t>
            </w:r>
          </w:p>
        </w:tc>
      </w:tr>
      <w:tr w14:paraId="15C005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1AD4BB65">
            <w:pPr>
              <w:pStyle w:val="6"/>
              <w:spacing w:before="59" w:line="222" w:lineRule="auto"/>
              <w:ind w:left="208"/>
              <w:rPr>
                <w:sz w:val="19"/>
                <w:szCs w:val="19"/>
              </w:rPr>
            </w:pPr>
            <w:r>
              <w:rPr>
                <w:b/>
                <w:bCs/>
                <w:spacing w:val="-2"/>
                <w:sz w:val="19"/>
                <w:szCs w:val="19"/>
              </w:rPr>
              <w:t>类</w:t>
            </w:r>
          </w:p>
        </w:tc>
        <w:tc>
          <w:tcPr>
            <w:tcW w:w="457" w:type="dxa"/>
            <w:vAlign w:val="top"/>
          </w:tcPr>
          <w:p w14:paraId="7F74B5E2">
            <w:pPr>
              <w:pStyle w:val="6"/>
              <w:spacing w:before="60" w:line="226" w:lineRule="auto"/>
              <w:ind w:left="131"/>
              <w:rPr>
                <w:sz w:val="19"/>
                <w:szCs w:val="19"/>
              </w:rPr>
            </w:pPr>
            <w:r>
              <w:rPr>
                <w:b/>
                <w:bCs/>
                <w:spacing w:val="-2"/>
                <w:sz w:val="19"/>
                <w:szCs w:val="19"/>
              </w:rPr>
              <w:t>款</w:t>
            </w:r>
          </w:p>
        </w:tc>
        <w:tc>
          <w:tcPr>
            <w:tcW w:w="455" w:type="dxa"/>
            <w:vAlign w:val="top"/>
          </w:tcPr>
          <w:p w14:paraId="3F83F359">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B3BB6D3">
            <w:pPr>
              <w:rPr>
                <w:rFonts w:ascii="Arial"/>
                <w:sz w:val="21"/>
              </w:rPr>
            </w:pPr>
          </w:p>
        </w:tc>
        <w:tc>
          <w:tcPr>
            <w:tcW w:w="1537" w:type="dxa"/>
            <w:vMerge w:val="continue"/>
            <w:tcBorders>
              <w:top w:val="nil"/>
            </w:tcBorders>
            <w:vAlign w:val="top"/>
          </w:tcPr>
          <w:p w14:paraId="2661131F">
            <w:pPr>
              <w:rPr>
                <w:rFonts w:ascii="Arial"/>
                <w:sz w:val="21"/>
              </w:rPr>
            </w:pPr>
          </w:p>
        </w:tc>
        <w:tc>
          <w:tcPr>
            <w:tcW w:w="1676" w:type="dxa"/>
            <w:vMerge w:val="continue"/>
            <w:tcBorders>
              <w:top w:val="nil"/>
            </w:tcBorders>
            <w:vAlign w:val="top"/>
          </w:tcPr>
          <w:p w14:paraId="30A5F89E">
            <w:pPr>
              <w:rPr>
                <w:rFonts w:ascii="Arial"/>
                <w:sz w:val="21"/>
              </w:rPr>
            </w:pPr>
          </w:p>
        </w:tc>
        <w:tc>
          <w:tcPr>
            <w:tcW w:w="1542" w:type="dxa"/>
            <w:vMerge w:val="continue"/>
            <w:tcBorders>
              <w:top w:val="nil"/>
            </w:tcBorders>
            <w:vAlign w:val="top"/>
          </w:tcPr>
          <w:p w14:paraId="04D206A4">
            <w:pPr>
              <w:rPr>
                <w:rFonts w:ascii="Arial"/>
                <w:sz w:val="21"/>
              </w:rPr>
            </w:pPr>
          </w:p>
        </w:tc>
      </w:tr>
      <w:tr w14:paraId="05603B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4D6CBA2">
            <w:pPr>
              <w:rPr>
                <w:rFonts w:ascii="Arial"/>
                <w:sz w:val="21"/>
              </w:rPr>
            </w:pPr>
          </w:p>
        </w:tc>
        <w:tc>
          <w:tcPr>
            <w:tcW w:w="457" w:type="dxa"/>
            <w:vAlign w:val="top"/>
          </w:tcPr>
          <w:p w14:paraId="1C915B11">
            <w:pPr>
              <w:rPr>
                <w:rFonts w:ascii="Arial"/>
                <w:sz w:val="21"/>
              </w:rPr>
            </w:pPr>
          </w:p>
        </w:tc>
        <w:tc>
          <w:tcPr>
            <w:tcW w:w="455" w:type="dxa"/>
            <w:vAlign w:val="top"/>
          </w:tcPr>
          <w:p w14:paraId="017DA39E">
            <w:pPr>
              <w:rPr>
                <w:rFonts w:ascii="Arial"/>
                <w:sz w:val="21"/>
              </w:rPr>
            </w:pPr>
          </w:p>
        </w:tc>
        <w:tc>
          <w:tcPr>
            <w:tcW w:w="2848" w:type="dxa"/>
            <w:vAlign w:val="top"/>
          </w:tcPr>
          <w:p w14:paraId="1DA1E139">
            <w:pPr>
              <w:rPr>
                <w:rFonts w:ascii="Arial"/>
                <w:sz w:val="21"/>
              </w:rPr>
            </w:pPr>
          </w:p>
        </w:tc>
        <w:tc>
          <w:tcPr>
            <w:tcW w:w="1537" w:type="dxa"/>
            <w:vAlign w:val="top"/>
          </w:tcPr>
          <w:p w14:paraId="51EF0AE1">
            <w:pPr>
              <w:rPr>
                <w:rFonts w:ascii="Arial"/>
                <w:sz w:val="21"/>
              </w:rPr>
            </w:pPr>
          </w:p>
        </w:tc>
        <w:tc>
          <w:tcPr>
            <w:tcW w:w="1676" w:type="dxa"/>
            <w:vAlign w:val="top"/>
          </w:tcPr>
          <w:p w14:paraId="34857780">
            <w:pPr>
              <w:rPr>
                <w:rFonts w:ascii="Arial"/>
                <w:sz w:val="21"/>
              </w:rPr>
            </w:pPr>
          </w:p>
        </w:tc>
        <w:tc>
          <w:tcPr>
            <w:tcW w:w="1542" w:type="dxa"/>
            <w:vAlign w:val="top"/>
          </w:tcPr>
          <w:p w14:paraId="7E438357">
            <w:pPr>
              <w:rPr>
                <w:rFonts w:ascii="Arial"/>
                <w:sz w:val="21"/>
              </w:rPr>
            </w:pPr>
          </w:p>
        </w:tc>
      </w:tr>
      <w:tr w14:paraId="1A84DB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E31B2C1">
            <w:pPr>
              <w:rPr>
                <w:rFonts w:ascii="Arial"/>
                <w:sz w:val="21"/>
              </w:rPr>
            </w:pPr>
          </w:p>
        </w:tc>
        <w:tc>
          <w:tcPr>
            <w:tcW w:w="457" w:type="dxa"/>
            <w:vAlign w:val="top"/>
          </w:tcPr>
          <w:p w14:paraId="06530D5C">
            <w:pPr>
              <w:rPr>
                <w:rFonts w:ascii="Arial"/>
                <w:sz w:val="21"/>
              </w:rPr>
            </w:pPr>
          </w:p>
        </w:tc>
        <w:tc>
          <w:tcPr>
            <w:tcW w:w="455" w:type="dxa"/>
            <w:vAlign w:val="top"/>
          </w:tcPr>
          <w:p w14:paraId="5AA5E663">
            <w:pPr>
              <w:rPr>
                <w:rFonts w:ascii="Arial"/>
                <w:sz w:val="21"/>
              </w:rPr>
            </w:pPr>
          </w:p>
        </w:tc>
        <w:tc>
          <w:tcPr>
            <w:tcW w:w="2848" w:type="dxa"/>
            <w:vAlign w:val="top"/>
          </w:tcPr>
          <w:p w14:paraId="7F18F065">
            <w:pPr>
              <w:rPr>
                <w:rFonts w:ascii="Arial"/>
                <w:sz w:val="21"/>
              </w:rPr>
            </w:pPr>
          </w:p>
        </w:tc>
        <w:tc>
          <w:tcPr>
            <w:tcW w:w="1537" w:type="dxa"/>
            <w:vAlign w:val="top"/>
          </w:tcPr>
          <w:p w14:paraId="62F91390">
            <w:pPr>
              <w:rPr>
                <w:rFonts w:ascii="Arial"/>
                <w:sz w:val="21"/>
              </w:rPr>
            </w:pPr>
          </w:p>
        </w:tc>
        <w:tc>
          <w:tcPr>
            <w:tcW w:w="1676" w:type="dxa"/>
            <w:vAlign w:val="top"/>
          </w:tcPr>
          <w:p w14:paraId="045F4F96">
            <w:pPr>
              <w:rPr>
                <w:rFonts w:ascii="Arial"/>
                <w:sz w:val="21"/>
              </w:rPr>
            </w:pPr>
          </w:p>
        </w:tc>
        <w:tc>
          <w:tcPr>
            <w:tcW w:w="1542" w:type="dxa"/>
            <w:vAlign w:val="top"/>
          </w:tcPr>
          <w:p w14:paraId="177649E5">
            <w:pPr>
              <w:rPr>
                <w:rFonts w:ascii="Arial"/>
                <w:sz w:val="21"/>
              </w:rPr>
            </w:pPr>
          </w:p>
        </w:tc>
      </w:tr>
      <w:tr w14:paraId="4349E4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E08CE65">
            <w:pPr>
              <w:rPr>
                <w:rFonts w:ascii="Arial"/>
                <w:sz w:val="21"/>
              </w:rPr>
            </w:pPr>
          </w:p>
        </w:tc>
        <w:tc>
          <w:tcPr>
            <w:tcW w:w="457" w:type="dxa"/>
            <w:vAlign w:val="top"/>
          </w:tcPr>
          <w:p w14:paraId="019D8245">
            <w:pPr>
              <w:rPr>
                <w:rFonts w:ascii="Arial"/>
                <w:sz w:val="21"/>
              </w:rPr>
            </w:pPr>
          </w:p>
        </w:tc>
        <w:tc>
          <w:tcPr>
            <w:tcW w:w="455" w:type="dxa"/>
            <w:vAlign w:val="top"/>
          </w:tcPr>
          <w:p w14:paraId="648A9E1F">
            <w:pPr>
              <w:rPr>
                <w:rFonts w:ascii="Arial"/>
                <w:sz w:val="21"/>
              </w:rPr>
            </w:pPr>
          </w:p>
        </w:tc>
        <w:tc>
          <w:tcPr>
            <w:tcW w:w="2848" w:type="dxa"/>
            <w:vAlign w:val="top"/>
          </w:tcPr>
          <w:p w14:paraId="2DE0C540">
            <w:pPr>
              <w:rPr>
                <w:rFonts w:ascii="Arial"/>
                <w:sz w:val="21"/>
              </w:rPr>
            </w:pPr>
          </w:p>
        </w:tc>
        <w:tc>
          <w:tcPr>
            <w:tcW w:w="1537" w:type="dxa"/>
            <w:vAlign w:val="top"/>
          </w:tcPr>
          <w:p w14:paraId="76E11CC5">
            <w:pPr>
              <w:rPr>
                <w:rFonts w:ascii="Arial"/>
                <w:sz w:val="21"/>
              </w:rPr>
            </w:pPr>
          </w:p>
        </w:tc>
        <w:tc>
          <w:tcPr>
            <w:tcW w:w="1676" w:type="dxa"/>
            <w:vAlign w:val="top"/>
          </w:tcPr>
          <w:p w14:paraId="5C3BABDD">
            <w:pPr>
              <w:rPr>
                <w:rFonts w:ascii="Arial"/>
                <w:sz w:val="21"/>
              </w:rPr>
            </w:pPr>
          </w:p>
        </w:tc>
        <w:tc>
          <w:tcPr>
            <w:tcW w:w="1542" w:type="dxa"/>
            <w:vAlign w:val="top"/>
          </w:tcPr>
          <w:p w14:paraId="4D4C0662">
            <w:pPr>
              <w:rPr>
                <w:rFonts w:ascii="Arial"/>
                <w:sz w:val="21"/>
              </w:rPr>
            </w:pPr>
          </w:p>
        </w:tc>
      </w:tr>
      <w:tr w14:paraId="2D2A58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DB4ADF6">
            <w:pPr>
              <w:rPr>
                <w:rFonts w:ascii="Arial"/>
                <w:sz w:val="21"/>
              </w:rPr>
            </w:pPr>
          </w:p>
        </w:tc>
        <w:tc>
          <w:tcPr>
            <w:tcW w:w="457" w:type="dxa"/>
            <w:vAlign w:val="top"/>
          </w:tcPr>
          <w:p w14:paraId="55802A3C">
            <w:pPr>
              <w:rPr>
                <w:rFonts w:ascii="Arial"/>
                <w:sz w:val="21"/>
              </w:rPr>
            </w:pPr>
          </w:p>
        </w:tc>
        <w:tc>
          <w:tcPr>
            <w:tcW w:w="455" w:type="dxa"/>
            <w:vAlign w:val="top"/>
          </w:tcPr>
          <w:p w14:paraId="570DAC2F">
            <w:pPr>
              <w:rPr>
                <w:rFonts w:ascii="Arial"/>
                <w:sz w:val="21"/>
              </w:rPr>
            </w:pPr>
          </w:p>
        </w:tc>
        <w:tc>
          <w:tcPr>
            <w:tcW w:w="2848" w:type="dxa"/>
            <w:vAlign w:val="top"/>
          </w:tcPr>
          <w:p w14:paraId="4ACEB4F1">
            <w:pPr>
              <w:rPr>
                <w:rFonts w:ascii="Arial"/>
                <w:sz w:val="21"/>
              </w:rPr>
            </w:pPr>
          </w:p>
        </w:tc>
        <w:tc>
          <w:tcPr>
            <w:tcW w:w="1537" w:type="dxa"/>
            <w:vAlign w:val="top"/>
          </w:tcPr>
          <w:p w14:paraId="19903ED7">
            <w:pPr>
              <w:rPr>
                <w:rFonts w:ascii="Arial"/>
                <w:sz w:val="21"/>
              </w:rPr>
            </w:pPr>
          </w:p>
        </w:tc>
        <w:tc>
          <w:tcPr>
            <w:tcW w:w="1676" w:type="dxa"/>
            <w:vAlign w:val="top"/>
          </w:tcPr>
          <w:p w14:paraId="14D8DE69">
            <w:pPr>
              <w:rPr>
                <w:rFonts w:ascii="Arial"/>
                <w:sz w:val="21"/>
              </w:rPr>
            </w:pPr>
          </w:p>
        </w:tc>
        <w:tc>
          <w:tcPr>
            <w:tcW w:w="1542" w:type="dxa"/>
            <w:vAlign w:val="top"/>
          </w:tcPr>
          <w:p w14:paraId="29ED04FA">
            <w:pPr>
              <w:rPr>
                <w:rFonts w:ascii="Arial"/>
                <w:sz w:val="21"/>
              </w:rPr>
            </w:pPr>
          </w:p>
        </w:tc>
      </w:tr>
      <w:tr w14:paraId="387A47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46ED804">
            <w:pPr>
              <w:rPr>
                <w:rFonts w:ascii="Arial"/>
                <w:sz w:val="21"/>
              </w:rPr>
            </w:pPr>
          </w:p>
        </w:tc>
        <w:tc>
          <w:tcPr>
            <w:tcW w:w="457" w:type="dxa"/>
            <w:vAlign w:val="top"/>
          </w:tcPr>
          <w:p w14:paraId="17F1F3A1">
            <w:pPr>
              <w:rPr>
                <w:rFonts w:ascii="Arial"/>
                <w:sz w:val="21"/>
              </w:rPr>
            </w:pPr>
          </w:p>
        </w:tc>
        <w:tc>
          <w:tcPr>
            <w:tcW w:w="455" w:type="dxa"/>
            <w:vAlign w:val="top"/>
          </w:tcPr>
          <w:p w14:paraId="7B251C83">
            <w:pPr>
              <w:rPr>
                <w:rFonts w:ascii="Arial"/>
                <w:sz w:val="21"/>
              </w:rPr>
            </w:pPr>
          </w:p>
        </w:tc>
        <w:tc>
          <w:tcPr>
            <w:tcW w:w="2848" w:type="dxa"/>
            <w:vAlign w:val="top"/>
          </w:tcPr>
          <w:p w14:paraId="1E9A20D1">
            <w:pPr>
              <w:rPr>
                <w:rFonts w:ascii="Arial"/>
                <w:sz w:val="21"/>
              </w:rPr>
            </w:pPr>
          </w:p>
        </w:tc>
        <w:tc>
          <w:tcPr>
            <w:tcW w:w="1537" w:type="dxa"/>
            <w:vAlign w:val="top"/>
          </w:tcPr>
          <w:p w14:paraId="19951B65">
            <w:pPr>
              <w:rPr>
                <w:rFonts w:ascii="Arial"/>
                <w:sz w:val="21"/>
              </w:rPr>
            </w:pPr>
          </w:p>
        </w:tc>
        <w:tc>
          <w:tcPr>
            <w:tcW w:w="1676" w:type="dxa"/>
            <w:vAlign w:val="top"/>
          </w:tcPr>
          <w:p w14:paraId="6A93AEB2">
            <w:pPr>
              <w:rPr>
                <w:rFonts w:ascii="Arial"/>
                <w:sz w:val="21"/>
              </w:rPr>
            </w:pPr>
          </w:p>
        </w:tc>
        <w:tc>
          <w:tcPr>
            <w:tcW w:w="1542" w:type="dxa"/>
            <w:vAlign w:val="top"/>
          </w:tcPr>
          <w:p w14:paraId="7C0EE21E">
            <w:pPr>
              <w:rPr>
                <w:rFonts w:ascii="Arial"/>
                <w:sz w:val="21"/>
              </w:rPr>
            </w:pPr>
          </w:p>
        </w:tc>
      </w:tr>
      <w:tr w14:paraId="433915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97BABFA">
            <w:pPr>
              <w:rPr>
                <w:rFonts w:ascii="Arial"/>
                <w:sz w:val="21"/>
              </w:rPr>
            </w:pPr>
          </w:p>
        </w:tc>
        <w:tc>
          <w:tcPr>
            <w:tcW w:w="457" w:type="dxa"/>
            <w:vAlign w:val="top"/>
          </w:tcPr>
          <w:p w14:paraId="2A4766AF">
            <w:pPr>
              <w:rPr>
                <w:rFonts w:ascii="Arial"/>
                <w:sz w:val="21"/>
              </w:rPr>
            </w:pPr>
          </w:p>
        </w:tc>
        <w:tc>
          <w:tcPr>
            <w:tcW w:w="455" w:type="dxa"/>
            <w:vAlign w:val="top"/>
          </w:tcPr>
          <w:p w14:paraId="65ECC6AC">
            <w:pPr>
              <w:rPr>
                <w:rFonts w:ascii="Arial"/>
                <w:sz w:val="21"/>
              </w:rPr>
            </w:pPr>
          </w:p>
        </w:tc>
        <w:tc>
          <w:tcPr>
            <w:tcW w:w="2848" w:type="dxa"/>
            <w:vAlign w:val="top"/>
          </w:tcPr>
          <w:p w14:paraId="4CA990C6">
            <w:pPr>
              <w:rPr>
                <w:rFonts w:ascii="Arial"/>
                <w:sz w:val="21"/>
              </w:rPr>
            </w:pPr>
          </w:p>
        </w:tc>
        <w:tc>
          <w:tcPr>
            <w:tcW w:w="1537" w:type="dxa"/>
            <w:vAlign w:val="top"/>
          </w:tcPr>
          <w:p w14:paraId="7A14F113">
            <w:pPr>
              <w:rPr>
                <w:rFonts w:ascii="Arial"/>
                <w:sz w:val="21"/>
              </w:rPr>
            </w:pPr>
          </w:p>
        </w:tc>
        <w:tc>
          <w:tcPr>
            <w:tcW w:w="1676" w:type="dxa"/>
            <w:vAlign w:val="top"/>
          </w:tcPr>
          <w:p w14:paraId="3295B4B6">
            <w:pPr>
              <w:rPr>
                <w:rFonts w:ascii="Arial"/>
                <w:sz w:val="21"/>
              </w:rPr>
            </w:pPr>
          </w:p>
        </w:tc>
        <w:tc>
          <w:tcPr>
            <w:tcW w:w="1542" w:type="dxa"/>
            <w:vAlign w:val="top"/>
          </w:tcPr>
          <w:p w14:paraId="0328785A">
            <w:pPr>
              <w:rPr>
                <w:rFonts w:ascii="Arial"/>
                <w:sz w:val="21"/>
              </w:rPr>
            </w:pPr>
          </w:p>
        </w:tc>
      </w:tr>
      <w:tr w14:paraId="4E7C04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EEF6091">
            <w:pPr>
              <w:rPr>
                <w:rFonts w:ascii="Arial"/>
                <w:sz w:val="21"/>
              </w:rPr>
            </w:pPr>
          </w:p>
        </w:tc>
        <w:tc>
          <w:tcPr>
            <w:tcW w:w="457" w:type="dxa"/>
            <w:vAlign w:val="top"/>
          </w:tcPr>
          <w:p w14:paraId="6F8CFBBA">
            <w:pPr>
              <w:rPr>
                <w:rFonts w:ascii="Arial"/>
                <w:sz w:val="21"/>
              </w:rPr>
            </w:pPr>
          </w:p>
        </w:tc>
        <w:tc>
          <w:tcPr>
            <w:tcW w:w="455" w:type="dxa"/>
            <w:vAlign w:val="top"/>
          </w:tcPr>
          <w:p w14:paraId="5BF9C020">
            <w:pPr>
              <w:rPr>
                <w:rFonts w:ascii="Arial"/>
                <w:sz w:val="21"/>
              </w:rPr>
            </w:pPr>
          </w:p>
        </w:tc>
        <w:tc>
          <w:tcPr>
            <w:tcW w:w="2848" w:type="dxa"/>
            <w:vAlign w:val="top"/>
          </w:tcPr>
          <w:p w14:paraId="640B2707">
            <w:pPr>
              <w:rPr>
                <w:rFonts w:ascii="Arial"/>
                <w:sz w:val="21"/>
              </w:rPr>
            </w:pPr>
          </w:p>
        </w:tc>
        <w:tc>
          <w:tcPr>
            <w:tcW w:w="1537" w:type="dxa"/>
            <w:vAlign w:val="top"/>
          </w:tcPr>
          <w:p w14:paraId="26669D5C">
            <w:pPr>
              <w:rPr>
                <w:rFonts w:ascii="Arial"/>
                <w:sz w:val="21"/>
              </w:rPr>
            </w:pPr>
          </w:p>
        </w:tc>
        <w:tc>
          <w:tcPr>
            <w:tcW w:w="1676" w:type="dxa"/>
            <w:vAlign w:val="top"/>
          </w:tcPr>
          <w:p w14:paraId="38C06F30">
            <w:pPr>
              <w:rPr>
                <w:rFonts w:ascii="Arial"/>
                <w:sz w:val="21"/>
              </w:rPr>
            </w:pPr>
          </w:p>
        </w:tc>
        <w:tc>
          <w:tcPr>
            <w:tcW w:w="1542" w:type="dxa"/>
            <w:vAlign w:val="top"/>
          </w:tcPr>
          <w:p w14:paraId="55BE0DB0">
            <w:pPr>
              <w:rPr>
                <w:rFonts w:ascii="Arial"/>
                <w:sz w:val="21"/>
              </w:rPr>
            </w:pPr>
          </w:p>
        </w:tc>
      </w:tr>
      <w:tr w14:paraId="1C2EF7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7E5E834">
            <w:pPr>
              <w:rPr>
                <w:rFonts w:ascii="Arial"/>
                <w:sz w:val="21"/>
              </w:rPr>
            </w:pPr>
          </w:p>
        </w:tc>
        <w:tc>
          <w:tcPr>
            <w:tcW w:w="457" w:type="dxa"/>
            <w:vAlign w:val="top"/>
          </w:tcPr>
          <w:p w14:paraId="020D7C2B">
            <w:pPr>
              <w:rPr>
                <w:rFonts w:ascii="Arial"/>
                <w:sz w:val="21"/>
              </w:rPr>
            </w:pPr>
          </w:p>
        </w:tc>
        <w:tc>
          <w:tcPr>
            <w:tcW w:w="455" w:type="dxa"/>
            <w:vAlign w:val="top"/>
          </w:tcPr>
          <w:p w14:paraId="3691CB3A">
            <w:pPr>
              <w:rPr>
                <w:rFonts w:ascii="Arial"/>
                <w:sz w:val="21"/>
              </w:rPr>
            </w:pPr>
          </w:p>
        </w:tc>
        <w:tc>
          <w:tcPr>
            <w:tcW w:w="2848" w:type="dxa"/>
            <w:vAlign w:val="top"/>
          </w:tcPr>
          <w:p w14:paraId="6F962F2B">
            <w:pPr>
              <w:rPr>
                <w:rFonts w:ascii="Arial"/>
                <w:sz w:val="21"/>
              </w:rPr>
            </w:pPr>
          </w:p>
        </w:tc>
        <w:tc>
          <w:tcPr>
            <w:tcW w:w="1537" w:type="dxa"/>
            <w:vAlign w:val="top"/>
          </w:tcPr>
          <w:p w14:paraId="0EDC4535">
            <w:pPr>
              <w:rPr>
                <w:rFonts w:ascii="Arial"/>
                <w:sz w:val="21"/>
              </w:rPr>
            </w:pPr>
          </w:p>
        </w:tc>
        <w:tc>
          <w:tcPr>
            <w:tcW w:w="1676" w:type="dxa"/>
            <w:vAlign w:val="top"/>
          </w:tcPr>
          <w:p w14:paraId="29C6E9E7">
            <w:pPr>
              <w:rPr>
                <w:rFonts w:ascii="Arial"/>
                <w:sz w:val="21"/>
              </w:rPr>
            </w:pPr>
          </w:p>
        </w:tc>
        <w:tc>
          <w:tcPr>
            <w:tcW w:w="1542" w:type="dxa"/>
            <w:vAlign w:val="top"/>
          </w:tcPr>
          <w:p w14:paraId="6F959B4B">
            <w:pPr>
              <w:rPr>
                <w:rFonts w:ascii="Arial"/>
                <w:sz w:val="21"/>
              </w:rPr>
            </w:pPr>
          </w:p>
        </w:tc>
      </w:tr>
      <w:tr w14:paraId="74EE78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28F4502">
            <w:pPr>
              <w:rPr>
                <w:rFonts w:ascii="Arial"/>
                <w:sz w:val="21"/>
              </w:rPr>
            </w:pPr>
          </w:p>
        </w:tc>
        <w:tc>
          <w:tcPr>
            <w:tcW w:w="457" w:type="dxa"/>
            <w:vAlign w:val="top"/>
          </w:tcPr>
          <w:p w14:paraId="609074FD">
            <w:pPr>
              <w:rPr>
                <w:rFonts w:ascii="Arial"/>
                <w:sz w:val="21"/>
              </w:rPr>
            </w:pPr>
          </w:p>
        </w:tc>
        <w:tc>
          <w:tcPr>
            <w:tcW w:w="455" w:type="dxa"/>
            <w:vAlign w:val="top"/>
          </w:tcPr>
          <w:p w14:paraId="79AC196F">
            <w:pPr>
              <w:rPr>
                <w:rFonts w:ascii="Arial"/>
                <w:sz w:val="21"/>
              </w:rPr>
            </w:pPr>
          </w:p>
        </w:tc>
        <w:tc>
          <w:tcPr>
            <w:tcW w:w="2848" w:type="dxa"/>
            <w:vAlign w:val="top"/>
          </w:tcPr>
          <w:p w14:paraId="1B2023D9">
            <w:pPr>
              <w:pStyle w:val="6"/>
              <w:spacing w:before="168" w:line="216" w:lineRule="auto"/>
              <w:ind w:left="1250"/>
            </w:pPr>
            <w:r>
              <w:rPr>
                <w:b/>
                <w:bCs/>
                <w:spacing w:val="-7"/>
              </w:rPr>
              <w:t>合计</w:t>
            </w:r>
          </w:p>
        </w:tc>
        <w:tc>
          <w:tcPr>
            <w:tcW w:w="1537" w:type="dxa"/>
            <w:vAlign w:val="top"/>
          </w:tcPr>
          <w:p w14:paraId="5A5A95FE">
            <w:pPr>
              <w:rPr>
                <w:rFonts w:ascii="Arial"/>
                <w:sz w:val="21"/>
              </w:rPr>
            </w:pPr>
          </w:p>
        </w:tc>
        <w:tc>
          <w:tcPr>
            <w:tcW w:w="1676" w:type="dxa"/>
            <w:vAlign w:val="top"/>
          </w:tcPr>
          <w:p w14:paraId="3BA100BA">
            <w:pPr>
              <w:rPr>
                <w:rFonts w:ascii="Arial"/>
                <w:sz w:val="21"/>
              </w:rPr>
            </w:pPr>
          </w:p>
        </w:tc>
        <w:tc>
          <w:tcPr>
            <w:tcW w:w="1542" w:type="dxa"/>
            <w:vAlign w:val="top"/>
          </w:tcPr>
          <w:p w14:paraId="3D225630">
            <w:pPr>
              <w:rPr>
                <w:rFonts w:ascii="Arial"/>
                <w:sz w:val="21"/>
              </w:rPr>
            </w:pPr>
          </w:p>
        </w:tc>
      </w:tr>
    </w:tbl>
    <w:p w14:paraId="61BFA94A">
      <w:pPr>
        <w:spacing w:before="28" w:line="213" w:lineRule="auto"/>
        <w:ind w:left="29"/>
        <w:outlineLvl w:val="0"/>
        <w:rPr>
          <w:rFonts w:ascii="FangSong_GB2312" w:hAnsi="FangSong_GB2312" w:eastAsia="FangSong_GB2312" w:cs="FangSong_GB2312"/>
          <w:sz w:val="18"/>
          <w:szCs w:val="18"/>
        </w:rPr>
      </w:pPr>
      <w:r>
        <w:rPr>
          <w:rFonts w:ascii="FangSong_GB2312" w:hAnsi="FangSong_GB2312" w:eastAsia="FangSong_GB2312" w:cs="FangSong_GB2312"/>
          <w:b/>
          <w:bCs/>
          <w:spacing w:val="-2"/>
          <w:sz w:val="18"/>
          <w:szCs w:val="18"/>
        </w:rPr>
        <w:t>备注：托克逊县伊拉湖镇中心卫生院</w:t>
      </w:r>
      <w:r>
        <w:rPr>
          <w:rFonts w:ascii="FangSong_GB2312" w:hAnsi="FangSong_GB2312" w:eastAsia="FangSong_GB2312" w:cs="FangSong_GB2312"/>
          <w:spacing w:val="-30"/>
          <w:sz w:val="18"/>
          <w:szCs w:val="18"/>
        </w:rPr>
        <w:t xml:space="preserve"> </w:t>
      </w:r>
      <w:r>
        <w:rPr>
          <w:rFonts w:ascii="FangSong_GB2312" w:hAnsi="FangSong_GB2312" w:eastAsia="FangSong_GB2312" w:cs="FangSong_GB2312"/>
          <w:b/>
          <w:bCs/>
          <w:spacing w:val="-2"/>
          <w:sz w:val="18"/>
          <w:szCs w:val="18"/>
        </w:rPr>
        <w:t>2023</w:t>
      </w:r>
      <w:r>
        <w:rPr>
          <w:rFonts w:ascii="FangSong_GB2312" w:hAnsi="FangSong_GB2312" w:eastAsia="FangSong_GB2312" w:cs="FangSong_GB2312"/>
          <w:spacing w:val="-34"/>
          <w:sz w:val="18"/>
          <w:szCs w:val="18"/>
        </w:rPr>
        <w:t xml:space="preserve"> </w:t>
      </w:r>
      <w:r>
        <w:rPr>
          <w:rFonts w:ascii="FangSong_GB2312" w:hAnsi="FangSong_GB2312" w:eastAsia="FangSong_GB2312" w:cs="FangSong_GB2312"/>
          <w:b/>
          <w:bCs/>
          <w:spacing w:val="-2"/>
          <w:sz w:val="18"/>
          <w:szCs w:val="18"/>
        </w:rPr>
        <w:t>年没有使用国有资本经营预算拨款安排的支出，国有资本</w:t>
      </w:r>
      <w:r>
        <w:rPr>
          <w:rFonts w:ascii="FangSong_GB2312" w:hAnsi="FangSong_GB2312" w:eastAsia="FangSong_GB2312" w:cs="FangSong_GB2312"/>
          <w:b/>
          <w:bCs/>
          <w:spacing w:val="-3"/>
          <w:sz w:val="18"/>
          <w:szCs w:val="18"/>
        </w:rPr>
        <w:t>经营预算支出</w:t>
      </w:r>
    </w:p>
    <w:p w14:paraId="05C1CA19">
      <w:pPr>
        <w:spacing w:before="25" w:line="216" w:lineRule="auto"/>
        <w:ind w:left="34"/>
        <w:outlineLvl w:val="0"/>
        <w:rPr>
          <w:rFonts w:ascii="FangSong_GB2312" w:hAnsi="FangSong_GB2312" w:eastAsia="FangSong_GB2312" w:cs="FangSong_GB2312"/>
          <w:sz w:val="18"/>
          <w:szCs w:val="18"/>
        </w:rPr>
      </w:pPr>
      <w:r>
        <w:rPr>
          <w:rFonts w:ascii="FangSong_GB2312" w:hAnsi="FangSong_GB2312" w:eastAsia="FangSong_GB2312" w:cs="FangSong_GB2312"/>
          <w:b/>
          <w:bCs/>
          <w:spacing w:val="-4"/>
          <w:sz w:val="18"/>
          <w:szCs w:val="18"/>
        </w:rPr>
        <w:t>情况表为空表。</w:t>
      </w:r>
    </w:p>
    <w:p w14:paraId="4F2296F0">
      <w:pPr>
        <w:spacing w:line="216" w:lineRule="auto"/>
        <w:rPr>
          <w:rFonts w:ascii="FangSong_GB2312" w:hAnsi="FangSong_GB2312" w:eastAsia="FangSong_GB2312" w:cs="FangSong_GB2312"/>
          <w:sz w:val="18"/>
          <w:szCs w:val="18"/>
        </w:rPr>
        <w:sectPr>
          <w:footerReference r:id="rId20" w:type="default"/>
          <w:pgSz w:w="11906" w:h="16839"/>
          <w:pgMar w:top="1431" w:right="1228" w:bottom="1521" w:left="1568" w:header="0" w:footer="1156" w:gutter="0"/>
          <w:cols w:space="720" w:num="1"/>
        </w:sectPr>
      </w:pPr>
    </w:p>
    <w:p w14:paraId="44F48B24">
      <w:pPr>
        <w:pStyle w:val="2"/>
        <w:spacing w:line="305" w:lineRule="auto"/>
      </w:pPr>
    </w:p>
    <w:p w14:paraId="167DB1E8">
      <w:pPr>
        <w:pStyle w:val="2"/>
        <w:spacing w:line="306" w:lineRule="auto"/>
      </w:pPr>
    </w:p>
    <w:p w14:paraId="33AB96BB">
      <w:pPr>
        <w:spacing w:before="101" w:line="222" w:lineRule="auto"/>
        <w:ind w:left="248"/>
        <w:rPr>
          <w:rFonts w:ascii="FangSong_GB2312" w:hAnsi="FangSong_GB2312" w:eastAsia="FangSong_GB2312" w:cs="FangSong_GB2312"/>
          <w:sz w:val="31"/>
          <w:szCs w:val="31"/>
        </w:rPr>
      </w:pPr>
      <w:r>
        <w:rPr>
          <w:rFonts w:ascii="FangSong_GB2312" w:hAnsi="FangSong_GB2312" w:eastAsia="FangSong_GB2312" w:cs="FangSong_GB2312"/>
          <w:b/>
          <w:bCs/>
          <w:spacing w:val="-11"/>
          <w:sz w:val="31"/>
          <w:szCs w:val="31"/>
        </w:rPr>
        <w:t>表</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b/>
          <w:bCs/>
          <w:spacing w:val="-11"/>
          <w:sz w:val="31"/>
          <w:szCs w:val="31"/>
        </w:rPr>
        <w:t>10</w:t>
      </w:r>
    </w:p>
    <w:p w14:paraId="749E5AD7">
      <w:pPr>
        <w:pStyle w:val="2"/>
        <w:spacing w:line="355" w:lineRule="auto"/>
      </w:pPr>
    </w:p>
    <w:p w14:paraId="4711F6ED">
      <w:pPr>
        <w:spacing w:before="101" w:line="218" w:lineRule="auto"/>
        <w:ind w:left="2076"/>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财政拨款“</w:t>
      </w:r>
      <w:r>
        <w:rPr>
          <w:rFonts w:ascii="FangSong_GB2312" w:hAnsi="FangSong_GB2312" w:eastAsia="FangSong_GB2312" w:cs="FangSong_GB2312"/>
          <w:spacing w:val="-115"/>
          <w:sz w:val="31"/>
          <w:szCs w:val="31"/>
        </w:rPr>
        <w:t xml:space="preserve"> </w:t>
      </w:r>
      <w:r>
        <w:rPr>
          <w:rFonts w:ascii="FangSong_GB2312" w:hAnsi="FangSong_GB2312" w:eastAsia="FangSong_GB2312" w:cs="FangSong_GB2312"/>
          <w:b/>
          <w:bCs/>
          <w:spacing w:val="4"/>
          <w:sz w:val="31"/>
          <w:szCs w:val="31"/>
        </w:rPr>
        <w:t>三公”经费支出情况表</w:t>
      </w:r>
    </w:p>
    <w:p w14:paraId="10D457A3">
      <w:pPr>
        <w:pStyle w:val="2"/>
        <w:spacing w:line="373" w:lineRule="auto"/>
      </w:pPr>
    </w:p>
    <w:p w14:paraId="162F18F5">
      <w:pPr>
        <w:spacing w:before="78" w:line="212" w:lineRule="auto"/>
        <w:ind w:left="123"/>
        <w:outlineLvl w:val="0"/>
        <w:rPr>
          <w:rFonts w:ascii="FangSong_GB2312" w:hAnsi="FangSong_GB2312" w:eastAsia="FangSong_GB2312" w:cs="FangSong_GB2312"/>
          <w:sz w:val="24"/>
          <w:szCs w:val="24"/>
        </w:rPr>
      </w:pPr>
      <w:r>
        <w:rPr>
          <w:rFonts w:ascii="FangSong_GB2312" w:hAnsi="FangSong_GB2312" w:eastAsia="FangSong_GB2312" w:cs="FangSong_GB2312"/>
          <w:spacing w:val="-6"/>
          <w:sz w:val="24"/>
          <w:szCs w:val="24"/>
        </w:rPr>
        <w:t>编制单位：托克逊县伊拉湖镇中心卫生院</w:t>
      </w:r>
      <w:r>
        <w:rPr>
          <w:rFonts w:ascii="FangSong_GB2312" w:hAnsi="FangSong_GB2312" w:eastAsia="FangSong_GB2312" w:cs="FangSong_GB2312"/>
          <w:spacing w:val="1"/>
          <w:sz w:val="24"/>
          <w:szCs w:val="24"/>
        </w:rPr>
        <w:t xml:space="preserve">                         </w:t>
      </w:r>
      <w:r>
        <w:rPr>
          <w:rFonts w:ascii="FangSong_GB2312" w:hAnsi="FangSong_GB2312" w:eastAsia="FangSong_GB2312" w:cs="FangSong_GB2312"/>
          <w:sz w:val="24"/>
          <w:szCs w:val="24"/>
        </w:rPr>
        <w:t xml:space="preserve">   </w:t>
      </w:r>
      <w:r>
        <w:rPr>
          <w:rFonts w:ascii="FangSong_GB2312" w:hAnsi="FangSong_GB2312" w:eastAsia="FangSong_GB2312" w:cs="FangSong_GB2312"/>
          <w:spacing w:val="-6"/>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0AB9A8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263FFB17">
            <w:pPr>
              <w:spacing w:line="262" w:lineRule="auto"/>
              <w:rPr>
                <w:rFonts w:ascii="Arial"/>
                <w:sz w:val="21"/>
              </w:rPr>
            </w:pPr>
          </w:p>
          <w:p w14:paraId="71665A4A">
            <w:pPr>
              <w:spacing w:line="262" w:lineRule="auto"/>
              <w:rPr>
                <w:rFonts w:ascii="Arial"/>
                <w:sz w:val="21"/>
              </w:rPr>
            </w:pPr>
          </w:p>
          <w:p w14:paraId="05C2A438">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1610A0A7">
            <w:pPr>
              <w:spacing w:line="262" w:lineRule="auto"/>
              <w:rPr>
                <w:rFonts w:ascii="Arial"/>
                <w:sz w:val="21"/>
              </w:rPr>
            </w:pPr>
          </w:p>
          <w:p w14:paraId="6F9C9955">
            <w:pPr>
              <w:spacing w:line="263" w:lineRule="auto"/>
              <w:rPr>
                <w:rFonts w:ascii="Arial"/>
                <w:sz w:val="21"/>
              </w:rPr>
            </w:pPr>
          </w:p>
          <w:p w14:paraId="2D2B1B59">
            <w:pPr>
              <w:pStyle w:val="6"/>
              <w:spacing w:before="62" w:line="224" w:lineRule="auto"/>
              <w:ind w:left="497"/>
              <w:rPr>
                <w:sz w:val="19"/>
                <w:szCs w:val="19"/>
              </w:rPr>
            </w:pPr>
            <w:r>
              <w:rPr>
                <w:b/>
                <w:bCs/>
                <w:spacing w:val="3"/>
                <w:sz w:val="19"/>
                <w:szCs w:val="19"/>
              </w:rPr>
              <w:t>合计</w:t>
            </w:r>
          </w:p>
        </w:tc>
        <w:tc>
          <w:tcPr>
            <w:tcW w:w="4423" w:type="dxa"/>
            <w:gridSpan w:val="3"/>
            <w:vAlign w:val="top"/>
          </w:tcPr>
          <w:p w14:paraId="0A344F48">
            <w:pPr>
              <w:pStyle w:val="6"/>
              <w:spacing w:before="179" w:line="222" w:lineRule="auto"/>
              <w:ind w:left="1822"/>
              <w:rPr>
                <w:sz w:val="19"/>
                <w:szCs w:val="19"/>
              </w:rPr>
            </w:pPr>
            <w:r>
              <w:rPr>
                <w:b/>
                <w:bCs/>
                <w:spacing w:val="4"/>
                <w:sz w:val="19"/>
                <w:szCs w:val="19"/>
              </w:rPr>
              <w:t>资金来源</w:t>
            </w:r>
          </w:p>
        </w:tc>
      </w:tr>
      <w:tr w14:paraId="694A54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4734A83F">
            <w:pPr>
              <w:rPr>
                <w:rFonts w:ascii="Arial"/>
                <w:sz w:val="21"/>
              </w:rPr>
            </w:pPr>
          </w:p>
        </w:tc>
        <w:tc>
          <w:tcPr>
            <w:tcW w:w="1381" w:type="dxa"/>
            <w:vMerge w:val="continue"/>
            <w:tcBorders>
              <w:top w:val="nil"/>
            </w:tcBorders>
            <w:vAlign w:val="top"/>
          </w:tcPr>
          <w:p w14:paraId="17E3F734">
            <w:pPr>
              <w:rPr>
                <w:rFonts w:ascii="Arial"/>
                <w:sz w:val="21"/>
              </w:rPr>
            </w:pPr>
          </w:p>
        </w:tc>
        <w:tc>
          <w:tcPr>
            <w:tcW w:w="1518" w:type="dxa"/>
            <w:vAlign w:val="top"/>
          </w:tcPr>
          <w:p w14:paraId="21F276BA">
            <w:pPr>
              <w:spacing w:line="245" w:lineRule="auto"/>
              <w:rPr>
                <w:rFonts w:ascii="Arial"/>
                <w:sz w:val="21"/>
              </w:rPr>
            </w:pPr>
          </w:p>
          <w:p w14:paraId="397A15D0">
            <w:pPr>
              <w:pStyle w:val="6"/>
              <w:spacing w:before="62" w:line="222" w:lineRule="auto"/>
              <w:ind w:left="178"/>
              <w:rPr>
                <w:sz w:val="19"/>
                <w:szCs w:val="19"/>
              </w:rPr>
            </w:pPr>
            <w:r>
              <w:rPr>
                <w:b/>
                <w:bCs/>
                <w:spacing w:val="4"/>
                <w:sz w:val="19"/>
                <w:szCs w:val="19"/>
              </w:rPr>
              <w:t>一般公共预算</w:t>
            </w:r>
          </w:p>
        </w:tc>
        <w:tc>
          <w:tcPr>
            <w:tcW w:w="1382" w:type="dxa"/>
            <w:vAlign w:val="top"/>
          </w:tcPr>
          <w:p w14:paraId="4BCFDB5C">
            <w:pPr>
              <w:spacing w:line="245" w:lineRule="auto"/>
              <w:rPr>
                <w:rFonts w:ascii="Arial"/>
                <w:sz w:val="21"/>
              </w:rPr>
            </w:pPr>
          </w:p>
          <w:p w14:paraId="33DC712B">
            <w:pPr>
              <w:pStyle w:val="6"/>
              <w:spacing w:before="62" w:line="222" w:lineRule="auto"/>
              <w:ind w:left="201"/>
              <w:rPr>
                <w:sz w:val="19"/>
                <w:szCs w:val="19"/>
              </w:rPr>
            </w:pPr>
            <w:r>
              <w:rPr>
                <w:b/>
                <w:bCs/>
                <w:spacing w:val="6"/>
                <w:sz w:val="19"/>
                <w:szCs w:val="19"/>
              </w:rPr>
              <w:t>政府性基金</w:t>
            </w:r>
          </w:p>
        </w:tc>
        <w:tc>
          <w:tcPr>
            <w:tcW w:w="1523" w:type="dxa"/>
            <w:vAlign w:val="top"/>
          </w:tcPr>
          <w:p w14:paraId="02E8DA3D">
            <w:pPr>
              <w:pStyle w:val="6"/>
              <w:spacing w:before="176" w:line="223" w:lineRule="auto"/>
              <w:ind w:left="184"/>
              <w:rPr>
                <w:sz w:val="19"/>
                <w:szCs w:val="19"/>
              </w:rPr>
            </w:pPr>
            <w:r>
              <w:rPr>
                <w:b/>
                <w:bCs/>
                <w:spacing w:val="4"/>
                <w:sz w:val="19"/>
                <w:szCs w:val="19"/>
              </w:rPr>
              <w:t>国有资本经营</w:t>
            </w:r>
          </w:p>
          <w:p w14:paraId="71D61DD0">
            <w:pPr>
              <w:pStyle w:val="6"/>
              <w:spacing w:before="29" w:line="222" w:lineRule="auto"/>
              <w:ind w:left="573"/>
              <w:rPr>
                <w:sz w:val="19"/>
                <w:szCs w:val="19"/>
              </w:rPr>
            </w:pPr>
            <w:r>
              <w:rPr>
                <w:b/>
                <w:bCs/>
                <w:sz w:val="19"/>
                <w:szCs w:val="19"/>
              </w:rPr>
              <w:t>预算</w:t>
            </w:r>
          </w:p>
        </w:tc>
      </w:tr>
      <w:tr w14:paraId="527F19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51707CAC">
            <w:pPr>
              <w:pStyle w:val="6"/>
              <w:spacing w:before="208" w:line="216" w:lineRule="auto"/>
              <w:ind w:left="1426"/>
            </w:pPr>
            <w:r>
              <w:rPr>
                <w:b/>
                <w:bCs/>
                <w:spacing w:val="-7"/>
              </w:rPr>
              <w:t>合计</w:t>
            </w:r>
          </w:p>
        </w:tc>
        <w:tc>
          <w:tcPr>
            <w:tcW w:w="1381" w:type="dxa"/>
            <w:vAlign w:val="top"/>
          </w:tcPr>
          <w:p w14:paraId="2D1D0DA8">
            <w:pPr>
              <w:rPr>
                <w:rFonts w:ascii="Arial"/>
                <w:sz w:val="21"/>
              </w:rPr>
            </w:pPr>
          </w:p>
        </w:tc>
        <w:tc>
          <w:tcPr>
            <w:tcW w:w="1518" w:type="dxa"/>
            <w:vAlign w:val="top"/>
          </w:tcPr>
          <w:p w14:paraId="246B42B8">
            <w:pPr>
              <w:rPr>
                <w:rFonts w:ascii="Arial"/>
                <w:sz w:val="21"/>
              </w:rPr>
            </w:pPr>
          </w:p>
        </w:tc>
        <w:tc>
          <w:tcPr>
            <w:tcW w:w="1382" w:type="dxa"/>
            <w:vAlign w:val="top"/>
          </w:tcPr>
          <w:p w14:paraId="479F9CFA">
            <w:pPr>
              <w:rPr>
                <w:rFonts w:ascii="Arial"/>
                <w:sz w:val="21"/>
              </w:rPr>
            </w:pPr>
          </w:p>
        </w:tc>
        <w:tc>
          <w:tcPr>
            <w:tcW w:w="1523" w:type="dxa"/>
            <w:vAlign w:val="top"/>
          </w:tcPr>
          <w:p w14:paraId="6F6BE734">
            <w:pPr>
              <w:rPr>
                <w:rFonts w:ascii="Arial"/>
                <w:sz w:val="21"/>
              </w:rPr>
            </w:pPr>
          </w:p>
        </w:tc>
      </w:tr>
      <w:tr w14:paraId="22033E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5932F474">
            <w:pPr>
              <w:pStyle w:val="6"/>
              <w:spacing w:before="210" w:line="213" w:lineRule="auto"/>
              <w:ind w:left="905"/>
            </w:pPr>
            <w:r>
              <w:rPr>
                <w:spacing w:val="-2"/>
              </w:rPr>
              <w:t>因公出国（境）费</w:t>
            </w:r>
          </w:p>
        </w:tc>
        <w:tc>
          <w:tcPr>
            <w:tcW w:w="1381" w:type="dxa"/>
            <w:vAlign w:val="top"/>
          </w:tcPr>
          <w:p w14:paraId="682D54B9">
            <w:pPr>
              <w:rPr>
                <w:rFonts w:ascii="Arial"/>
                <w:sz w:val="21"/>
              </w:rPr>
            </w:pPr>
          </w:p>
        </w:tc>
        <w:tc>
          <w:tcPr>
            <w:tcW w:w="1518" w:type="dxa"/>
            <w:vAlign w:val="top"/>
          </w:tcPr>
          <w:p w14:paraId="4A0013F3">
            <w:pPr>
              <w:rPr>
                <w:rFonts w:ascii="Arial"/>
                <w:sz w:val="21"/>
              </w:rPr>
            </w:pPr>
          </w:p>
        </w:tc>
        <w:tc>
          <w:tcPr>
            <w:tcW w:w="1382" w:type="dxa"/>
            <w:vAlign w:val="top"/>
          </w:tcPr>
          <w:p w14:paraId="648D4194">
            <w:pPr>
              <w:rPr>
                <w:rFonts w:ascii="Arial"/>
                <w:sz w:val="21"/>
              </w:rPr>
            </w:pPr>
          </w:p>
        </w:tc>
        <w:tc>
          <w:tcPr>
            <w:tcW w:w="1523" w:type="dxa"/>
            <w:vAlign w:val="top"/>
          </w:tcPr>
          <w:p w14:paraId="48875041">
            <w:pPr>
              <w:rPr>
                <w:rFonts w:ascii="Arial"/>
                <w:sz w:val="21"/>
              </w:rPr>
            </w:pPr>
          </w:p>
        </w:tc>
      </w:tr>
      <w:tr w14:paraId="6C057D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1CE2ECED">
            <w:pPr>
              <w:pStyle w:val="6"/>
              <w:spacing w:before="210" w:line="214" w:lineRule="auto"/>
              <w:ind w:left="1154"/>
            </w:pPr>
            <w:r>
              <w:rPr>
                <w:spacing w:val="-2"/>
              </w:rPr>
              <w:t>公务接待费</w:t>
            </w:r>
          </w:p>
        </w:tc>
        <w:tc>
          <w:tcPr>
            <w:tcW w:w="1381" w:type="dxa"/>
            <w:vAlign w:val="top"/>
          </w:tcPr>
          <w:p w14:paraId="3C3083AB">
            <w:pPr>
              <w:rPr>
                <w:rFonts w:ascii="Arial"/>
                <w:sz w:val="21"/>
              </w:rPr>
            </w:pPr>
          </w:p>
        </w:tc>
        <w:tc>
          <w:tcPr>
            <w:tcW w:w="1518" w:type="dxa"/>
            <w:vAlign w:val="top"/>
          </w:tcPr>
          <w:p w14:paraId="6F50EA45">
            <w:pPr>
              <w:rPr>
                <w:rFonts w:ascii="Arial"/>
                <w:sz w:val="21"/>
              </w:rPr>
            </w:pPr>
          </w:p>
        </w:tc>
        <w:tc>
          <w:tcPr>
            <w:tcW w:w="1382" w:type="dxa"/>
            <w:vAlign w:val="top"/>
          </w:tcPr>
          <w:p w14:paraId="11E9E4A8">
            <w:pPr>
              <w:rPr>
                <w:rFonts w:ascii="Arial"/>
                <w:sz w:val="21"/>
              </w:rPr>
            </w:pPr>
          </w:p>
        </w:tc>
        <w:tc>
          <w:tcPr>
            <w:tcW w:w="1523" w:type="dxa"/>
            <w:vAlign w:val="top"/>
          </w:tcPr>
          <w:p w14:paraId="2A144007">
            <w:pPr>
              <w:rPr>
                <w:rFonts w:ascii="Arial"/>
                <w:sz w:val="21"/>
              </w:rPr>
            </w:pPr>
          </w:p>
        </w:tc>
      </w:tr>
      <w:tr w14:paraId="65EC21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30EC5013">
            <w:pPr>
              <w:pStyle w:val="6"/>
              <w:spacing w:before="209" w:line="214" w:lineRule="auto"/>
              <w:ind w:left="343"/>
            </w:pPr>
            <w:r>
              <w:rPr>
                <w:b/>
                <w:bCs/>
                <w:spacing w:val="-2"/>
              </w:rPr>
              <w:t>公务用车购置及运行费（小计）</w:t>
            </w:r>
          </w:p>
        </w:tc>
        <w:tc>
          <w:tcPr>
            <w:tcW w:w="1381" w:type="dxa"/>
            <w:vAlign w:val="top"/>
          </w:tcPr>
          <w:p w14:paraId="25749D7B">
            <w:pPr>
              <w:rPr>
                <w:rFonts w:ascii="Arial"/>
                <w:sz w:val="21"/>
              </w:rPr>
            </w:pPr>
          </w:p>
        </w:tc>
        <w:tc>
          <w:tcPr>
            <w:tcW w:w="1518" w:type="dxa"/>
            <w:vAlign w:val="top"/>
          </w:tcPr>
          <w:p w14:paraId="6EE1692D">
            <w:pPr>
              <w:rPr>
                <w:rFonts w:ascii="Arial"/>
                <w:sz w:val="21"/>
              </w:rPr>
            </w:pPr>
          </w:p>
        </w:tc>
        <w:tc>
          <w:tcPr>
            <w:tcW w:w="1382" w:type="dxa"/>
            <w:vAlign w:val="top"/>
          </w:tcPr>
          <w:p w14:paraId="1DA3DE5A">
            <w:pPr>
              <w:rPr>
                <w:rFonts w:ascii="Arial"/>
                <w:sz w:val="21"/>
              </w:rPr>
            </w:pPr>
          </w:p>
        </w:tc>
        <w:tc>
          <w:tcPr>
            <w:tcW w:w="1523" w:type="dxa"/>
            <w:vAlign w:val="top"/>
          </w:tcPr>
          <w:p w14:paraId="17EE501B">
            <w:pPr>
              <w:rPr>
                <w:rFonts w:ascii="Arial"/>
                <w:sz w:val="21"/>
              </w:rPr>
            </w:pPr>
          </w:p>
        </w:tc>
      </w:tr>
      <w:tr w14:paraId="24CC16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21BEF24C">
            <w:pPr>
              <w:pStyle w:val="6"/>
              <w:spacing w:before="210" w:line="214" w:lineRule="auto"/>
              <w:ind w:left="704"/>
            </w:pPr>
            <w:r>
              <w:rPr>
                <w:spacing w:val="-1"/>
              </w:rPr>
              <w:t>其中：公务用车购置费</w:t>
            </w:r>
          </w:p>
        </w:tc>
        <w:tc>
          <w:tcPr>
            <w:tcW w:w="1381" w:type="dxa"/>
            <w:vAlign w:val="top"/>
          </w:tcPr>
          <w:p w14:paraId="247CF021">
            <w:pPr>
              <w:rPr>
                <w:rFonts w:ascii="Arial"/>
                <w:sz w:val="21"/>
              </w:rPr>
            </w:pPr>
          </w:p>
        </w:tc>
        <w:tc>
          <w:tcPr>
            <w:tcW w:w="1518" w:type="dxa"/>
            <w:vAlign w:val="top"/>
          </w:tcPr>
          <w:p w14:paraId="02099595">
            <w:pPr>
              <w:rPr>
                <w:rFonts w:ascii="Arial"/>
                <w:sz w:val="21"/>
              </w:rPr>
            </w:pPr>
          </w:p>
        </w:tc>
        <w:tc>
          <w:tcPr>
            <w:tcW w:w="1382" w:type="dxa"/>
            <w:vAlign w:val="top"/>
          </w:tcPr>
          <w:p w14:paraId="1F4A0F2C">
            <w:pPr>
              <w:rPr>
                <w:rFonts w:ascii="Arial"/>
                <w:sz w:val="21"/>
              </w:rPr>
            </w:pPr>
          </w:p>
        </w:tc>
        <w:tc>
          <w:tcPr>
            <w:tcW w:w="1523" w:type="dxa"/>
            <w:vAlign w:val="top"/>
          </w:tcPr>
          <w:p w14:paraId="7797F9C1">
            <w:pPr>
              <w:rPr>
                <w:rFonts w:ascii="Arial"/>
                <w:sz w:val="21"/>
              </w:rPr>
            </w:pPr>
          </w:p>
        </w:tc>
      </w:tr>
      <w:tr w14:paraId="0E370D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1B488C38">
            <w:pPr>
              <w:pStyle w:val="6"/>
              <w:spacing w:before="211" w:line="214" w:lineRule="auto"/>
              <w:ind w:left="974"/>
            </w:pPr>
            <w:r>
              <w:rPr>
                <w:spacing w:val="-1"/>
              </w:rPr>
              <w:t>公务用车运行费</w:t>
            </w:r>
          </w:p>
        </w:tc>
        <w:tc>
          <w:tcPr>
            <w:tcW w:w="1381" w:type="dxa"/>
            <w:vAlign w:val="top"/>
          </w:tcPr>
          <w:p w14:paraId="32D1D682">
            <w:pPr>
              <w:rPr>
                <w:rFonts w:ascii="Arial"/>
                <w:sz w:val="21"/>
              </w:rPr>
            </w:pPr>
          </w:p>
        </w:tc>
        <w:tc>
          <w:tcPr>
            <w:tcW w:w="1518" w:type="dxa"/>
            <w:vAlign w:val="top"/>
          </w:tcPr>
          <w:p w14:paraId="19B78926">
            <w:pPr>
              <w:rPr>
                <w:rFonts w:ascii="Arial"/>
                <w:sz w:val="21"/>
              </w:rPr>
            </w:pPr>
          </w:p>
        </w:tc>
        <w:tc>
          <w:tcPr>
            <w:tcW w:w="1382" w:type="dxa"/>
            <w:vAlign w:val="top"/>
          </w:tcPr>
          <w:p w14:paraId="40E83A86">
            <w:pPr>
              <w:rPr>
                <w:rFonts w:ascii="Arial"/>
                <w:sz w:val="21"/>
              </w:rPr>
            </w:pPr>
          </w:p>
        </w:tc>
        <w:tc>
          <w:tcPr>
            <w:tcW w:w="1523" w:type="dxa"/>
            <w:vAlign w:val="top"/>
          </w:tcPr>
          <w:p w14:paraId="192A760B">
            <w:pPr>
              <w:rPr>
                <w:rFonts w:ascii="Arial"/>
                <w:sz w:val="21"/>
              </w:rPr>
            </w:pPr>
          </w:p>
        </w:tc>
      </w:tr>
    </w:tbl>
    <w:p w14:paraId="1B7CE217">
      <w:pPr>
        <w:spacing w:before="27" w:line="213" w:lineRule="auto"/>
        <w:ind w:left="29"/>
        <w:outlineLvl w:val="0"/>
        <w:rPr>
          <w:rFonts w:ascii="FangSong_GB2312" w:hAnsi="FangSong_GB2312" w:eastAsia="FangSong_GB2312" w:cs="FangSong_GB2312"/>
          <w:sz w:val="18"/>
          <w:szCs w:val="18"/>
        </w:rPr>
      </w:pPr>
      <w:r>
        <w:rPr>
          <w:rFonts w:ascii="FangSong_GB2312" w:hAnsi="FangSong_GB2312" w:eastAsia="FangSong_GB2312" w:cs="FangSong_GB2312"/>
          <w:b/>
          <w:bCs/>
          <w:spacing w:val="-2"/>
          <w:sz w:val="18"/>
          <w:szCs w:val="18"/>
        </w:rPr>
        <w:t>备注：托克逊县伊拉湖镇中心卫生院</w:t>
      </w:r>
      <w:r>
        <w:rPr>
          <w:rFonts w:ascii="FangSong_GB2312" w:hAnsi="FangSong_GB2312" w:eastAsia="FangSong_GB2312" w:cs="FangSong_GB2312"/>
          <w:spacing w:val="-30"/>
          <w:sz w:val="18"/>
          <w:szCs w:val="18"/>
        </w:rPr>
        <w:t xml:space="preserve"> </w:t>
      </w:r>
      <w:r>
        <w:rPr>
          <w:rFonts w:ascii="FangSong_GB2312" w:hAnsi="FangSong_GB2312" w:eastAsia="FangSong_GB2312" w:cs="FangSong_GB2312"/>
          <w:b/>
          <w:bCs/>
          <w:spacing w:val="-2"/>
          <w:sz w:val="18"/>
          <w:szCs w:val="18"/>
        </w:rPr>
        <w:t>2023</w:t>
      </w:r>
      <w:r>
        <w:rPr>
          <w:rFonts w:ascii="FangSong_GB2312" w:hAnsi="FangSong_GB2312" w:eastAsia="FangSong_GB2312" w:cs="FangSong_GB2312"/>
          <w:spacing w:val="-36"/>
          <w:sz w:val="18"/>
          <w:szCs w:val="18"/>
        </w:rPr>
        <w:t xml:space="preserve"> </w:t>
      </w:r>
      <w:r>
        <w:rPr>
          <w:rFonts w:ascii="FangSong_GB2312" w:hAnsi="FangSong_GB2312" w:eastAsia="FangSong_GB2312" w:cs="FangSong_GB2312"/>
          <w:b/>
          <w:bCs/>
          <w:spacing w:val="-2"/>
          <w:sz w:val="18"/>
          <w:szCs w:val="18"/>
        </w:rPr>
        <w:t>年未安排三公经费预算，三公经费支出情况表为空</w:t>
      </w:r>
      <w:r>
        <w:rPr>
          <w:rFonts w:ascii="FangSong_GB2312" w:hAnsi="FangSong_GB2312" w:eastAsia="FangSong_GB2312" w:cs="FangSong_GB2312"/>
          <w:b/>
          <w:bCs/>
          <w:spacing w:val="-3"/>
          <w:sz w:val="18"/>
          <w:szCs w:val="18"/>
        </w:rPr>
        <w:t>表。</w:t>
      </w:r>
    </w:p>
    <w:p w14:paraId="2FBC60E4">
      <w:pPr>
        <w:spacing w:line="213" w:lineRule="auto"/>
        <w:rPr>
          <w:rFonts w:ascii="FangSong_GB2312" w:hAnsi="FangSong_GB2312" w:eastAsia="FangSong_GB2312" w:cs="FangSong_GB2312"/>
          <w:sz w:val="18"/>
          <w:szCs w:val="18"/>
        </w:rPr>
        <w:sectPr>
          <w:footerReference r:id="rId21" w:type="default"/>
          <w:pgSz w:w="11906" w:h="16839"/>
          <w:pgMar w:top="1431" w:right="1328" w:bottom="1521" w:left="1568" w:header="0" w:footer="1156" w:gutter="0"/>
          <w:cols w:space="720" w:num="1"/>
        </w:sectPr>
      </w:pPr>
    </w:p>
    <w:p w14:paraId="05FD8336">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15F93C2D">
      <w:pPr>
        <w:pStyle w:val="2"/>
        <w:spacing w:line="317" w:lineRule="auto"/>
      </w:pPr>
    </w:p>
    <w:p w14:paraId="4307986A">
      <w:pPr>
        <w:pStyle w:val="2"/>
        <w:spacing w:line="317" w:lineRule="auto"/>
      </w:pPr>
    </w:p>
    <w:p w14:paraId="17EF2AC7">
      <w:pPr>
        <w:spacing w:before="100" w:line="334" w:lineRule="auto"/>
        <w:ind w:left="36" w:right="16" w:firstLine="636"/>
        <w:rPr>
          <w:rFonts w:ascii="黑体" w:hAnsi="黑体" w:eastAsia="黑体" w:cs="黑体"/>
          <w:sz w:val="31"/>
          <w:szCs w:val="31"/>
        </w:rPr>
      </w:pPr>
      <w:r>
        <w:rPr>
          <w:rFonts w:ascii="黑体" w:hAnsi="黑体" w:eastAsia="黑体" w:cs="黑体"/>
          <w:spacing w:val="16"/>
          <w:sz w:val="31"/>
          <w:szCs w:val="31"/>
        </w:rPr>
        <w:t>一、关于托克逊县伊拉湖镇中心卫生院单位2023</w:t>
      </w:r>
      <w:r>
        <w:rPr>
          <w:rFonts w:ascii="黑体" w:hAnsi="黑体" w:eastAsia="黑体" w:cs="黑体"/>
          <w:spacing w:val="-41"/>
          <w:sz w:val="31"/>
          <w:szCs w:val="31"/>
        </w:rPr>
        <w:t xml:space="preserve"> </w:t>
      </w:r>
      <w:r>
        <w:rPr>
          <w:rFonts w:ascii="黑体" w:hAnsi="黑体" w:eastAsia="黑体" w:cs="黑体"/>
          <w:spacing w:val="16"/>
          <w:sz w:val="31"/>
          <w:szCs w:val="31"/>
        </w:rPr>
        <w:t>年收</w:t>
      </w:r>
      <w:r>
        <w:rPr>
          <w:rFonts w:ascii="黑体" w:hAnsi="黑体" w:eastAsia="黑体" w:cs="黑体"/>
          <w:sz w:val="31"/>
          <w:szCs w:val="31"/>
        </w:rPr>
        <w:t xml:space="preserve"> </w:t>
      </w:r>
      <w:r>
        <w:rPr>
          <w:rFonts w:ascii="黑体" w:hAnsi="黑体" w:eastAsia="黑体" w:cs="黑体"/>
          <w:spacing w:val="7"/>
          <w:sz w:val="31"/>
          <w:szCs w:val="31"/>
        </w:rPr>
        <w:t>支预算情况的总体说明</w:t>
      </w:r>
    </w:p>
    <w:p w14:paraId="1EAE2301">
      <w:pPr>
        <w:spacing w:line="333" w:lineRule="auto"/>
        <w:ind w:left="34" w:right="14" w:firstLine="634"/>
        <w:jc w:val="both"/>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按照全口径预算的原则，托克逊县伊拉湖镇中心卫生院</w:t>
      </w:r>
      <w:r>
        <w:rPr>
          <w:rFonts w:ascii="FangSong_GB2312" w:hAnsi="FangSong_GB2312" w:eastAsia="FangSong_GB2312" w:cs="FangSong_GB2312"/>
          <w:spacing w:val="16"/>
          <w:sz w:val="31"/>
          <w:szCs w:val="31"/>
        </w:rPr>
        <w:t xml:space="preserve"> </w:t>
      </w:r>
      <w:r>
        <w:rPr>
          <w:rFonts w:ascii="FangSong_GB2312" w:hAnsi="FangSong_GB2312" w:eastAsia="FangSong_GB2312" w:cs="FangSong_GB2312"/>
          <w:spacing w:val="12"/>
          <w:sz w:val="31"/>
          <w:szCs w:val="31"/>
        </w:rPr>
        <w:t>单位</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12"/>
          <w:sz w:val="31"/>
          <w:szCs w:val="31"/>
        </w:rPr>
        <w:t>2023</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12"/>
          <w:sz w:val="31"/>
          <w:szCs w:val="31"/>
        </w:rPr>
        <w:t>年所有收入和支出均纳入单位预算管</w:t>
      </w:r>
      <w:r>
        <w:rPr>
          <w:rFonts w:ascii="FangSong_GB2312" w:hAnsi="FangSong_GB2312" w:eastAsia="FangSong_GB2312" w:cs="FangSong_GB2312"/>
          <w:spacing w:val="11"/>
          <w:sz w:val="31"/>
          <w:szCs w:val="31"/>
        </w:rPr>
        <w:t>理。收支总</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
          <w:sz w:val="31"/>
          <w:szCs w:val="31"/>
        </w:rPr>
        <w:t>预算</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1055.34</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万元。</w:t>
      </w:r>
    </w:p>
    <w:p w14:paraId="0A3E7E19">
      <w:pPr>
        <w:spacing w:before="2" w:line="332" w:lineRule="auto"/>
        <w:ind w:left="42" w:right="16" w:firstLine="648"/>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收入预算包括：一般公共预算、单位资金、财政拨款结</w:t>
      </w:r>
      <w:r>
        <w:rPr>
          <w:rFonts w:ascii="FangSong_GB2312" w:hAnsi="FangSong_GB2312" w:eastAsia="FangSong_GB2312" w:cs="FangSong_GB2312"/>
          <w:spacing w:val="17"/>
          <w:sz w:val="31"/>
          <w:szCs w:val="31"/>
        </w:rPr>
        <w:t xml:space="preserve"> </w:t>
      </w:r>
      <w:r>
        <w:rPr>
          <w:rFonts w:ascii="FangSong_GB2312" w:hAnsi="FangSong_GB2312" w:eastAsia="FangSong_GB2312" w:cs="FangSong_GB2312"/>
          <w:spacing w:val="2"/>
          <w:sz w:val="31"/>
          <w:szCs w:val="31"/>
        </w:rPr>
        <w:t>转结余等。</w:t>
      </w:r>
    </w:p>
    <w:p w14:paraId="4C5E697E">
      <w:pPr>
        <w:spacing w:before="4" w:line="332" w:lineRule="auto"/>
        <w:ind w:left="32" w:right="65" w:firstLine="642"/>
        <w:rPr>
          <w:rFonts w:ascii="FangSong_GB2312" w:hAnsi="FangSong_GB2312" w:eastAsia="FangSong_GB2312" w:cs="FangSong_GB2312"/>
          <w:sz w:val="31"/>
          <w:szCs w:val="31"/>
        </w:rPr>
      </w:pPr>
      <w:r>
        <w:rPr>
          <w:rFonts w:ascii="FangSong_GB2312" w:hAnsi="FangSong_GB2312" w:eastAsia="FangSong_GB2312" w:cs="FangSong_GB2312"/>
          <w:spacing w:val="6"/>
          <w:sz w:val="31"/>
          <w:szCs w:val="31"/>
        </w:rPr>
        <w:t>支出预算包括：社会保障和就业支出、卫生健康支出、</w:t>
      </w:r>
      <w:r>
        <w:rPr>
          <w:rFonts w:ascii="FangSong_GB2312" w:hAnsi="FangSong_GB2312" w:eastAsia="FangSong_GB2312" w:cs="FangSong_GB2312"/>
          <w:spacing w:val="9"/>
          <w:sz w:val="31"/>
          <w:szCs w:val="31"/>
        </w:rPr>
        <w:t xml:space="preserve"> </w:t>
      </w:r>
      <w:r>
        <w:rPr>
          <w:rFonts w:ascii="FangSong_GB2312" w:hAnsi="FangSong_GB2312" w:eastAsia="FangSong_GB2312" w:cs="FangSong_GB2312"/>
          <w:spacing w:val="6"/>
          <w:sz w:val="31"/>
          <w:szCs w:val="31"/>
        </w:rPr>
        <w:t>住房保障支出等。</w:t>
      </w:r>
    </w:p>
    <w:p w14:paraId="12DC5903">
      <w:pPr>
        <w:spacing w:before="3" w:line="334" w:lineRule="auto"/>
        <w:ind w:left="25" w:right="16" w:firstLine="647"/>
        <w:rPr>
          <w:rFonts w:ascii="黑体" w:hAnsi="黑体" w:eastAsia="黑体" w:cs="黑体"/>
          <w:sz w:val="31"/>
          <w:szCs w:val="31"/>
        </w:rPr>
      </w:pPr>
      <w:r>
        <w:rPr>
          <w:rFonts w:ascii="黑体" w:hAnsi="黑体" w:eastAsia="黑体" w:cs="黑体"/>
          <w:spacing w:val="16"/>
          <w:sz w:val="31"/>
          <w:szCs w:val="31"/>
        </w:rPr>
        <w:t>二、关于托克逊县伊拉湖镇中心卫生院单位2023</w:t>
      </w:r>
      <w:r>
        <w:rPr>
          <w:rFonts w:ascii="黑体" w:hAnsi="黑体" w:eastAsia="黑体" w:cs="黑体"/>
          <w:spacing w:val="-41"/>
          <w:sz w:val="31"/>
          <w:szCs w:val="31"/>
        </w:rPr>
        <w:t xml:space="preserve"> </w:t>
      </w:r>
      <w:r>
        <w:rPr>
          <w:rFonts w:ascii="黑体" w:hAnsi="黑体" w:eastAsia="黑体" w:cs="黑体"/>
          <w:spacing w:val="16"/>
          <w:sz w:val="31"/>
          <w:szCs w:val="31"/>
        </w:rPr>
        <w:t>年收</w:t>
      </w:r>
      <w:r>
        <w:rPr>
          <w:rFonts w:ascii="黑体" w:hAnsi="黑体" w:eastAsia="黑体" w:cs="黑体"/>
          <w:sz w:val="31"/>
          <w:szCs w:val="31"/>
        </w:rPr>
        <w:t xml:space="preserve"> </w:t>
      </w:r>
      <w:r>
        <w:rPr>
          <w:rFonts w:ascii="黑体" w:hAnsi="黑体" w:eastAsia="黑体" w:cs="黑体"/>
          <w:spacing w:val="8"/>
          <w:sz w:val="31"/>
          <w:szCs w:val="31"/>
        </w:rPr>
        <w:t>入预算情况说明</w:t>
      </w:r>
    </w:p>
    <w:p w14:paraId="565C90A6">
      <w:pPr>
        <w:spacing w:before="1" w:line="332" w:lineRule="auto"/>
        <w:ind w:left="37" w:right="16" w:firstLine="627"/>
        <w:rPr>
          <w:rFonts w:ascii="FangSong_GB2312" w:hAnsi="FangSong_GB2312" w:eastAsia="FangSong_GB2312" w:cs="FangSong_GB2312"/>
          <w:sz w:val="31"/>
          <w:szCs w:val="31"/>
        </w:rPr>
      </w:pPr>
      <w:r>
        <w:rPr>
          <w:rFonts w:ascii="FangSong_GB2312" w:hAnsi="FangSong_GB2312" w:eastAsia="FangSong_GB2312" w:cs="FangSong_GB2312"/>
          <w:spacing w:val="6"/>
          <w:sz w:val="31"/>
          <w:szCs w:val="31"/>
        </w:rPr>
        <w:t>托克逊县伊拉湖镇中心卫生院单位收入预算</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6"/>
          <w:sz w:val="31"/>
          <w:szCs w:val="31"/>
        </w:rPr>
        <w:t>1055.</w:t>
      </w:r>
      <w:r>
        <w:rPr>
          <w:rFonts w:ascii="FangSong_GB2312" w:hAnsi="FangSong_GB2312" w:eastAsia="FangSong_GB2312" w:cs="FangSong_GB2312"/>
          <w:spacing w:val="5"/>
          <w:sz w:val="31"/>
          <w:szCs w:val="31"/>
        </w:rPr>
        <w:t>34</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5"/>
          <w:sz w:val="31"/>
          <w:szCs w:val="31"/>
        </w:rPr>
        <w:t>万</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元，其中：</w:t>
      </w:r>
    </w:p>
    <w:p w14:paraId="2B3806CC">
      <w:pPr>
        <w:spacing w:before="8" w:line="332" w:lineRule="auto"/>
        <w:ind w:left="22" w:right="16" w:firstLine="664"/>
        <w:jc w:val="both"/>
        <w:rPr>
          <w:rFonts w:ascii="FangSong_GB2312" w:hAnsi="FangSong_GB2312" w:eastAsia="FangSong_GB2312" w:cs="FangSong_GB2312"/>
          <w:sz w:val="31"/>
          <w:szCs w:val="31"/>
        </w:rPr>
      </w:pPr>
      <w:r>
        <w:rPr>
          <w:rFonts w:ascii="FangSong_GB2312" w:hAnsi="FangSong_GB2312" w:eastAsia="FangSong_GB2312" w:cs="FangSong_GB2312"/>
          <w:sz w:val="31"/>
          <w:szCs w:val="31"/>
        </w:rPr>
        <w:t>一般公共预算</w:t>
      </w:r>
      <w:r>
        <w:rPr>
          <w:rFonts w:ascii="FangSong_GB2312" w:hAnsi="FangSong_GB2312" w:eastAsia="FangSong_GB2312" w:cs="FangSong_GB2312"/>
          <w:spacing w:val="-27"/>
          <w:sz w:val="31"/>
          <w:szCs w:val="31"/>
        </w:rPr>
        <w:t xml:space="preserve"> </w:t>
      </w:r>
      <w:r>
        <w:rPr>
          <w:rFonts w:ascii="FangSong_GB2312" w:hAnsi="FangSong_GB2312" w:eastAsia="FangSong_GB2312" w:cs="FangSong_GB2312"/>
          <w:sz w:val="31"/>
          <w:szCs w:val="31"/>
        </w:rPr>
        <w:t>695.21</w:t>
      </w:r>
      <w:r>
        <w:rPr>
          <w:rFonts w:ascii="FangSong_GB2312" w:hAnsi="FangSong_GB2312" w:eastAsia="FangSong_GB2312" w:cs="FangSong_GB2312"/>
          <w:spacing w:val="-43"/>
          <w:sz w:val="31"/>
          <w:szCs w:val="31"/>
        </w:rPr>
        <w:t xml:space="preserve"> </w:t>
      </w:r>
      <w:r>
        <w:rPr>
          <w:rFonts w:ascii="FangSong_GB2312" w:hAnsi="FangSong_GB2312" w:eastAsia="FangSong_GB2312" w:cs="FangSong_GB2312"/>
          <w:sz w:val="31"/>
          <w:szCs w:val="31"/>
        </w:rPr>
        <w:t>万元，</w:t>
      </w:r>
      <w:r>
        <w:rPr>
          <w:rFonts w:ascii="FangSong_GB2312" w:hAnsi="FangSong_GB2312" w:eastAsia="FangSong_GB2312" w:cs="FangSong_GB2312"/>
          <w:spacing w:val="-79"/>
          <w:sz w:val="31"/>
          <w:szCs w:val="31"/>
        </w:rPr>
        <w:t xml:space="preserve"> </w:t>
      </w:r>
      <w:r>
        <w:rPr>
          <w:rFonts w:ascii="FangSong_GB2312" w:hAnsi="FangSong_GB2312" w:eastAsia="FangSong_GB2312" w:cs="FangSong_GB2312"/>
          <w:sz w:val="31"/>
          <w:szCs w:val="31"/>
        </w:rPr>
        <w:t>占</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z w:val="31"/>
          <w:szCs w:val="31"/>
        </w:rPr>
        <w:t>65.88%，</w:t>
      </w:r>
      <w:r>
        <w:rPr>
          <w:rFonts w:ascii="FangSong_GB2312" w:hAnsi="FangSong_GB2312" w:eastAsia="FangSong_GB2312" w:cs="FangSong_GB2312"/>
          <w:spacing w:val="-83"/>
          <w:sz w:val="31"/>
          <w:szCs w:val="31"/>
        </w:rPr>
        <w:t xml:space="preserve"> </w:t>
      </w:r>
      <w:r>
        <w:rPr>
          <w:rFonts w:ascii="FangSong_GB2312" w:hAnsi="FangSong_GB2312" w:eastAsia="FangSong_GB2312" w:cs="FangSong_GB2312"/>
          <w:sz w:val="31"/>
          <w:szCs w:val="31"/>
        </w:rPr>
        <w:t xml:space="preserve">比上年预算增 </w:t>
      </w:r>
      <w:r>
        <w:rPr>
          <w:rFonts w:ascii="FangSong_GB2312" w:hAnsi="FangSong_GB2312" w:eastAsia="FangSong_GB2312" w:cs="FangSong_GB2312"/>
          <w:spacing w:val="7"/>
          <w:sz w:val="31"/>
          <w:szCs w:val="31"/>
        </w:rPr>
        <w:t>加</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7"/>
          <w:sz w:val="31"/>
          <w:szCs w:val="31"/>
        </w:rPr>
        <w:t>42.54</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7"/>
          <w:sz w:val="31"/>
          <w:szCs w:val="31"/>
        </w:rPr>
        <w:t>万元，增长</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7"/>
          <w:sz w:val="31"/>
          <w:szCs w:val="31"/>
        </w:rPr>
        <w:t>6.52%，主要原因是人员工资调增、社</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保、公积金基数上调，导致预算增加。</w:t>
      </w:r>
    </w:p>
    <w:p w14:paraId="708F7574">
      <w:pPr>
        <w:spacing w:before="5" w:line="218" w:lineRule="auto"/>
        <w:ind w:left="674"/>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上级一般公共预算安排的转移支付资金未安排。</w:t>
      </w:r>
    </w:p>
    <w:p w14:paraId="2D846880">
      <w:pPr>
        <w:spacing w:before="193" w:line="219" w:lineRule="auto"/>
        <w:ind w:left="673"/>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政府性基金预算未安排。</w:t>
      </w:r>
    </w:p>
    <w:p w14:paraId="3025EED6">
      <w:pPr>
        <w:spacing w:before="192" w:line="218" w:lineRule="auto"/>
        <w:ind w:left="674"/>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上级政府性基金安排的转移支付资金未安排。</w:t>
      </w:r>
    </w:p>
    <w:p w14:paraId="04BB17BB">
      <w:pPr>
        <w:spacing w:before="195" w:line="219" w:lineRule="auto"/>
        <w:ind w:left="694"/>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国有资本经营预算未安排。</w:t>
      </w:r>
    </w:p>
    <w:p w14:paraId="1CCE0F22">
      <w:pPr>
        <w:spacing w:before="192" w:line="218" w:lineRule="auto"/>
        <w:ind w:left="674"/>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上级国有资本经营预算安排的转移支付资金未安排。</w:t>
      </w:r>
    </w:p>
    <w:p w14:paraId="31797C3F">
      <w:pPr>
        <w:spacing w:before="192" w:line="219" w:lineRule="auto"/>
        <w:ind w:right="16"/>
        <w:jc w:val="right"/>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单位资金 356.73 万元</w:t>
      </w:r>
      <w:r>
        <w:rPr>
          <w:rFonts w:ascii="FangSong_GB2312" w:hAnsi="FangSong_GB2312" w:eastAsia="FangSong_GB2312" w:cs="FangSong_GB2312"/>
          <w:spacing w:val="-79"/>
          <w:sz w:val="31"/>
          <w:szCs w:val="31"/>
        </w:rPr>
        <w:t xml:space="preserve"> </w:t>
      </w:r>
      <w:r>
        <w:rPr>
          <w:rFonts w:ascii="FangSong_GB2312" w:hAnsi="FangSong_GB2312" w:eastAsia="FangSong_GB2312" w:cs="FangSong_GB2312"/>
          <w:spacing w:val="1"/>
          <w:sz w:val="31"/>
          <w:szCs w:val="31"/>
        </w:rPr>
        <w:t>，</w:t>
      </w:r>
      <w:r>
        <w:rPr>
          <w:rFonts w:ascii="FangSong_GB2312" w:hAnsi="FangSong_GB2312" w:eastAsia="FangSong_GB2312" w:cs="FangSong_GB2312"/>
          <w:spacing w:val="-63"/>
          <w:sz w:val="31"/>
          <w:szCs w:val="31"/>
        </w:rPr>
        <w:t xml:space="preserve"> </w:t>
      </w:r>
      <w:r>
        <w:rPr>
          <w:rFonts w:ascii="FangSong_GB2312" w:hAnsi="FangSong_GB2312" w:eastAsia="FangSong_GB2312" w:cs="FangSong_GB2312"/>
          <w:spacing w:val="1"/>
          <w:sz w:val="31"/>
          <w:szCs w:val="31"/>
        </w:rPr>
        <w:t>占 33.80%</w:t>
      </w:r>
      <w:r>
        <w:rPr>
          <w:rFonts w:ascii="FangSong_GB2312" w:hAnsi="FangSong_GB2312" w:eastAsia="FangSong_GB2312" w:cs="FangSong_GB2312"/>
          <w:spacing w:val="-88"/>
          <w:sz w:val="31"/>
          <w:szCs w:val="31"/>
        </w:rPr>
        <w:t xml:space="preserve"> </w:t>
      </w:r>
      <w:r>
        <w:rPr>
          <w:rFonts w:ascii="FangSong_GB2312" w:hAnsi="FangSong_GB2312" w:eastAsia="FangSong_GB2312" w:cs="FangSong_GB2312"/>
          <w:spacing w:val="1"/>
          <w:sz w:val="31"/>
          <w:szCs w:val="31"/>
        </w:rPr>
        <w:t>，</w:t>
      </w:r>
      <w:r>
        <w:rPr>
          <w:rFonts w:ascii="FangSong_GB2312" w:hAnsi="FangSong_GB2312" w:eastAsia="FangSong_GB2312" w:cs="FangSong_GB2312"/>
          <w:spacing w:val="-65"/>
          <w:sz w:val="31"/>
          <w:szCs w:val="31"/>
        </w:rPr>
        <w:t xml:space="preserve"> </w:t>
      </w:r>
      <w:r>
        <w:rPr>
          <w:rFonts w:ascii="FangSong_GB2312" w:hAnsi="FangSong_GB2312" w:eastAsia="FangSong_GB2312" w:cs="FangSong_GB2312"/>
          <w:spacing w:val="1"/>
          <w:sz w:val="31"/>
          <w:szCs w:val="31"/>
        </w:rPr>
        <w:t>比上年预算增加</w:t>
      </w:r>
    </w:p>
    <w:p w14:paraId="2C9A10DD">
      <w:pPr>
        <w:spacing w:line="219" w:lineRule="auto"/>
        <w:rPr>
          <w:rFonts w:ascii="FangSong_GB2312" w:hAnsi="FangSong_GB2312" w:eastAsia="FangSong_GB2312" w:cs="FangSong_GB2312"/>
          <w:sz w:val="31"/>
          <w:szCs w:val="31"/>
        </w:rPr>
        <w:sectPr>
          <w:footerReference r:id="rId22" w:type="default"/>
          <w:pgSz w:w="11906" w:h="16839"/>
          <w:pgMar w:top="1431" w:right="1785" w:bottom="1521" w:left="1785" w:header="0" w:footer="1153" w:gutter="0"/>
          <w:cols w:space="720" w:num="1"/>
        </w:sectPr>
      </w:pPr>
    </w:p>
    <w:p w14:paraId="6D87CF22">
      <w:pPr>
        <w:spacing w:before="186" w:line="332" w:lineRule="auto"/>
        <w:ind w:left="40" w:right="16" w:hanging="2"/>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229.83</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5"/>
          <w:sz w:val="31"/>
          <w:szCs w:val="31"/>
        </w:rPr>
        <w:t>万元，增长</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5"/>
          <w:sz w:val="31"/>
          <w:szCs w:val="31"/>
        </w:rPr>
        <w:t>181.11%，主要原</w:t>
      </w:r>
      <w:r>
        <w:rPr>
          <w:rFonts w:ascii="FangSong_GB2312" w:hAnsi="FangSong_GB2312" w:eastAsia="FangSong_GB2312" w:cs="FangSong_GB2312"/>
          <w:spacing w:val="4"/>
          <w:sz w:val="31"/>
          <w:szCs w:val="31"/>
        </w:rPr>
        <w:t>因是单位资金纳入预算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2"/>
          <w:sz w:val="31"/>
          <w:szCs w:val="31"/>
        </w:rPr>
        <w:t>导致增长。</w:t>
      </w:r>
    </w:p>
    <w:p w14:paraId="38FF3D92">
      <w:pPr>
        <w:spacing w:before="3" w:line="333" w:lineRule="auto"/>
        <w:ind w:left="46" w:right="16" w:firstLine="624"/>
        <w:jc w:val="both"/>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财政拨款结转 3.40</w:t>
      </w:r>
      <w:r>
        <w:rPr>
          <w:rFonts w:ascii="FangSong_GB2312" w:hAnsi="FangSong_GB2312" w:eastAsia="FangSong_GB2312" w:cs="FangSong_GB2312"/>
          <w:spacing w:val="-32"/>
          <w:sz w:val="31"/>
          <w:szCs w:val="31"/>
        </w:rPr>
        <w:t xml:space="preserve"> </w:t>
      </w:r>
      <w:r>
        <w:rPr>
          <w:rFonts w:ascii="FangSong_GB2312" w:hAnsi="FangSong_GB2312" w:eastAsia="FangSong_GB2312" w:cs="FangSong_GB2312"/>
          <w:spacing w:val="4"/>
          <w:sz w:val="31"/>
          <w:szCs w:val="31"/>
        </w:rPr>
        <w:t>万元，</w:t>
      </w:r>
      <w:r>
        <w:rPr>
          <w:rFonts w:ascii="FangSong_GB2312" w:hAnsi="FangSong_GB2312" w:eastAsia="FangSong_GB2312" w:cs="FangSong_GB2312"/>
          <w:spacing w:val="-73"/>
          <w:sz w:val="31"/>
          <w:szCs w:val="31"/>
        </w:rPr>
        <w:t xml:space="preserve"> </w:t>
      </w:r>
      <w:r>
        <w:rPr>
          <w:rFonts w:ascii="FangSong_GB2312" w:hAnsi="FangSong_GB2312" w:eastAsia="FangSong_GB2312" w:cs="FangSong_GB2312"/>
          <w:spacing w:val="4"/>
          <w:sz w:val="31"/>
          <w:szCs w:val="31"/>
        </w:rPr>
        <w:t>占</w:t>
      </w:r>
      <w:r>
        <w:rPr>
          <w:rFonts w:ascii="FangSong_GB2312" w:hAnsi="FangSong_GB2312" w:eastAsia="FangSong_GB2312" w:cs="FangSong_GB2312"/>
          <w:spacing w:val="-29"/>
          <w:sz w:val="31"/>
          <w:szCs w:val="31"/>
        </w:rPr>
        <w:t xml:space="preserve"> </w:t>
      </w:r>
      <w:r>
        <w:rPr>
          <w:rFonts w:ascii="FangSong_GB2312" w:hAnsi="FangSong_GB2312" w:eastAsia="FangSong_GB2312" w:cs="FangSong_GB2312"/>
          <w:spacing w:val="4"/>
          <w:sz w:val="31"/>
          <w:szCs w:val="31"/>
        </w:rPr>
        <w:t>0.32%，</w:t>
      </w:r>
      <w:r>
        <w:rPr>
          <w:rFonts w:ascii="FangSong_GB2312" w:hAnsi="FangSong_GB2312" w:eastAsia="FangSong_GB2312" w:cs="FangSong_GB2312"/>
          <w:spacing w:val="-76"/>
          <w:sz w:val="31"/>
          <w:szCs w:val="31"/>
        </w:rPr>
        <w:t xml:space="preserve"> </w:t>
      </w:r>
      <w:r>
        <w:rPr>
          <w:rFonts w:ascii="FangSong_GB2312" w:hAnsi="FangSong_GB2312" w:eastAsia="FangSong_GB2312" w:cs="FangSong_GB2312"/>
          <w:spacing w:val="3"/>
          <w:sz w:val="31"/>
          <w:szCs w:val="31"/>
        </w:rPr>
        <w:t>比上年预算增加</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0"/>
          <w:sz w:val="31"/>
          <w:szCs w:val="31"/>
        </w:rPr>
        <w:t>3.40</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10"/>
          <w:sz w:val="31"/>
          <w:szCs w:val="31"/>
        </w:rPr>
        <w:t>万元，增长</w:t>
      </w:r>
      <w:r>
        <w:rPr>
          <w:rFonts w:ascii="FangSong_GB2312" w:hAnsi="FangSong_GB2312" w:eastAsia="FangSong_GB2312" w:cs="FangSong_GB2312"/>
          <w:spacing w:val="-33"/>
          <w:sz w:val="31"/>
          <w:szCs w:val="31"/>
        </w:rPr>
        <w:t xml:space="preserve"> </w:t>
      </w:r>
      <w:r>
        <w:rPr>
          <w:rFonts w:ascii="FangSong_GB2312" w:hAnsi="FangSong_GB2312" w:eastAsia="FangSong_GB2312" w:cs="FangSong_GB2312"/>
          <w:spacing w:val="10"/>
          <w:sz w:val="31"/>
          <w:szCs w:val="31"/>
        </w:rPr>
        <w:t>100</w:t>
      </w:r>
      <w:r>
        <w:rPr>
          <w:rFonts w:hint="eastAsia" w:ascii="FangSong_GB2312" w:hAnsi="FangSong_GB2312" w:eastAsia="FangSong_GB2312" w:cs="FangSong_GB2312"/>
          <w:spacing w:val="10"/>
          <w:sz w:val="31"/>
          <w:szCs w:val="31"/>
          <w:lang w:val="en-US" w:eastAsia="zh-CN"/>
        </w:rPr>
        <w:t>.00</w:t>
      </w:r>
      <w:r>
        <w:rPr>
          <w:rFonts w:ascii="FangSong_GB2312" w:hAnsi="FangSong_GB2312" w:eastAsia="FangSong_GB2312" w:cs="FangSong_GB2312"/>
          <w:spacing w:val="10"/>
          <w:sz w:val="31"/>
          <w:szCs w:val="31"/>
        </w:rPr>
        <w:t>%，主要原因是因上年</w:t>
      </w:r>
      <w:r>
        <w:rPr>
          <w:rFonts w:ascii="FangSong_GB2312" w:hAnsi="FangSong_GB2312" w:eastAsia="FangSong_GB2312" w:cs="FangSong_GB2312"/>
          <w:spacing w:val="9"/>
          <w:sz w:val="31"/>
          <w:szCs w:val="31"/>
        </w:rPr>
        <w:t>未执行完毕结转</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2"/>
          <w:sz w:val="31"/>
          <w:szCs w:val="31"/>
        </w:rPr>
        <w:t>至今年预算。</w:t>
      </w:r>
    </w:p>
    <w:p w14:paraId="6B96B767">
      <w:pPr>
        <w:spacing w:line="334" w:lineRule="auto"/>
        <w:ind w:left="47" w:right="16" w:firstLine="626"/>
        <w:rPr>
          <w:rFonts w:ascii="黑体" w:hAnsi="黑体" w:eastAsia="黑体" w:cs="黑体"/>
          <w:sz w:val="31"/>
          <w:szCs w:val="31"/>
        </w:rPr>
      </w:pPr>
      <w:r>
        <w:rPr>
          <w:rFonts w:ascii="黑体" w:hAnsi="黑体" w:eastAsia="黑体" w:cs="黑体"/>
          <w:spacing w:val="16"/>
          <w:sz w:val="31"/>
          <w:szCs w:val="31"/>
        </w:rPr>
        <w:t>三、关于托克逊县伊拉湖镇中心卫生院单位2023</w:t>
      </w:r>
      <w:r>
        <w:rPr>
          <w:rFonts w:ascii="黑体" w:hAnsi="黑体" w:eastAsia="黑体" w:cs="黑体"/>
          <w:spacing w:val="-42"/>
          <w:sz w:val="31"/>
          <w:szCs w:val="31"/>
        </w:rPr>
        <w:t xml:space="preserve"> </w:t>
      </w:r>
      <w:r>
        <w:rPr>
          <w:rFonts w:ascii="黑体" w:hAnsi="黑体" w:eastAsia="黑体" w:cs="黑体"/>
          <w:spacing w:val="16"/>
          <w:sz w:val="31"/>
          <w:szCs w:val="31"/>
        </w:rPr>
        <w:t>年支</w:t>
      </w:r>
      <w:r>
        <w:rPr>
          <w:rFonts w:ascii="黑体" w:hAnsi="黑体" w:eastAsia="黑体" w:cs="黑体"/>
          <w:sz w:val="31"/>
          <w:szCs w:val="31"/>
        </w:rPr>
        <w:t xml:space="preserve"> </w:t>
      </w:r>
      <w:r>
        <w:rPr>
          <w:rFonts w:ascii="黑体" w:hAnsi="黑体" w:eastAsia="黑体" w:cs="黑体"/>
          <w:spacing w:val="5"/>
          <w:sz w:val="31"/>
          <w:szCs w:val="31"/>
        </w:rPr>
        <w:t>出预算情况说明</w:t>
      </w:r>
    </w:p>
    <w:p w14:paraId="63B56BD7">
      <w:pPr>
        <w:spacing w:line="332" w:lineRule="auto"/>
        <w:ind w:left="46" w:right="16" w:firstLine="618"/>
        <w:rPr>
          <w:rFonts w:ascii="FangSong_GB2312" w:hAnsi="FangSong_GB2312" w:eastAsia="FangSong_GB2312" w:cs="FangSong_GB2312"/>
          <w:sz w:val="31"/>
          <w:szCs w:val="31"/>
        </w:rPr>
      </w:pPr>
      <w:r>
        <w:rPr>
          <w:rFonts w:ascii="FangSong_GB2312" w:hAnsi="FangSong_GB2312" w:eastAsia="FangSong_GB2312" w:cs="FangSong_GB2312"/>
          <w:spacing w:val="24"/>
          <w:sz w:val="31"/>
          <w:szCs w:val="31"/>
        </w:rPr>
        <w:t>托克逊县伊拉湖镇中心卫生院单位</w:t>
      </w:r>
      <w:r>
        <w:rPr>
          <w:rFonts w:ascii="FangSong_GB2312" w:hAnsi="FangSong_GB2312" w:eastAsia="FangSong_GB2312" w:cs="FangSong_GB2312"/>
          <w:spacing w:val="-20"/>
          <w:sz w:val="31"/>
          <w:szCs w:val="31"/>
        </w:rPr>
        <w:t xml:space="preserve"> </w:t>
      </w:r>
      <w:r>
        <w:rPr>
          <w:rFonts w:ascii="FangSong_GB2312" w:hAnsi="FangSong_GB2312" w:eastAsia="FangSong_GB2312" w:cs="FangSong_GB2312"/>
          <w:spacing w:val="24"/>
          <w:sz w:val="31"/>
          <w:szCs w:val="31"/>
        </w:rPr>
        <w:t>2023</w:t>
      </w:r>
      <w:r>
        <w:rPr>
          <w:rFonts w:ascii="FangSong_GB2312" w:hAnsi="FangSong_GB2312" w:eastAsia="FangSong_GB2312" w:cs="FangSong_GB2312"/>
          <w:spacing w:val="-34"/>
          <w:sz w:val="31"/>
          <w:szCs w:val="31"/>
        </w:rPr>
        <w:t xml:space="preserve"> </w:t>
      </w:r>
      <w:r>
        <w:rPr>
          <w:rFonts w:ascii="FangSong_GB2312" w:hAnsi="FangSong_GB2312" w:eastAsia="FangSong_GB2312" w:cs="FangSong_GB2312"/>
          <w:spacing w:val="24"/>
          <w:sz w:val="31"/>
          <w:szCs w:val="31"/>
        </w:rPr>
        <w:t>年支出预算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
          <w:sz w:val="31"/>
          <w:szCs w:val="31"/>
        </w:rPr>
        <w:t>1055.34</w:t>
      </w:r>
      <w:r>
        <w:rPr>
          <w:rFonts w:ascii="FangSong_GB2312" w:hAnsi="FangSong_GB2312" w:eastAsia="FangSong_GB2312" w:cs="FangSong_GB2312"/>
          <w:spacing w:val="-39"/>
          <w:sz w:val="31"/>
          <w:szCs w:val="31"/>
        </w:rPr>
        <w:t xml:space="preserve"> </w:t>
      </w:r>
      <w:r>
        <w:rPr>
          <w:rFonts w:ascii="FangSong_GB2312" w:hAnsi="FangSong_GB2312" w:eastAsia="FangSong_GB2312" w:cs="FangSong_GB2312"/>
          <w:spacing w:val="1"/>
          <w:sz w:val="31"/>
          <w:szCs w:val="31"/>
        </w:rPr>
        <w:t>万元，其中：</w:t>
      </w:r>
    </w:p>
    <w:p w14:paraId="3F81DE20">
      <w:pPr>
        <w:spacing w:before="6" w:line="332" w:lineRule="auto"/>
        <w:ind w:left="41" w:right="16" w:firstLine="620"/>
        <w:jc w:val="both"/>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基本支出</w:t>
      </w:r>
      <w:r>
        <w:rPr>
          <w:rFonts w:ascii="FangSong_GB2312" w:hAnsi="FangSong_GB2312" w:eastAsia="FangSong_GB2312" w:cs="FangSong_GB2312"/>
          <w:spacing w:val="-8"/>
          <w:sz w:val="31"/>
          <w:szCs w:val="31"/>
        </w:rPr>
        <w:t xml:space="preserve"> </w:t>
      </w:r>
      <w:r>
        <w:rPr>
          <w:rFonts w:ascii="FangSong_GB2312" w:hAnsi="FangSong_GB2312" w:eastAsia="FangSong_GB2312" w:cs="FangSong_GB2312"/>
          <w:spacing w:val="2"/>
          <w:sz w:val="31"/>
          <w:szCs w:val="31"/>
        </w:rPr>
        <w:t>695.21 万元</w:t>
      </w:r>
      <w:r>
        <w:rPr>
          <w:rFonts w:ascii="FangSong_GB2312" w:hAnsi="FangSong_GB2312" w:eastAsia="FangSong_GB2312" w:cs="FangSong_GB2312"/>
          <w:spacing w:val="-87"/>
          <w:sz w:val="31"/>
          <w:szCs w:val="31"/>
        </w:rPr>
        <w:t xml:space="preserve"> </w:t>
      </w:r>
      <w:r>
        <w:rPr>
          <w:rFonts w:ascii="FangSong_GB2312" w:hAnsi="FangSong_GB2312" w:eastAsia="FangSong_GB2312" w:cs="FangSong_GB2312"/>
          <w:spacing w:val="2"/>
          <w:sz w:val="31"/>
          <w:szCs w:val="31"/>
        </w:rPr>
        <w:t>，</w:t>
      </w:r>
      <w:r>
        <w:rPr>
          <w:rFonts w:ascii="FangSong_GB2312" w:hAnsi="FangSong_GB2312" w:eastAsia="FangSong_GB2312" w:cs="FangSong_GB2312"/>
          <w:spacing w:val="-63"/>
          <w:sz w:val="31"/>
          <w:szCs w:val="31"/>
        </w:rPr>
        <w:t xml:space="preserve"> </w:t>
      </w:r>
      <w:r>
        <w:rPr>
          <w:rFonts w:ascii="FangSong_GB2312" w:hAnsi="FangSong_GB2312" w:eastAsia="FangSong_GB2312" w:cs="FangSong_GB2312"/>
          <w:spacing w:val="2"/>
          <w:sz w:val="31"/>
          <w:szCs w:val="31"/>
        </w:rPr>
        <w:t>占 65.88%</w:t>
      </w:r>
      <w:r>
        <w:rPr>
          <w:rFonts w:ascii="FangSong_GB2312" w:hAnsi="FangSong_GB2312" w:eastAsia="FangSong_GB2312" w:cs="FangSong_GB2312"/>
          <w:spacing w:val="-89"/>
          <w:sz w:val="31"/>
          <w:szCs w:val="31"/>
        </w:rPr>
        <w:t xml:space="preserve"> </w:t>
      </w:r>
      <w:r>
        <w:rPr>
          <w:rFonts w:ascii="FangSong_GB2312" w:hAnsi="FangSong_GB2312" w:eastAsia="FangSong_GB2312" w:cs="FangSong_GB2312"/>
          <w:spacing w:val="2"/>
          <w:sz w:val="31"/>
          <w:szCs w:val="31"/>
        </w:rPr>
        <w:t>，</w:t>
      </w:r>
      <w:r>
        <w:rPr>
          <w:rFonts w:ascii="FangSong_GB2312" w:hAnsi="FangSong_GB2312" w:eastAsia="FangSong_GB2312" w:cs="FangSong_GB2312"/>
          <w:spacing w:val="-64"/>
          <w:sz w:val="31"/>
          <w:szCs w:val="31"/>
        </w:rPr>
        <w:t xml:space="preserve"> </w:t>
      </w:r>
      <w:r>
        <w:rPr>
          <w:rFonts w:ascii="FangSong_GB2312" w:hAnsi="FangSong_GB2312" w:eastAsia="FangSong_GB2312" w:cs="FangSong_GB2312"/>
          <w:spacing w:val="2"/>
          <w:sz w:val="31"/>
          <w:szCs w:val="31"/>
        </w:rPr>
        <w:t>比上年预算减少</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5"/>
          <w:sz w:val="31"/>
          <w:szCs w:val="31"/>
        </w:rPr>
        <w:t>84.36</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5"/>
          <w:sz w:val="31"/>
          <w:szCs w:val="31"/>
        </w:rPr>
        <w:t>万元，下降</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5"/>
          <w:sz w:val="31"/>
          <w:szCs w:val="31"/>
        </w:rPr>
        <w:t>10.82%，主要原因</w:t>
      </w:r>
      <w:r>
        <w:rPr>
          <w:rFonts w:ascii="FangSong_GB2312" w:hAnsi="FangSong_GB2312" w:eastAsia="FangSong_GB2312" w:cs="FangSong_GB2312"/>
          <w:spacing w:val="4"/>
          <w:sz w:val="31"/>
          <w:szCs w:val="31"/>
        </w:rPr>
        <w:t>是人员工资调整、岗位</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变动等原因，工资等提升，基本支出增加。</w:t>
      </w:r>
    </w:p>
    <w:p w14:paraId="25FE5F34">
      <w:pPr>
        <w:spacing w:before="9" w:line="332" w:lineRule="auto"/>
        <w:ind w:left="46" w:right="16" w:firstLine="624"/>
        <w:jc w:val="both"/>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项</w:t>
      </w:r>
      <w:r>
        <w:rPr>
          <w:rFonts w:ascii="FangSong_GB2312" w:hAnsi="FangSong_GB2312" w:eastAsia="FangSong_GB2312" w:cs="FangSong_GB2312"/>
          <w:spacing w:val="-50"/>
          <w:sz w:val="31"/>
          <w:szCs w:val="31"/>
        </w:rPr>
        <w:t xml:space="preserve"> </w:t>
      </w:r>
      <w:r>
        <w:rPr>
          <w:rFonts w:ascii="FangSong_GB2312" w:hAnsi="FangSong_GB2312" w:eastAsia="FangSong_GB2312" w:cs="FangSong_GB2312"/>
          <w:spacing w:val="-2"/>
          <w:sz w:val="31"/>
          <w:szCs w:val="31"/>
        </w:rPr>
        <w:t>目支出 360.13 万元</w:t>
      </w:r>
      <w:r>
        <w:rPr>
          <w:rFonts w:ascii="FangSong_GB2312" w:hAnsi="FangSong_GB2312" w:eastAsia="FangSong_GB2312" w:cs="FangSong_GB2312"/>
          <w:spacing w:val="-87"/>
          <w:sz w:val="31"/>
          <w:szCs w:val="31"/>
        </w:rPr>
        <w:t xml:space="preserve"> </w:t>
      </w:r>
      <w:r>
        <w:rPr>
          <w:rFonts w:ascii="FangSong_GB2312" w:hAnsi="FangSong_GB2312" w:eastAsia="FangSong_GB2312" w:cs="FangSong_GB2312"/>
          <w:spacing w:val="-2"/>
          <w:sz w:val="31"/>
          <w:szCs w:val="31"/>
        </w:rPr>
        <w:t>，</w:t>
      </w:r>
      <w:r>
        <w:rPr>
          <w:rFonts w:ascii="FangSong_GB2312" w:hAnsi="FangSong_GB2312" w:eastAsia="FangSong_GB2312" w:cs="FangSong_GB2312"/>
          <w:spacing w:val="-63"/>
          <w:sz w:val="31"/>
          <w:szCs w:val="31"/>
        </w:rPr>
        <w:t xml:space="preserve"> </w:t>
      </w:r>
      <w:r>
        <w:rPr>
          <w:rFonts w:ascii="FangSong_GB2312" w:hAnsi="FangSong_GB2312" w:eastAsia="FangSong_GB2312" w:cs="FangSong_GB2312"/>
          <w:spacing w:val="-2"/>
          <w:sz w:val="31"/>
          <w:szCs w:val="31"/>
        </w:rPr>
        <w:t>占 34.12%</w:t>
      </w:r>
      <w:r>
        <w:rPr>
          <w:rFonts w:ascii="FangSong_GB2312" w:hAnsi="FangSong_GB2312" w:eastAsia="FangSong_GB2312" w:cs="FangSong_GB2312"/>
          <w:spacing w:val="-89"/>
          <w:sz w:val="31"/>
          <w:szCs w:val="31"/>
        </w:rPr>
        <w:t xml:space="preserve"> </w:t>
      </w:r>
      <w:r>
        <w:rPr>
          <w:rFonts w:ascii="FangSong_GB2312" w:hAnsi="FangSong_GB2312" w:eastAsia="FangSong_GB2312" w:cs="FangSong_GB2312"/>
          <w:spacing w:val="-2"/>
          <w:sz w:val="31"/>
          <w:szCs w:val="31"/>
        </w:rPr>
        <w:t>，</w:t>
      </w:r>
      <w:r>
        <w:rPr>
          <w:rFonts w:ascii="FangSong_GB2312" w:hAnsi="FangSong_GB2312" w:eastAsia="FangSong_GB2312" w:cs="FangSong_GB2312"/>
          <w:spacing w:val="-64"/>
          <w:sz w:val="31"/>
          <w:szCs w:val="31"/>
        </w:rPr>
        <w:t xml:space="preserve"> </w:t>
      </w:r>
      <w:r>
        <w:rPr>
          <w:rFonts w:ascii="FangSong_GB2312" w:hAnsi="FangSong_GB2312" w:eastAsia="FangSong_GB2312" w:cs="FangSong_GB2312"/>
          <w:spacing w:val="-2"/>
          <w:sz w:val="31"/>
          <w:szCs w:val="31"/>
        </w:rPr>
        <w:t>比上年预算增加</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360.13</w:t>
      </w:r>
      <w:r>
        <w:rPr>
          <w:rFonts w:ascii="FangSong_GB2312" w:hAnsi="FangSong_GB2312" w:eastAsia="FangSong_GB2312" w:cs="FangSong_GB2312"/>
          <w:spacing w:val="-25"/>
          <w:sz w:val="31"/>
          <w:szCs w:val="31"/>
        </w:rPr>
        <w:t xml:space="preserve"> </w:t>
      </w:r>
      <w:r>
        <w:rPr>
          <w:rFonts w:ascii="FangSong_GB2312" w:hAnsi="FangSong_GB2312" w:eastAsia="FangSong_GB2312" w:cs="FangSong_GB2312"/>
          <w:spacing w:val="9"/>
          <w:sz w:val="31"/>
          <w:szCs w:val="31"/>
        </w:rPr>
        <w:t>万元，增长</w:t>
      </w:r>
      <w:r>
        <w:rPr>
          <w:rFonts w:ascii="FangSong_GB2312" w:hAnsi="FangSong_GB2312" w:eastAsia="FangSong_GB2312" w:cs="FangSong_GB2312"/>
          <w:spacing w:val="-35"/>
          <w:sz w:val="31"/>
          <w:szCs w:val="31"/>
        </w:rPr>
        <w:t xml:space="preserve"> </w:t>
      </w:r>
      <w:r>
        <w:rPr>
          <w:rFonts w:ascii="FangSong_GB2312" w:hAnsi="FangSong_GB2312" w:eastAsia="FangSong_GB2312" w:cs="FangSong_GB2312"/>
          <w:spacing w:val="9"/>
          <w:sz w:val="31"/>
          <w:szCs w:val="31"/>
        </w:rPr>
        <w:t>100</w:t>
      </w:r>
      <w:r>
        <w:rPr>
          <w:rFonts w:hint="eastAsia" w:ascii="FangSong_GB2312" w:hAnsi="FangSong_GB2312" w:eastAsia="FangSong_GB2312" w:cs="FangSong_GB2312"/>
          <w:spacing w:val="9"/>
          <w:sz w:val="31"/>
          <w:szCs w:val="31"/>
          <w:lang w:val="en-US" w:eastAsia="zh-CN"/>
        </w:rPr>
        <w:t>.00</w:t>
      </w:r>
      <w:r>
        <w:rPr>
          <w:rFonts w:ascii="FangSong_GB2312" w:hAnsi="FangSong_GB2312" w:eastAsia="FangSong_GB2312" w:cs="FangSong_GB2312"/>
          <w:spacing w:val="9"/>
          <w:sz w:val="31"/>
          <w:szCs w:val="31"/>
        </w:rPr>
        <w:t>%，主要原因是上年未执行完毕结转</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至今年预算，上级专项增加，导致预算增加。</w:t>
      </w:r>
    </w:p>
    <w:p w14:paraId="6DE6753F">
      <w:pPr>
        <w:spacing w:before="5" w:line="333" w:lineRule="auto"/>
        <w:ind w:left="23" w:right="16" w:firstLine="662"/>
        <w:rPr>
          <w:rFonts w:ascii="黑体" w:hAnsi="黑体" w:eastAsia="黑体" w:cs="黑体"/>
          <w:sz w:val="31"/>
          <w:szCs w:val="31"/>
        </w:rPr>
      </w:pPr>
      <w:r>
        <w:rPr>
          <w:rFonts w:ascii="黑体" w:hAnsi="黑体" w:eastAsia="黑体" w:cs="黑体"/>
          <w:spacing w:val="16"/>
          <w:sz w:val="31"/>
          <w:szCs w:val="31"/>
        </w:rPr>
        <w:t>四、关于托克逊县伊拉湖镇中心卫生院单位2023</w:t>
      </w:r>
      <w:r>
        <w:rPr>
          <w:rFonts w:ascii="黑体" w:hAnsi="黑体" w:eastAsia="黑体" w:cs="黑体"/>
          <w:spacing w:val="-54"/>
          <w:sz w:val="31"/>
          <w:szCs w:val="31"/>
        </w:rPr>
        <w:t xml:space="preserve"> </w:t>
      </w:r>
      <w:r>
        <w:rPr>
          <w:rFonts w:ascii="黑体" w:hAnsi="黑体" w:eastAsia="黑体" w:cs="黑体"/>
          <w:spacing w:val="16"/>
          <w:sz w:val="31"/>
          <w:szCs w:val="31"/>
        </w:rPr>
        <w:t>年财</w:t>
      </w:r>
      <w:r>
        <w:rPr>
          <w:rFonts w:ascii="黑体" w:hAnsi="黑体" w:eastAsia="黑体" w:cs="黑体"/>
          <w:sz w:val="31"/>
          <w:szCs w:val="31"/>
        </w:rPr>
        <w:t xml:space="preserve"> </w:t>
      </w:r>
      <w:r>
        <w:rPr>
          <w:rFonts w:ascii="黑体" w:hAnsi="黑体" w:eastAsia="黑体" w:cs="黑体"/>
          <w:spacing w:val="9"/>
          <w:sz w:val="31"/>
          <w:szCs w:val="31"/>
        </w:rPr>
        <w:t>政拨款收支预算情况的总体说明</w:t>
      </w:r>
    </w:p>
    <w:p w14:paraId="13434845">
      <w:pPr>
        <w:spacing w:before="1" w:line="218"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3"/>
          <w:sz w:val="31"/>
          <w:szCs w:val="31"/>
        </w:rPr>
        <w:t>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3"/>
          <w:sz w:val="31"/>
          <w:szCs w:val="31"/>
        </w:rPr>
        <w:t>年财政拨款收支总预算</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3"/>
          <w:sz w:val="31"/>
          <w:szCs w:val="31"/>
        </w:rPr>
        <w:t>695.21</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3"/>
          <w:sz w:val="31"/>
          <w:szCs w:val="31"/>
        </w:rPr>
        <w:t>万元。</w:t>
      </w:r>
    </w:p>
    <w:p w14:paraId="1DD290B9">
      <w:pPr>
        <w:spacing w:before="196" w:line="332" w:lineRule="auto"/>
        <w:ind w:left="53" w:right="4" w:firstLine="612"/>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收入全部为一般公共预算拨款，无政府性基金预算拨款和</w:t>
      </w:r>
      <w:r>
        <w:rPr>
          <w:rFonts w:ascii="FangSong_GB2312" w:hAnsi="FangSong_GB2312" w:eastAsia="FangSong_GB2312" w:cs="FangSong_GB2312"/>
          <w:spacing w:val="11"/>
          <w:sz w:val="31"/>
          <w:szCs w:val="31"/>
        </w:rPr>
        <w:t xml:space="preserve"> </w:t>
      </w:r>
      <w:r>
        <w:rPr>
          <w:rFonts w:ascii="FangSong_GB2312" w:hAnsi="FangSong_GB2312" w:eastAsia="FangSong_GB2312" w:cs="FangSong_GB2312"/>
          <w:spacing w:val="-6"/>
          <w:sz w:val="31"/>
          <w:szCs w:val="31"/>
        </w:rPr>
        <w:t>国有资本经营预算。</w:t>
      </w:r>
    </w:p>
    <w:p w14:paraId="61B228C6">
      <w:pPr>
        <w:spacing w:before="2" w:line="219" w:lineRule="auto"/>
        <w:ind w:left="690"/>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收入预算包括：一般公共预算拨款</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4"/>
          <w:sz w:val="31"/>
          <w:szCs w:val="31"/>
        </w:rPr>
        <w:t>695.21</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4"/>
          <w:sz w:val="31"/>
          <w:szCs w:val="31"/>
        </w:rPr>
        <w:t>万元。</w:t>
      </w:r>
    </w:p>
    <w:p w14:paraId="4BF3EFDB">
      <w:pPr>
        <w:spacing w:before="195" w:line="332" w:lineRule="auto"/>
        <w:ind w:left="35" w:right="15" w:firstLine="652"/>
        <w:jc w:val="both"/>
        <w:rPr>
          <w:rFonts w:ascii="FangSong_GB2312" w:hAnsi="FangSong_GB2312" w:eastAsia="FangSong_GB2312" w:cs="FangSong_GB2312"/>
          <w:sz w:val="31"/>
          <w:szCs w:val="31"/>
        </w:rPr>
      </w:pPr>
      <w:r>
        <w:rPr>
          <w:rFonts w:ascii="FangSong_GB2312" w:hAnsi="FangSong_GB2312" w:eastAsia="FangSong_GB2312" w:cs="FangSong_GB2312"/>
          <w:spacing w:val="14"/>
          <w:sz w:val="31"/>
          <w:szCs w:val="31"/>
        </w:rPr>
        <w:t>一般公共预算支出包括：社会保障和就业支出</w:t>
      </w:r>
      <w:r>
        <w:rPr>
          <w:rFonts w:ascii="FangSong_GB2312" w:hAnsi="FangSong_GB2312" w:eastAsia="FangSong_GB2312" w:cs="FangSong_GB2312"/>
          <w:spacing w:val="-19"/>
          <w:sz w:val="31"/>
          <w:szCs w:val="31"/>
        </w:rPr>
        <w:t xml:space="preserve"> </w:t>
      </w:r>
      <w:r>
        <w:rPr>
          <w:rFonts w:ascii="FangSong_GB2312" w:hAnsi="FangSong_GB2312" w:eastAsia="FangSong_GB2312" w:cs="FangSong_GB2312"/>
          <w:spacing w:val="14"/>
          <w:sz w:val="31"/>
          <w:szCs w:val="31"/>
        </w:rPr>
        <w:t>117.37</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4"/>
          <w:sz w:val="31"/>
          <w:szCs w:val="31"/>
        </w:rPr>
        <w:t xml:space="preserve">万元，主要用于行政事业单位离退休和缴纳职工养老保险; </w:t>
      </w:r>
      <w:r>
        <w:rPr>
          <w:rFonts w:ascii="FangSong_GB2312" w:hAnsi="FangSong_GB2312" w:eastAsia="FangSong_GB2312" w:cs="FangSong_GB2312"/>
          <w:spacing w:val="10"/>
          <w:sz w:val="31"/>
          <w:szCs w:val="31"/>
        </w:rPr>
        <w:t>卫生健康支出</w:t>
      </w:r>
      <w:r>
        <w:rPr>
          <w:rFonts w:ascii="FangSong_GB2312" w:hAnsi="FangSong_GB2312" w:eastAsia="FangSong_GB2312" w:cs="FangSong_GB2312"/>
          <w:spacing w:val="-22"/>
          <w:sz w:val="31"/>
          <w:szCs w:val="31"/>
        </w:rPr>
        <w:t xml:space="preserve"> </w:t>
      </w:r>
      <w:r>
        <w:rPr>
          <w:rFonts w:ascii="FangSong_GB2312" w:hAnsi="FangSong_GB2312" w:eastAsia="FangSong_GB2312" w:cs="FangSong_GB2312"/>
          <w:spacing w:val="10"/>
          <w:sz w:val="31"/>
          <w:szCs w:val="31"/>
        </w:rPr>
        <w:t>519.91</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10"/>
          <w:sz w:val="31"/>
          <w:szCs w:val="31"/>
        </w:rPr>
        <w:t>万元，主要用于工资福利支出和日常</w:t>
      </w:r>
    </w:p>
    <w:p w14:paraId="0AEFCCAC">
      <w:pPr>
        <w:spacing w:line="332" w:lineRule="auto"/>
        <w:rPr>
          <w:rFonts w:ascii="FangSong_GB2312" w:hAnsi="FangSong_GB2312" w:eastAsia="FangSong_GB2312" w:cs="FangSong_GB2312"/>
          <w:sz w:val="31"/>
          <w:szCs w:val="31"/>
        </w:rPr>
        <w:sectPr>
          <w:footerReference r:id="rId23" w:type="default"/>
          <w:pgSz w:w="11906" w:h="16839"/>
          <w:pgMar w:top="1431" w:right="1785" w:bottom="1521" w:left="1785" w:header="0" w:footer="1156" w:gutter="0"/>
          <w:cols w:space="720" w:num="1"/>
        </w:sectPr>
      </w:pPr>
    </w:p>
    <w:p w14:paraId="3583D457">
      <w:pPr>
        <w:spacing w:before="184" w:line="333" w:lineRule="auto"/>
        <w:ind w:left="37" w:right="91" w:hanging="12"/>
        <w:rPr>
          <w:rFonts w:ascii="FangSong_GB2312" w:hAnsi="FangSong_GB2312" w:eastAsia="FangSong_GB2312" w:cs="FangSong_GB2312"/>
          <w:sz w:val="31"/>
          <w:szCs w:val="31"/>
        </w:rPr>
      </w:pPr>
      <w:r>
        <w:rPr>
          <w:rFonts w:ascii="FangSong_GB2312" w:hAnsi="FangSong_GB2312" w:eastAsia="FangSong_GB2312" w:cs="FangSong_GB2312"/>
          <w:spacing w:val="11"/>
          <w:sz w:val="31"/>
          <w:szCs w:val="31"/>
        </w:rPr>
        <w:t>公用经费支出及缴纳职工医疗保险;住房保障支出</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11"/>
          <w:sz w:val="31"/>
          <w:szCs w:val="31"/>
        </w:rPr>
        <w:t>57.93</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11"/>
          <w:sz w:val="31"/>
          <w:szCs w:val="31"/>
        </w:rPr>
        <w:t>万</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元，主要用于缴纳职工住房公积金。</w:t>
      </w:r>
    </w:p>
    <w:p w14:paraId="01127A41">
      <w:pPr>
        <w:spacing w:line="334" w:lineRule="auto"/>
        <w:ind w:left="25" w:right="91" w:firstLine="650"/>
        <w:rPr>
          <w:rFonts w:ascii="黑体" w:hAnsi="黑体" w:eastAsia="黑体" w:cs="黑体"/>
          <w:sz w:val="31"/>
          <w:szCs w:val="31"/>
        </w:rPr>
      </w:pPr>
      <w:r>
        <w:rPr>
          <w:rFonts w:ascii="黑体" w:hAnsi="黑体" w:eastAsia="黑体" w:cs="黑体"/>
          <w:spacing w:val="16"/>
          <w:sz w:val="31"/>
          <w:szCs w:val="31"/>
        </w:rPr>
        <w:t>五、关于托克逊县伊拉湖镇中心卫生院单位2023</w:t>
      </w:r>
      <w:r>
        <w:rPr>
          <w:rFonts w:ascii="黑体" w:hAnsi="黑体" w:eastAsia="黑体" w:cs="黑体"/>
          <w:spacing w:val="-45"/>
          <w:sz w:val="31"/>
          <w:szCs w:val="31"/>
        </w:rPr>
        <w:t xml:space="preserve"> </w:t>
      </w:r>
      <w:r>
        <w:rPr>
          <w:rFonts w:ascii="黑体" w:hAnsi="黑体" w:eastAsia="黑体" w:cs="黑体"/>
          <w:spacing w:val="16"/>
          <w:sz w:val="31"/>
          <w:szCs w:val="31"/>
        </w:rPr>
        <w:t>年一</w:t>
      </w:r>
      <w:r>
        <w:rPr>
          <w:rFonts w:ascii="黑体" w:hAnsi="黑体" w:eastAsia="黑体" w:cs="黑体"/>
          <w:sz w:val="31"/>
          <w:szCs w:val="31"/>
        </w:rPr>
        <w:t xml:space="preserve"> </w:t>
      </w:r>
      <w:r>
        <w:rPr>
          <w:rFonts w:ascii="黑体" w:hAnsi="黑体" w:eastAsia="黑体" w:cs="黑体"/>
          <w:spacing w:val="9"/>
          <w:sz w:val="31"/>
          <w:szCs w:val="31"/>
        </w:rPr>
        <w:t>般公共预算当年拨款情况说明</w:t>
      </w:r>
    </w:p>
    <w:p w14:paraId="19C8FCEC">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374C30F1">
      <w:pPr>
        <w:spacing w:before="185" w:line="334" w:lineRule="auto"/>
        <w:ind w:left="36" w:right="91" w:firstLine="628"/>
        <w:rPr>
          <w:rFonts w:ascii="FangSong_GB2312" w:hAnsi="FangSong_GB2312" w:eastAsia="FangSong_GB2312" w:cs="FangSong_GB2312"/>
          <w:sz w:val="31"/>
          <w:szCs w:val="31"/>
        </w:rPr>
      </w:pPr>
      <w:r>
        <w:rPr>
          <w:rFonts w:ascii="FangSong_GB2312" w:hAnsi="FangSong_GB2312" w:eastAsia="FangSong_GB2312" w:cs="FangSong_GB2312"/>
          <w:spacing w:val="12"/>
          <w:sz w:val="31"/>
          <w:szCs w:val="31"/>
        </w:rPr>
        <w:t>托克逊县伊拉湖镇中心卫生院单位</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12"/>
          <w:sz w:val="31"/>
          <w:szCs w:val="31"/>
        </w:rPr>
        <w:t>2023</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12"/>
          <w:sz w:val="31"/>
          <w:szCs w:val="31"/>
        </w:rPr>
        <w:t>年一般公共预</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2"/>
          <w:sz w:val="31"/>
          <w:szCs w:val="31"/>
        </w:rPr>
        <w:t>算拨款合计</w:t>
      </w:r>
      <w:r>
        <w:rPr>
          <w:rFonts w:ascii="FangSong_GB2312" w:hAnsi="FangSong_GB2312" w:eastAsia="FangSong_GB2312" w:cs="FangSong_GB2312"/>
          <w:spacing w:val="-34"/>
          <w:sz w:val="31"/>
          <w:szCs w:val="31"/>
        </w:rPr>
        <w:t xml:space="preserve"> </w:t>
      </w:r>
      <w:r>
        <w:rPr>
          <w:rFonts w:ascii="FangSong_GB2312" w:hAnsi="FangSong_GB2312" w:eastAsia="FangSong_GB2312" w:cs="FangSong_GB2312"/>
          <w:spacing w:val="2"/>
          <w:sz w:val="31"/>
          <w:szCs w:val="31"/>
        </w:rPr>
        <w:t>695.21</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2"/>
          <w:sz w:val="31"/>
          <w:szCs w:val="31"/>
        </w:rPr>
        <w:t>万元，其中：</w:t>
      </w:r>
    </w:p>
    <w:p w14:paraId="75A4AAD4">
      <w:pPr>
        <w:spacing w:line="333" w:lineRule="auto"/>
        <w:ind w:left="21" w:right="89" w:firstLine="640"/>
        <w:jc w:val="both"/>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基本支出</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5"/>
          <w:sz w:val="31"/>
          <w:szCs w:val="31"/>
        </w:rPr>
        <w:t>695.21</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5"/>
          <w:sz w:val="31"/>
          <w:szCs w:val="31"/>
        </w:rPr>
        <w:t>万元，</w:t>
      </w:r>
      <w:r>
        <w:rPr>
          <w:rFonts w:ascii="FangSong_GB2312" w:hAnsi="FangSong_GB2312" w:eastAsia="FangSong_GB2312" w:cs="FangSong_GB2312"/>
          <w:spacing w:val="-78"/>
          <w:sz w:val="31"/>
          <w:szCs w:val="31"/>
        </w:rPr>
        <w:t xml:space="preserve"> </w:t>
      </w:r>
      <w:r>
        <w:rPr>
          <w:rFonts w:ascii="FangSong_GB2312" w:hAnsi="FangSong_GB2312" w:eastAsia="FangSong_GB2312" w:cs="FangSong_GB2312"/>
          <w:spacing w:val="5"/>
          <w:sz w:val="31"/>
          <w:szCs w:val="31"/>
        </w:rPr>
        <w:t>比上年预算增加</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5"/>
          <w:sz w:val="31"/>
          <w:szCs w:val="31"/>
        </w:rPr>
        <w:t>42.54</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5"/>
          <w:sz w:val="31"/>
          <w:szCs w:val="31"/>
        </w:rPr>
        <w:t>万</w:t>
      </w:r>
      <w:r>
        <w:rPr>
          <w:rFonts w:ascii="FangSong_GB2312" w:hAnsi="FangSong_GB2312" w:eastAsia="FangSong_GB2312" w:cs="FangSong_GB2312"/>
          <w:spacing w:val="4"/>
          <w:sz w:val="31"/>
          <w:szCs w:val="31"/>
        </w:rPr>
        <w:t>元，</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增长</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8"/>
          <w:sz w:val="31"/>
          <w:szCs w:val="31"/>
        </w:rPr>
        <w:t>6.52%。主要原因是：人员增加以及</w:t>
      </w:r>
      <w:r>
        <w:rPr>
          <w:rFonts w:ascii="FangSong_GB2312" w:hAnsi="FangSong_GB2312" w:eastAsia="FangSong_GB2312" w:cs="FangSong_GB2312"/>
          <w:spacing w:val="7"/>
          <w:sz w:val="31"/>
          <w:szCs w:val="31"/>
        </w:rPr>
        <w:t>人员工资调整、</w:t>
      </w:r>
      <w:r>
        <w:rPr>
          <w:rFonts w:ascii="FangSong_GB2312" w:hAnsi="FangSong_GB2312" w:eastAsia="FangSong_GB2312" w:cs="FangSong_GB2312"/>
          <w:spacing w:val="-88"/>
          <w:sz w:val="31"/>
          <w:szCs w:val="31"/>
        </w:rPr>
        <w:t xml:space="preserve"> </w:t>
      </w:r>
      <w:r>
        <w:rPr>
          <w:rFonts w:ascii="FangSong_GB2312" w:hAnsi="FangSong_GB2312" w:eastAsia="FangSong_GB2312" w:cs="FangSong_GB2312"/>
          <w:spacing w:val="7"/>
          <w:sz w:val="31"/>
          <w:szCs w:val="31"/>
        </w:rPr>
        <w:t>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位变动等原因，工资等提升，基本支出增加。</w:t>
      </w:r>
    </w:p>
    <w:p w14:paraId="1D29BDDD">
      <w:pPr>
        <w:spacing w:before="2" w:line="332" w:lineRule="auto"/>
        <w:ind w:left="48" w:right="91" w:firstLine="622"/>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项目支出</w:t>
      </w:r>
      <w:r>
        <w:rPr>
          <w:rFonts w:ascii="FangSong_GB2312" w:hAnsi="FangSong_GB2312" w:eastAsia="FangSong_GB2312" w:cs="FangSong_GB2312"/>
          <w:spacing w:val="-31"/>
          <w:sz w:val="31"/>
          <w:szCs w:val="31"/>
        </w:rPr>
        <w:t xml:space="preserve"> </w:t>
      </w:r>
      <w:r>
        <w:rPr>
          <w:rFonts w:ascii="FangSong_GB2312" w:hAnsi="FangSong_GB2312" w:eastAsia="FangSong_GB2312" w:cs="FangSong_GB2312"/>
          <w:spacing w:val="2"/>
          <w:sz w:val="31"/>
          <w:szCs w:val="31"/>
        </w:rPr>
        <w:t>0.00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2"/>
          <w:sz w:val="31"/>
          <w:szCs w:val="31"/>
        </w:rPr>
        <w:t>万元，比上年预算增加</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2"/>
          <w:sz w:val="31"/>
          <w:szCs w:val="31"/>
        </w:rPr>
        <w:t>0.00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2"/>
          <w:sz w:val="31"/>
          <w:szCs w:val="31"/>
        </w:rPr>
        <w:t>万元，增长</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0.00%。主要原因是：我单位无项目支出。</w:t>
      </w:r>
    </w:p>
    <w:p w14:paraId="382A9F59">
      <w:pPr>
        <w:spacing w:before="6"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686F1BCA">
      <w:pPr>
        <w:spacing w:before="187" w:line="218" w:lineRule="auto"/>
        <w:jc w:val="right"/>
        <w:rPr>
          <w:rFonts w:ascii="FangSong_GB2312" w:hAnsi="FangSong_GB2312" w:eastAsia="FangSong_GB2312" w:cs="FangSong_GB2312"/>
          <w:sz w:val="31"/>
          <w:szCs w:val="31"/>
        </w:rPr>
      </w:pPr>
      <w:r>
        <w:rPr>
          <w:rFonts w:ascii="FangSong_GB2312" w:hAnsi="FangSong_GB2312" w:eastAsia="FangSong_GB2312" w:cs="FangSong_GB2312"/>
          <w:spacing w:val="-3"/>
          <w:sz w:val="31"/>
          <w:szCs w:val="31"/>
        </w:rPr>
        <w:t>1、社会保障和就业支出（类）117.37</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3"/>
          <w:sz w:val="31"/>
          <w:szCs w:val="31"/>
        </w:rPr>
        <w:t>万元，占</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3"/>
          <w:sz w:val="31"/>
          <w:szCs w:val="31"/>
        </w:rPr>
        <w:t>16.</w:t>
      </w:r>
      <w:r>
        <w:rPr>
          <w:rFonts w:ascii="FangSong_GB2312" w:hAnsi="FangSong_GB2312" w:eastAsia="FangSong_GB2312" w:cs="FangSong_GB2312"/>
          <w:spacing w:val="-4"/>
          <w:sz w:val="31"/>
          <w:szCs w:val="31"/>
        </w:rPr>
        <w:t>88%。</w:t>
      </w:r>
    </w:p>
    <w:p w14:paraId="176348F6">
      <w:pPr>
        <w:spacing w:before="193" w:line="218"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2、卫生健康支出（类）519.91</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2"/>
          <w:sz w:val="31"/>
          <w:szCs w:val="31"/>
        </w:rPr>
        <w:t>万元</w:t>
      </w:r>
      <w:r>
        <w:rPr>
          <w:rFonts w:ascii="FangSong_GB2312" w:hAnsi="FangSong_GB2312" w:eastAsia="FangSong_GB2312" w:cs="FangSong_GB2312"/>
          <w:spacing w:val="1"/>
          <w:sz w:val="31"/>
          <w:szCs w:val="31"/>
        </w:rPr>
        <w:t>，</w:t>
      </w:r>
      <w:r>
        <w:rPr>
          <w:rFonts w:ascii="FangSong_GB2312" w:hAnsi="FangSong_GB2312" w:eastAsia="FangSong_GB2312" w:cs="FangSong_GB2312"/>
          <w:spacing w:val="-85"/>
          <w:sz w:val="31"/>
          <w:szCs w:val="31"/>
        </w:rPr>
        <w:t xml:space="preserve"> </w:t>
      </w:r>
      <w:r>
        <w:rPr>
          <w:rFonts w:ascii="FangSong_GB2312" w:hAnsi="FangSong_GB2312" w:eastAsia="FangSong_GB2312" w:cs="FangSong_GB2312"/>
          <w:spacing w:val="1"/>
          <w:sz w:val="31"/>
          <w:szCs w:val="31"/>
        </w:rPr>
        <w:t>占</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1"/>
          <w:sz w:val="31"/>
          <w:szCs w:val="31"/>
        </w:rPr>
        <w:t>74.78%。</w:t>
      </w:r>
    </w:p>
    <w:p w14:paraId="798AD064">
      <w:pPr>
        <w:spacing w:before="195" w:line="218" w:lineRule="auto"/>
        <w:ind w:left="692"/>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3、住房保障支出（类）57.93</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万元，</w:t>
      </w:r>
      <w:r>
        <w:rPr>
          <w:rFonts w:ascii="FangSong_GB2312" w:hAnsi="FangSong_GB2312" w:eastAsia="FangSong_GB2312" w:cs="FangSong_GB2312"/>
          <w:spacing w:val="-85"/>
          <w:sz w:val="31"/>
          <w:szCs w:val="31"/>
        </w:rPr>
        <w:t xml:space="preserve"> </w:t>
      </w:r>
      <w:r>
        <w:rPr>
          <w:rFonts w:ascii="FangSong_GB2312" w:hAnsi="FangSong_GB2312" w:eastAsia="FangSong_GB2312" w:cs="FangSong_GB2312"/>
          <w:spacing w:val="1"/>
          <w:sz w:val="31"/>
          <w:szCs w:val="31"/>
        </w:rPr>
        <w:t>占</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8.34%。</w:t>
      </w:r>
    </w:p>
    <w:p w14:paraId="53E945CC">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728145C8">
      <w:pPr>
        <w:spacing w:before="185" w:line="311" w:lineRule="auto"/>
        <w:ind w:left="18" w:right="5" w:firstLine="668"/>
        <w:rPr>
          <w:rFonts w:ascii="FangSong_GB2312" w:hAnsi="FangSong_GB2312" w:eastAsia="FangSong_GB2312" w:cs="FangSong_GB2312"/>
          <w:sz w:val="31"/>
          <w:szCs w:val="31"/>
        </w:rPr>
      </w:pPr>
      <w:r>
        <w:rPr>
          <w:rFonts w:ascii="FangSong_GB2312" w:hAnsi="FangSong_GB2312" w:eastAsia="FangSong_GB2312" w:cs="FangSong_GB2312"/>
          <w:spacing w:val="14"/>
          <w:sz w:val="31"/>
          <w:szCs w:val="31"/>
        </w:rPr>
        <w:t>1、社会保障和就业支出（类）行政事业单位养老支出</w:t>
      </w:r>
      <w:r>
        <w:rPr>
          <w:rFonts w:ascii="FangSong_GB2312" w:hAnsi="FangSong_GB2312" w:eastAsia="FangSong_GB2312" w:cs="FangSong_GB2312"/>
          <w:spacing w:val="10"/>
          <w:sz w:val="31"/>
          <w:szCs w:val="31"/>
        </w:rPr>
        <w:t xml:space="preserve"> </w:t>
      </w:r>
      <w:r>
        <w:rPr>
          <w:rFonts w:ascii="FangSong_GB2312" w:hAnsi="FangSong_GB2312" w:eastAsia="FangSong_GB2312" w:cs="FangSong_GB2312"/>
          <w:sz w:val="31"/>
          <w:szCs w:val="31"/>
        </w:rPr>
        <w:t>（款）事业单位离退休（项</w:t>
      </w:r>
      <w:r>
        <w:rPr>
          <w:rFonts w:ascii="FangSong_GB2312" w:hAnsi="FangSong_GB2312" w:eastAsia="FangSong_GB2312" w:cs="FangSong_GB2312"/>
          <w:spacing w:val="4"/>
          <w:sz w:val="31"/>
          <w:szCs w:val="31"/>
        </w:rPr>
        <w:t>）：</w:t>
      </w:r>
      <w:r>
        <w:rPr>
          <w:rFonts w:ascii="FangSong_GB2312" w:hAnsi="FangSong_GB2312" w:eastAsia="FangSong_GB2312" w:cs="FangSong_GB2312"/>
          <w:sz w:val="31"/>
          <w:szCs w:val="31"/>
        </w:rPr>
        <w:t>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z w:val="31"/>
          <w:szCs w:val="31"/>
        </w:rPr>
        <w:t>年预算数为</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z w:val="31"/>
          <w:szCs w:val="31"/>
        </w:rPr>
        <w:t>7.56</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z w:val="31"/>
          <w:szCs w:val="31"/>
        </w:rPr>
        <w:t xml:space="preserve">万元， </w:t>
      </w:r>
      <w:r>
        <w:rPr>
          <w:rFonts w:ascii="FangSong_GB2312" w:hAnsi="FangSong_GB2312" w:eastAsia="FangSong_GB2312" w:cs="FangSong_GB2312"/>
          <w:spacing w:val="6"/>
          <w:sz w:val="31"/>
          <w:szCs w:val="31"/>
        </w:rPr>
        <w:t>比上年预算数增加</w:t>
      </w:r>
      <w:r>
        <w:rPr>
          <w:rFonts w:ascii="FangSong_GB2312" w:hAnsi="FangSong_GB2312" w:eastAsia="FangSong_GB2312" w:cs="FangSong_GB2312"/>
          <w:spacing w:val="-28"/>
          <w:sz w:val="31"/>
          <w:szCs w:val="31"/>
        </w:rPr>
        <w:t xml:space="preserve"> </w:t>
      </w:r>
      <w:r>
        <w:rPr>
          <w:rFonts w:ascii="FangSong_GB2312" w:hAnsi="FangSong_GB2312" w:eastAsia="FangSong_GB2312" w:cs="FangSong_GB2312"/>
          <w:spacing w:val="6"/>
          <w:sz w:val="31"/>
          <w:szCs w:val="31"/>
        </w:rPr>
        <w:t>0.84</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6"/>
          <w:sz w:val="31"/>
          <w:szCs w:val="31"/>
        </w:rPr>
        <w:t>万元，增长</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6"/>
          <w:sz w:val="31"/>
          <w:szCs w:val="31"/>
        </w:rPr>
        <w:t>12.50%，主要原因是：</w:t>
      </w:r>
      <w:r>
        <w:rPr>
          <w:rFonts w:ascii="FangSong_GB2312" w:hAnsi="FangSong_GB2312" w:eastAsia="FangSong_GB2312" w:cs="FangSong_GB2312"/>
          <w:sz w:val="31"/>
          <w:szCs w:val="31"/>
        </w:rPr>
        <w:t xml:space="preserve"> 人员增加以及人员工资调整、岗位变动等原因，工资等提升，</w:t>
      </w:r>
      <w:r>
        <w:rPr>
          <w:rFonts w:ascii="FangSong_GB2312" w:hAnsi="FangSong_GB2312" w:eastAsia="FangSong_GB2312" w:cs="FangSong_GB2312"/>
          <w:spacing w:val="14"/>
          <w:sz w:val="31"/>
          <w:szCs w:val="31"/>
        </w:rPr>
        <w:t xml:space="preserve"> </w:t>
      </w:r>
      <w:r>
        <w:rPr>
          <w:rFonts w:ascii="FangSong_GB2312" w:hAnsi="FangSong_GB2312" w:eastAsia="FangSong_GB2312" w:cs="FangSong_GB2312"/>
          <w:spacing w:val="8"/>
          <w:sz w:val="31"/>
          <w:szCs w:val="31"/>
        </w:rPr>
        <w:t>导致养老保险基数增加。</w:t>
      </w:r>
    </w:p>
    <w:p w14:paraId="126CA790">
      <w:pPr>
        <w:spacing w:before="190" w:line="276" w:lineRule="auto"/>
        <w:ind w:left="18" w:right="89" w:firstLine="661"/>
        <w:rPr>
          <w:rFonts w:ascii="FangSong_GB2312" w:hAnsi="FangSong_GB2312" w:eastAsia="FangSong_GB2312" w:cs="FangSong_GB2312"/>
          <w:sz w:val="31"/>
          <w:szCs w:val="31"/>
        </w:rPr>
      </w:pPr>
      <w:r>
        <w:rPr>
          <w:rFonts w:ascii="FangSong_GB2312" w:hAnsi="FangSong_GB2312" w:eastAsia="FangSong_GB2312" w:cs="FangSong_GB2312"/>
          <w:spacing w:val="14"/>
          <w:sz w:val="31"/>
          <w:szCs w:val="31"/>
        </w:rPr>
        <w:t>2、社会保障和就业支出（类）行政事业单位养老支出</w:t>
      </w:r>
      <w:r>
        <w:rPr>
          <w:rFonts w:ascii="FangSong_GB2312" w:hAnsi="FangSong_GB2312" w:eastAsia="FangSong_GB2312" w:cs="FangSong_GB2312"/>
          <w:spacing w:val="18"/>
          <w:sz w:val="31"/>
          <w:szCs w:val="31"/>
        </w:rPr>
        <w:t xml:space="preserve"> </w:t>
      </w:r>
      <w:r>
        <w:rPr>
          <w:rFonts w:ascii="FangSong_GB2312" w:hAnsi="FangSong_GB2312" w:eastAsia="FangSong_GB2312" w:cs="FangSong_GB2312"/>
          <w:spacing w:val="5"/>
          <w:sz w:val="31"/>
          <w:szCs w:val="31"/>
        </w:rPr>
        <w:t>（款）机关事业单位基本养老保险缴费支出（项</w:t>
      </w:r>
      <w:r>
        <w:rPr>
          <w:rFonts w:ascii="FangSong_GB2312" w:hAnsi="FangSong_GB2312" w:eastAsia="FangSong_GB2312" w:cs="FangSong_GB2312"/>
          <w:spacing w:val="6"/>
          <w:sz w:val="31"/>
          <w:szCs w:val="31"/>
        </w:rPr>
        <w:t>）：</w:t>
      </w:r>
      <w:r>
        <w:rPr>
          <w:rFonts w:ascii="FangSong_GB2312" w:hAnsi="FangSong_GB2312" w:eastAsia="FangSong_GB2312" w:cs="FangSong_GB2312"/>
          <w:spacing w:val="5"/>
          <w:sz w:val="31"/>
          <w:szCs w:val="31"/>
        </w:rPr>
        <w:t>2023</w:t>
      </w:r>
      <w:r>
        <w:rPr>
          <w:rFonts w:ascii="FangSong_GB2312" w:hAnsi="FangSong_GB2312" w:eastAsia="FangSong_GB2312" w:cs="FangSong_GB2312"/>
          <w:spacing w:val="-57"/>
          <w:sz w:val="31"/>
          <w:szCs w:val="31"/>
        </w:rPr>
        <w:t xml:space="preserve"> </w:t>
      </w:r>
      <w:r>
        <w:rPr>
          <w:rFonts w:ascii="FangSong_GB2312" w:hAnsi="FangSong_GB2312" w:eastAsia="FangSong_GB2312" w:cs="FangSong_GB2312"/>
          <w:spacing w:val="5"/>
          <w:sz w:val="31"/>
          <w:szCs w:val="31"/>
        </w:rPr>
        <w:t>年</w:t>
      </w:r>
    </w:p>
    <w:p w14:paraId="73AE873F">
      <w:pPr>
        <w:spacing w:line="276" w:lineRule="auto"/>
        <w:rPr>
          <w:rFonts w:ascii="FangSong_GB2312" w:hAnsi="FangSong_GB2312" w:eastAsia="FangSong_GB2312" w:cs="FangSong_GB2312"/>
          <w:sz w:val="31"/>
          <w:szCs w:val="31"/>
        </w:rPr>
        <w:sectPr>
          <w:footerReference r:id="rId24" w:type="default"/>
          <w:pgSz w:w="11906" w:h="16839"/>
          <w:pgMar w:top="1431" w:right="1710" w:bottom="1521" w:left="1785" w:header="0" w:footer="1156" w:gutter="0"/>
          <w:cols w:space="720" w:num="1"/>
        </w:sectPr>
      </w:pPr>
    </w:p>
    <w:p w14:paraId="00D1EDA0">
      <w:pPr>
        <w:spacing w:before="188" w:line="332" w:lineRule="auto"/>
        <w:ind w:left="40" w:right="91" w:hanging="2"/>
        <w:jc w:val="both"/>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预算数为</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5"/>
          <w:sz w:val="31"/>
          <w:szCs w:val="31"/>
        </w:rPr>
        <w:t>73.21</w:t>
      </w:r>
      <w:r>
        <w:rPr>
          <w:rFonts w:ascii="FangSong_GB2312" w:hAnsi="FangSong_GB2312" w:eastAsia="FangSong_GB2312" w:cs="FangSong_GB2312"/>
          <w:spacing w:val="-39"/>
          <w:sz w:val="31"/>
          <w:szCs w:val="31"/>
        </w:rPr>
        <w:t xml:space="preserve"> </w:t>
      </w:r>
      <w:r>
        <w:rPr>
          <w:rFonts w:ascii="FangSong_GB2312" w:hAnsi="FangSong_GB2312" w:eastAsia="FangSong_GB2312" w:cs="FangSong_GB2312"/>
          <w:spacing w:val="5"/>
          <w:sz w:val="31"/>
          <w:szCs w:val="31"/>
        </w:rPr>
        <w:t>万元，</w:t>
      </w:r>
      <w:r>
        <w:rPr>
          <w:rFonts w:ascii="FangSong_GB2312" w:hAnsi="FangSong_GB2312" w:eastAsia="FangSong_GB2312" w:cs="FangSong_GB2312"/>
          <w:spacing w:val="-79"/>
          <w:sz w:val="31"/>
          <w:szCs w:val="31"/>
        </w:rPr>
        <w:t xml:space="preserve"> </w:t>
      </w:r>
      <w:r>
        <w:rPr>
          <w:rFonts w:ascii="FangSong_GB2312" w:hAnsi="FangSong_GB2312" w:eastAsia="FangSong_GB2312" w:cs="FangSong_GB2312"/>
          <w:spacing w:val="5"/>
          <w:sz w:val="31"/>
          <w:szCs w:val="31"/>
        </w:rPr>
        <w:t>比上年预算数增加</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5"/>
          <w:sz w:val="31"/>
          <w:szCs w:val="31"/>
        </w:rPr>
        <w:t>9.02</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5"/>
          <w:sz w:val="31"/>
          <w:szCs w:val="31"/>
        </w:rPr>
        <w:t>万元</w:t>
      </w:r>
      <w:r>
        <w:rPr>
          <w:rFonts w:ascii="FangSong_GB2312" w:hAnsi="FangSong_GB2312" w:eastAsia="FangSong_GB2312" w:cs="FangSong_GB2312"/>
          <w:spacing w:val="4"/>
          <w:sz w:val="31"/>
          <w:szCs w:val="31"/>
        </w:rPr>
        <w:t>，增长</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14.05%，主要原因是：人员工资增资，基本养老保险上调，</w:t>
      </w:r>
      <w:r>
        <w:rPr>
          <w:rFonts w:ascii="FangSong_GB2312" w:hAnsi="FangSong_GB2312" w:eastAsia="FangSong_GB2312" w:cs="FangSong_GB2312"/>
          <w:spacing w:val="12"/>
          <w:sz w:val="31"/>
          <w:szCs w:val="31"/>
        </w:rPr>
        <w:t xml:space="preserve"> </w:t>
      </w:r>
      <w:r>
        <w:rPr>
          <w:rFonts w:ascii="FangSong_GB2312" w:hAnsi="FangSong_GB2312" w:eastAsia="FangSong_GB2312" w:cs="FangSong_GB2312"/>
          <w:spacing w:val="4"/>
          <w:sz w:val="31"/>
          <w:szCs w:val="31"/>
        </w:rPr>
        <w:t>导致预算增加。</w:t>
      </w:r>
    </w:p>
    <w:p w14:paraId="1DBE8B44">
      <w:pPr>
        <w:spacing w:before="4" w:line="305" w:lineRule="auto"/>
        <w:ind w:left="18" w:firstLine="673"/>
        <w:rPr>
          <w:rFonts w:ascii="FangSong_GB2312" w:hAnsi="FangSong_GB2312" w:eastAsia="FangSong_GB2312" w:cs="FangSong_GB2312"/>
          <w:sz w:val="31"/>
          <w:szCs w:val="31"/>
        </w:rPr>
      </w:pPr>
      <w:r>
        <w:rPr>
          <w:rFonts w:ascii="FangSong_GB2312" w:hAnsi="FangSong_GB2312" w:eastAsia="FangSong_GB2312" w:cs="FangSong_GB2312"/>
          <w:spacing w:val="14"/>
          <w:sz w:val="31"/>
          <w:szCs w:val="31"/>
        </w:rPr>
        <w:t>3、社会保障和就业支出（类）行政事业单位养老支出</w:t>
      </w:r>
      <w:r>
        <w:rPr>
          <w:rFonts w:ascii="FangSong_GB2312" w:hAnsi="FangSong_GB2312" w:eastAsia="FangSong_GB2312" w:cs="FangSong_GB2312"/>
          <w:spacing w:val="5"/>
          <w:sz w:val="31"/>
          <w:szCs w:val="31"/>
        </w:rPr>
        <w:t xml:space="preserve"> （款）机关事业单位职业年金缴费支出（项</w:t>
      </w:r>
      <w:r>
        <w:rPr>
          <w:rFonts w:ascii="FangSong_GB2312" w:hAnsi="FangSong_GB2312" w:eastAsia="FangSong_GB2312" w:cs="FangSong_GB2312"/>
          <w:spacing w:val="6"/>
          <w:sz w:val="31"/>
          <w:szCs w:val="31"/>
        </w:rPr>
        <w:t>）：</w:t>
      </w:r>
      <w:r>
        <w:rPr>
          <w:rFonts w:ascii="FangSong_GB2312" w:hAnsi="FangSong_GB2312" w:eastAsia="FangSong_GB2312" w:cs="FangSong_GB2312"/>
          <w:spacing w:val="5"/>
          <w:sz w:val="31"/>
          <w:szCs w:val="31"/>
        </w:rPr>
        <w:t>2023</w:t>
      </w:r>
      <w:r>
        <w:rPr>
          <w:rFonts w:ascii="FangSong_GB2312" w:hAnsi="FangSong_GB2312" w:eastAsia="FangSong_GB2312" w:cs="FangSong_GB2312"/>
          <w:spacing w:val="-57"/>
          <w:sz w:val="31"/>
          <w:szCs w:val="31"/>
        </w:rPr>
        <w:t xml:space="preserve"> </w:t>
      </w:r>
      <w:r>
        <w:rPr>
          <w:rFonts w:ascii="FangSong_GB2312" w:hAnsi="FangSong_GB2312" w:eastAsia="FangSong_GB2312" w:cs="FangSong_GB2312"/>
          <w:spacing w:val="5"/>
          <w:sz w:val="31"/>
          <w:szCs w:val="31"/>
        </w:rPr>
        <w:t>年预算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数为</w:t>
      </w:r>
      <w:r>
        <w:rPr>
          <w:rFonts w:ascii="FangSong_GB2312" w:hAnsi="FangSong_GB2312" w:eastAsia="FangSong_GB2312" w:cs="FangSong_GB2312"/>
          <w:spacing w:val="-39"/>
          <w:sz w:val="31"/>
          <w:szCs w:val="31"/>
        </w:rPr>
        <w:t xml:space="preserve"> </w:t>
      </w:r>
      <w:r>
        <w:rPr>
          <w:rFonts w:ascii="FangSong_GB2312" w:hAnsi="FangSong_GB2312" w:eastAsia="FangSong_GB2312" w:cs="FangSong_GB2312"/>
          <w:spacing w:val="-9"/>
          <w:sz w:val="31"/>
          <w:szCs w:val="31"/>
        </w:rPr>
        <w:t>36.60</w:t>
      </w:r>
      <w:r>
        <w:rPr>
          <w:rFonts w:ascii="FangSong_GB2312" w:hAnsi="FangSong_GB2312" w:eastAsia="FangSong_GB2312" w:cs="FangSong_GB2312"/>
          <w:spacing w:val="-63"/>
          <w:sz w:val="31"/>
          <w:szCs w:val="31"/>
        </w:rPr>
        <w:t xml:space="preserve"> </w:t>
      </w:r>
      <w:r>
        <w:rPr>
          <w:rFonts w:ascii="FangSong_GB2312" w:hAnsi="FangSong_GB2312" w:eastAsia="FangSong_GB2312" w:cs="FangSong_GB2312"/>
          <w:spacing w:val="-9"/>
          <w:sz w:val="31"/>
          <w:szCs w:val="31"/>
        </w:rPr>
        <w:t>万元，比上年预算数增加</w:t>
      </w:r>
      <w:r>
        <w:rPr>
          <w:rFonts w:ascii="FangSong_GB2312" w:hAnsi="FangSong_GB2312" w:eastAsia="FangSong_GB2312" w:cs="FangSong_GB2312"/>
          <w:spacing w:val="-69"/>
          <w:sz w:val="31"/>
          <w:szCs w:val="31"/>
        </w:rPr>
        <w:t xml:space="preserve"> </w:t>
      </w:r>
      <w:r>
        <w:rPr>
          <w:rFonts w:ascii="FangSong_GB2312" w:hAnsi="FangSong_GB2312" w:eastAsia="FangSong_GB2312" w:cs="FangSong_GB2312"/>
          <w:spacing w:val="-9"/>
          <w:sz w:val="31"/>
          <w:szCs w:val="31"/>
        </w:rPr>
        <w:t>4.50</w:t>
      </w:r>
      <w:r>
        <w:rPr>
          <w:rFonts w:ascii="FangSong_GB2312" w:hAnsi="FangSong_GB2312" w:eastAsia="FangSong_GB2312" w:cs="FangSong_GB2312"/>
          <w:spacing w:val="-64"/>
          <w:sz w:val="31"/>
          <w:szCs w:val="31"/>
        </w:rPr>
        <w:t xml:space="preserve"> </w:t>
      </w:r>
      <w:r>
        <w:rPr>
          <w:rFonts w:ascii="FangSong_GB2312" w:hAnsi="FangSong_GB2312" w:eastAsia="FangSong_GB2312" w:cs="FangSong_GB2312"/>
          <w:spacing w:val="-9"/>
          <w:sz w:val="31"/>
          <w:szCs w:val="31"/>
        </w:rPr>
        <w:t>万元，增长</w:t>
      </w:r>
      <w:r>
        <w:rPr>
          <w:rFonts w:ascii="FangSong_GB2312" w:hAnsi="FangSong_GB2312" w:eastAsia="FangSong_GB2312" w:cs="FangSong_GB2312"/>
          <w:spacing w:val="-60"/>
          <w:sz w:val="31"/>
          <w:szCs w:val="31"/>
        </w:rPr>
        <w:t xml:space="preserve"> </w:t>
      </w:r>
      <w:r>
        <w:rPr>
          <w:rFonts w:ascii="FangSong_GB2312" w:hAnsi="FangSong_GB2312" w:eastAsia="FangSong_GB2312" w:cs="FangSong_GB2312"/>
          <w:spacing w:val="-9"/>
          <w:sz w:val="31"/>
          <w:szCs w:val="31"/>
        </w:rPr>
        <w:t>14.02%，</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
          <w:sz w:val="31"/>
          <w:szCs w:val="31"/>
        </w:rPr>
        <w:t>主要原因是：人员工资增资，职业年金上调</w:t>
      </w:r>
      <w:r>
        <w:rPr>
          <w:rFonts w:ascii="FangSong_GB2312" w:hAnsi="FangSong_GB2312" w:eastAsia="FangSong_GB2312" w:cs="FangSong_GB2312"/>
          <w:sz w:val="31"/>
          <w:szCs w:val="31"/>
        </w:rPr>
        <w:t>，导致预算增加。</w:t>
      </w:r>
    </w:p>
    <w:p w14:paraId="28FF6951">
      <w:pPr>
        <w:spacing w:before="195" w:line="310" w:lineRule="auto"/>
        <w:ind w:left="22" w:right="89" w:firstLine="655"/>
        <w:rPr>
          <w:rFonts w:ascii="FangSong_GB2312" w:hAnsi="FangSong_GB2312" w:eastAsia="FangSong_GB2312" w:cs="FangSong_GB2312"/>
          <w:sz w:val="31"/>
          <w:szCs w:val="31"/>
        </w:rPr>
      </w:pPr>
      <w:r>
        <w:rPr>
          <w:rFonts w:ascii="FangSong_GB2312" w:hAnsi="FangSong_GB2312" w:eastAsia="FangSong_GB2312" w:cs="FangSong_GB2312"/>
          <w:spacing w:val="11"/>
          <w:sz w:val="31"/>
          <w:szCs w:val="31"/>
        </w:rPr>
        <w:t>4、卫生健康支出（类）基层医疗卫生机构（款）</w:t>
      </w:r>
      <w:r>
        <w:rPr>
          <w:rFonts w:ascii="FangSong_GB2312" w:hAnsi="FangSong_GB2312" w:eastAsia="FangSong_GB2312" w:cs="FangSong_GB2312"/>
          <w:spacing w:val="-64"/>
          <w:sz w:val="31"/>
          <w:szCs w:val="31"/>
        </w:rPr>
        <w:t xml:space="preserve"> </w:t>
      </w:r>
      <w:r>
        <w:rPr>
          <w:rFonts w:ascii="FangSong_GB2312" w:hAnsi="FangSong_GB2312" w:eastAsia="FangSong_GB2312" w:cs="FangSong_GB2312"/>
          <w:spacing w:val="11"/>
          <w:sz w:val="31"/>
          <w:szCs w:val="31"/>
        </w:rPr>
        <w:t>乡镇</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卫生院（项</w:t>
      </w:r>
      <w:r>
        <w:rPr>
          <w:rFonts w:ascii="FangSong_GB2312" w:hAnsi="FangSong_GB2312" w:eastAsia="FangSong_GB2312" w:cs="FangSong_GB2312"/>
          <w:spacing w:val="34"/>
          <w:sz w:val="31"/>
          <w:szCs w:val="31"/>
        </w:rPr>
        <w:t>）：</w:t>
      </w:r>
      <w:r>
        <w:rPr>
          <w:rFonts w:ascii="FangSong_GB2312" w:hAnsi="FangSong_GB2312" w:eastAsia="FangSong_GB2312" w:cs="FangSong_GB2312"/>
          <w:spacing w:val="3"/>
          <w:sz w:val="31"/>
          <w:szCs w:val="31"/>
        </w:rPr>
        <w:t>2023</w:t>
      </w:r>
      <w:r>
        <w:rPr>
          <w:rFonts w:ascii="FangSong_GB2312" w:hAnsi="FangSong_GB2312" w:eastAsia="FangSong_GB2312" w:cs="FangSong_GB2312"/>
          <w:spacing w:val="-53"/>
          <w:sz w:val="31"/>
          <w:szCs w:val="31"/>
        </w:rPr>
        <w:t xml:space="preserve"> </w:t>
      </w:r>
      <w:r>
        <w:rPr>
          <w:rFonts w:ascii="FangSong_GB2312" w:hAnsi="FangSong_GB2312" w:eastAsia="FangSong_GB2312" w:cs="FangSong_GB2312"/>
          <w:spacing w:val="3"/>
          <w:sz w:val="31"/>
          <w:szCs w:val="31"/>
        </w:rPr>
        <w:t>年预算数为</w:t>
      </w:r>
      <w:r>
        <w:rPr>
          <w:rFonts w:ascii="FangSong_GB2312" w:hAnsi="FangSong_GB2312" w:eastAsia="FangSong_GB2312" w:cs="FangSong_GB2312"/>
          <w:spacing w:val="-50"/>
          <w:sz w:val="31"/>
          <w:szCs w:val="31"/>
        </w:rPr>
        <w:t xml:space="preserve"> </w:t>
      </w:r>
      <w:r>
        <w:rPr>
          <w:rFonts w:ascii="FangSong_GB2312" w:hAnsi="FangSong_GB2312" w:eastAsia="FangSong_GB2312" w:cs="FangSong_GB2312"/>
          <w:spacing w:val="3"/>
          <w:sz w:val="31"/>
          <w:szCs w:val="31"/>
        </w:rPr>
        <w:t>488.89</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3"/>
          <w:sz w:val="31"/>
          <w:szCs w:val="31"/>
        </w:rPr>
        <w:t>万元，</w:t>
      </w:r>
      <w:r>
        <w:rPr>
          <w:rFonts w:ascii="FangSong_GB2312" w:hAnsi="FangSong_GB2312" w:eastAsia="FangSong_GB2312" w:cs="FangSong_GB2312"/>
          <w:spacing w:val="-83"/>
          <w:sz w:val="31"/>
          <w:szCs w:val="31"/>
        </w:rPr>
        <w:t xml:space="preserve"> </w:t>
      </w:r>
      <w:r>
        <w:rPr>
          <w:rFonts w:ascii="FangSong_GB2312" w:hAnsi="FangSong_GB2312" w:eastAsia="FangSong_GB2312" w:cs="FangSong_GB2312"/>
          <w:spacing w:val="3"/>
          <w:sz w:val="31"/>
          <w:szCs w:val="31"/>
        </w:rPr>
        <w:t>比上年预算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数增加</w:t>
      </w:r>
      <w:r>
        <w:rPr>
          <w:rFonts w:ascii="FangSong_GB2312" w:hAnsi="FangSong_GB2312" w:eastAsia="FangSong_GB2312" w:cs="FangSong_GB2312"/>
          <w:spacing w:val="-26"/>
          <w:sz w:val="31"/>
          <w:szCs w:val="31"/>
        </w:rPr>
        <w:t xml:space="preserve"> </w:t>
      </w:r>
      <w:r>
        <w:rPr>
          <w:rFonts w:ascii="FangSong_GB2312" w:hAnsi="FangSong_GB2312" w:eastAsia="FangSong_GB2312" w:cs="FangSong_GB2312"/>
          <w:spacing w:val="6"/>
          <w:sz w:val="31"/>
          <w:szCs w:val="31"/>
        </w:rPr>
        <w:t>14.62</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6"/>
          <w:sz w:val="31"/>
          <w:szCs w:val="31"/>
        </w:rPr>
        <w:t>万元，增长</w:t>
      </w:r>
      <w:r>
        <w:rPr>
          <w:rFonts w:ascii="FangSong_GB2312" w:hAnsi="FangSong_GB2312" w:eastAsia="FangSong_GB2312" w:cs="FangSong_GB2312"/>
          <w:spacing w:val="-33"/>
          <w:sz w:val="31"/>
          <w:szCs w:val="31"/>
        </w:rPr>
        <w:t xml:space="preserve"> </w:t>
      </w:r>
      <w:r>
        <w:rPr>
          <w:rFonts w:ascii="FangSong_GB2312" w:hAnsi="FangSong_GB2312" w:eastAsia="FangSong_GB2312" w:cs="FangSong_GB2312"/>
          <w:spacing w:val="6"/>
          <w:sz w:val="31"/>
          <w:szCs w:val="31"/>
        </w:rPr>
        <w:t>3.08%，主要原因是：人员增加以</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及人员工资调整、岗位变动等原因，工资等提升，导致预算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增加。</w:t>
      </w:r>
    </w:p>
    <w:p w14:paraId="3B19D02C">
      <w:pPr>
        <w:spacing w:before="193" w:line="305" w:lineRule="auto"/>
        <w:ind w:left="34" w:right="89" w:firstLine="649"/>
        <w:rPr>
          <w:rFonts w:ascii="FangSong_GB2312" w:hAnsi="FangSong_GB2312" w:eastAsia="FangSong_GB2312" w:cs="FangSong_GB2312"/>
          <w:sz w:val="31"/>
          <w:szCs w:val="31"/>
        </w:rPr>
      </w:pPr>
      <w:r>
        <w:rPr>
          <w:rFonts w:ascii="FangSong_GB2312" w:hAnsi="FangSong_GB2312" w:eastAsia="FangSong_GB2312" w:cs="FangSong_GB2312"/>
          <w:spacing w:val="14"/>
          <w:sz w:val="31"/>
          <w:szCs w:val="31"/>
        </w:rPr>
        <w:t xml:space="preserve">5、卫生健康支出（类）行政事业单位医疗（款）事业 </w:t>
      </w:r>
      <w:r>
        <w:rPr>
          <w:rFonts w:ascii="FangSong_GB2312" w:hAnsi="FangSong_GB2312" w:eastAsia="FangSong_GB2312" w:cs="FangSong_GB2312"/>
          <w:spacing w:val="2"/>
          <w:sz w:val="31"/>
          <w:szCs w:val="31"/>
        </w:rPr>
        <w:t>单位医疗（项</w:t>
      </w:r>
      <w:r>
        <w:rPr>
          <w:rFonts w:ascii="FangSong_GB2312" w:hAnsi="FangSong_GB2312" w:eastAsia="FangSong_GB2312" w:cs="FangSong_GB2312"/>
          <w:spacing w:val="-2"/>
          <w:sz w:val="31"/>
          <w:szCs w:val="31"/>
        </w:rPr>
        <w:t>）：</w:t>
      </w:r>
      <w:r>
        <w:rPr>
          <w:rFonts w:ascii="FangSong_GB2312" w:hAnsi="FangSong_GB2312" w:eastAsia="FangSong_GB2312" w:cs="FangSong_GB2312"/>
          <w:spacing w:val="2"/>
          <w:sz w:val="31"/>
          <w:szCs w:val="31"/>
        </w:rPr>
        <w:t>2023</w:t>
      </w:r>
      <w:r>
        <w:rPr>
          <w:rFonts w:ascii="FangSong_GB2312" w:hAnsi="FangSong_GB2312" w:eastAsia="FangSong_GB2312" w:cs="FangSong_GB2312"/>
          <w:spacing w:val="-57"/>
          <w:sz w:val="31"/>
          <w:szCs w:val="31"/>
        </w:rPr>
        <w:t xml:space="preserve"> </w:t>
      </w:r>
      <w:r>
        <w:rPr>
          <w:rFonts w:ascii="FangSong_GB2312" w:hAnsi="FangSong_GB2312" w:eastAsia="FangSong_GB2312" w:cs="FangSong_GB2312"/>
          <w:spacing w:val="2"/>
          <w:sz w:val="31"/>
          <w:szCs w:val="31"/>
        </w:rPr>
        <w:t>年预算数为</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2"/>
          <w:sz w:val="31"/>
          <w:szCs w:val="31"/>
        </w:rPr>
        <w:t>31.02</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2"/>
          <w:sz w:val="31"/>
          <w:szCs w:val="31"/>
        </w:rPr>
        <w:t>万元，比上年预算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数增加</w:t>
      </w:r>
      <w:r>
        <w:rPr>
          <w:rFonts w:ascii="FangSong_GB2312" w:hAnsi="FangSong_GB2312" w:eastAsia="FangSong_GB2312" w:cs="FangSong_GB2312"/>
          <w:spacing w:val="-32"/>
          <w:sz w:val="31"/>
          <w:szCs w:val="31"/>
        </w:rPr>
        <w:t xml:space="preserve"> </w:t>
      </w:r>
      <w:r>
        <w:rPr>
          <w:rFonts w:ascii="FangSong_GB2312" w:hAnsi="FangSong_GB2312" w:eastAsia="FangSong_GB2312" w:cs="FangSong_GB2312"/>
          <w:spacing w:val="6"/>
          <w:sz w:val="31"/>
          <w:szCs w:val="31"/>
        </w:rPr>
        <w:t>3.77</w:t>
      </w:r>
      <w:r>
        <w:rPr>
          <w:rFonts w:ascii="FangSong_GB2312" w:hAnsi="FangSong_GB2312" w:eastAsia="FangSong_GB2312" w:cs="FangSong_GB2312"/>
          <w:spacing w:val="-43"/>
          <w:sz w:val="31"/>
          <w:szCs w:val="31"/>
        </w:rPr>
        <w:t xml:space="preserve"> </w:t>
      </w:r>
      <w:r>
        <w:rPr>
          <w:rFonts w:ascii="FangSong_GB2312" w:hAnsi="FangSong_GB2312" w:eastAsia="FangSong_GB2312" w:cs="FangSong_GB2312"/>
          <w:spacing w:val="6"/>
          <w:sz w:val="31"/>
          <w:szCs w:val="31"/>
        </w:rPr>
        <w:t>万元，增长</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6"/>
          <w:sz w:val="31"/>
          <w:szCs w:val="31"/>
        </w:rPr>
        <w:t>13.83%，主要原因是：人员工资增</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资，事业单位基数上调，导致预算增加。</w:t>
      </w:r>
    </w:p>
    <w:p w14:paraId="75B78951">
      <w:pPr>
        <w:spacing w:before="190" w:line="305" w:lineRule="auto"/>
        <w:ind w:left="29" w:right="89" w:firstLine="653"/>
        <w:rPr>
          <w:rFonts w:ascii="FangSong_GB2312" w:hAnsi="FangSong_GB2312" w:eastAsia="FangSong_GB2312" w:cs="FangSong_GB2312"/>
          <w:sz w:val="31"/>
          <w:szCs w:val="31"/>
        </w:rPr>
      </w:pPr>
      <w:r>
        <w:rPr>
          <w:rFonts w:ascii="FangSong_GB2312" w:hAnsi="FangSong_GB2312" w:eastAsia="FangSong_GB2312" w:cs="FangSong_GB2312"/>
          <w:spacing w:val="14"/>
          <w:sz w:val="31"/>
          <w:szCs w:val="31"/>
        </w:rPr>
        <w:t>6、住房保障支出（类）住房改革支出（款）住房公积</w:t>
      </w:r>
      <w:r>
        <w:rPr>
          <w:rFonts w:ascii="FangSong_GB2312" w:hAnsi="FangSong_GB2312" w:eastAsia="FangSong_GB2312" w:cs="FangSong_GB2312"/>
          <w:spacing w:val="15"/>
          <w:sz w:val="31"/>
          <w:szCs w:val="31"/>
        </w:rPr>
        <w:t xml:space="preserve"> </w:t>
      </w:r>
      <w:r>
        <w:rPr>
          <w:rFonts w:ascii="FangSong_GB2312" w:hAnsi="FangSong_GB2312" w:eastAsia="FangSong_GB2312" w:cs="FangSong_GB2312"/>
          <w:spacing w:val="2"/>
          <w:sz w:val="31"/>
          <w:szCs w:val="31"/>
        </w:rPr>
        <w:t>金（项</w:t>
      </w:r>
      <w:r>
        <w:rPr>
          <w:rFonts w:ascii="FangSong_GB2312" w:hAnsi="FangSong_GB2312" w:eastAsia="FangSong_GB2312" w:cs="FangSong_GB2312"/>
          <w:spacing w:val="5"/>
          <w:sz w:val="31"/>
          <w:szCs w:val="31"/>
        </w:rPr>
        <w:t>）：</w:t>
      </w:r>
      <w:r>
        <w:rPr>
          <w:rFonts w:ascii="FangSong_GB2312" w:hAnsi="FangSong_GB2312" w:eastAsia="FangSong_GB2312" w:cs="FangSong_GB2312"/>
          <w:spacing w:val="2"/>
          <w:sz w:val="31"/>
          <w:szCs w:val="31"/>
        </w:rPr>
        <w:t>2023</w:t>
      </w:r>
      <w:r>
        <w:rPr>
          <w:rFonts w:ascii="FangSong_GB2312" w:hAnsi="FangSong_GB2312" w:eastAsia="FangSong_GB2312" w:cs="FangSong_GB2312"/>
          <w:spacing w:val="-57"/>
          <w:sz w:val="31"/>
          <w:szCs w:val="31"/>
        </w:rPr>
        <w:t xml:space="preserve"> </w:t>
      </w:r>
      <w:r>
        <w:rPr>
          <w:rFonts w:ascii="FangSong_GB2312" w:hAnsi="FangSong_GB2312" w:eastAsia="FangSong_GB2312" w:cs="FangSong_GB2312"/>
          <w:spacing w:val="2"/>
          <w:sz w:val="31"/>
          <w:szCs w:val="31"/>
        </w:rPr>
        <w:t>年预算数为</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2"/>
          <w:sz w:val="31"/>
          <w:szCs w:val="31"/>
        </w:rPr>
        <w:t>57.93</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2"/>
          <w:sz w:val="31"/>
          <w:szCs w:val="31"/>
        </w:rPr>
        <w:t>万元，比上年预算数增加</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0"/>
          <w:sz w:val="31"/>
          <w:szCs w:val="31"/>
        </w:rPr>
        <w:t>9.79</w:t>
      </w:r>
      <w:r>
        <w:rPr>
          <w:rFonts w:ascii="FangSong_GB2312" w:hAnsi="FangSong_GB2312" w:eastAsia="FangSong_GB2312" w:cs="FangSong_GB2312"/>
          <w:spacing w:val="-32"/>
          <w:sz w:val="31"/>
          <w:szCs w:val="31"/>
        </w:rPr>
        <w:t xml:space="preserve"> </w:t>
      </w:r>
      <w:r>
        <w:rPr>
          <w:rFonts w:ascii="FangSong_GB2312" w:hAnsi="FangSong_GB2312" w:eastAsia="FangSong_GB2312" w:cs="FangSong_GB2312"/>
          <w:spacing w:val="10"/>
          <w:sz w:val="31"/>
          <w:szCs w:val="31"/>
        </w:rPr>
        <w:t>万元，增长</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0"/>
          <w:sz w:val="31"/>
          <w:szCs w:val="31"/>
        </w:rPr>
        <w:t>20.34%，主要原因是：人员工资增资，公</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积金基数上调，导致预算增加。</w:t>
      </w:r>
    </w:p>
    <w:p w14:paraId="498B0214">
      <w:pPr>
        <w:spacing w:before="190" w:line="334" w:lineRule="auto"/>
        <w:ind w:left="25" w:right="91" w:firstLine="651"/>
        <w:rPr>
          <w:rFonts w:ascii="黑体" w:hAnsi="黑体" w:eastAsia="黑体" w:cs="黑体"/>
          <w:sz w:val="31"/>
          <w:szCs w:val="31"/>
        </w:rPr>
      </w:pPr>
      <w:r>
        <w:rPr>
          <w:rFonts w:ascii="黑体" w:hAnsi="黑体" w:eastAsia="黑体" w:cs="黑体"/>
          <w:spacing w:val="16"/>
          <w:sz w:val="31"/>
          <w:szCs w:val="31"/>
        </w:rPr>
        <w:t>六、关于托克逊县伊拉湖镇中心卫生院单位2023</w:t>
      </w:r>
      <w:r>
        <w:rPr>
          <w:rFonts w:ascii="黑体" w:hAnsi="黑体" w:eastAsia="黑体" w:cs="黑体"/>
          <w:spacing w:val="-46"/>
          <w:sz w:val="31"/>
          <w:szCs w:val="31"/>
        </w:rPr>
        <w:t xml:space="preserve"> </w:t>
      </w:r>
      <w:r>
        <w:rPr>
          <w:rFonts w:ascii="黑体" w:hAnsi="黑体" w:eastAsia="黑体" w:cs="黑体"/>
          <w:spacing w:val="16"/>
          <w:sz w:val="31"/>
          <w:szCs w:val="31"/>
        </w:rPr>
        <w:t>年一</w:t>
      </w:r>
      <w:r>
        <w:rPr>
          <w:rFonts w:ascii="黑体" w:hAnsi="黑体" w:eastAsia="黑体" w:cs="黑体"/>
          <w:sz w:val="31"/>
          <w:szCs w:val="31"/>
        </w:rPr>
        <w:t xml:space="preserve"> </w:t>
      </w:r>
      <w:r>
        <w:rPr>
          <w:rFonts w:ascii="黑体" w:hAnsi="黑体" w:eastAsia="黑体" w:cs="黑体"/>
          <w:spacing w:val="9"/>
          <w:sz w:val="31"/>
          <w:szCs w:val="31"/>
        </w:rPr>
        <w:t>般公共预算基本支出情况说明</w:t>
      </w:r>
    </w:p>
    <w:p w14:paraId="43E6CF69">
      <w:pPr>
        <w:spacing w:before="3" w:line="331" w:lineRule="auto"/>
        <w:ind w:left="36" w:right="91" w:firstLine="628"/>
        <w:rPr>
          <w:rFonts w:ascii="FangSong_GB2312" w:hAnsi="FangSong_GB2312" w:eastAsia="FangSong_GB2312" w:cs="FangSong_GB2312"/>
          <w:sz w:val="31"/>
          <w:szCs w:val="31"/>
        </w:rPr>
      </w:pPr>
      <w:r>
        <w:rPr>
          <w:rFonts w:ascii="FangSong_GB2312" w:hAnsi="FangSong_GB2312" w:eastAsia="FangSong_GB2312" w:cs="FangSong_GB2312"/>
          <w:spacing w:val="12"/>
          <w:sz w:val="31"/>
          <w:szCs w:val="31"/>
        </w:rPr>
        <w:t>托克逊县伊拉湖镇中心卫生院单位</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12"/>
          <w:sz w:val="31"/>
          <w:szCs w:val="31"/>
        </w:rPr>
        <w:t>2023</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12"/>
          <w:sz w:val="31"/>
          <w:szCs w:val="31"/>
        </w:rPr>
        <w:t>年一般公共预</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2"/>
          <w:sz w:val="31"/>
          <w:szCs w:val="31"/>
        </w:rPr>
        <w:t>算基本支出</w:t>
      </w:r>
      <w:r>
        <w:rPr>
          <w:rFonts w:ascii="FangSong_GB2312" w:hAnsi="FangSong_GB2312" w:eastAsia="FangSong_GB2312" w:cs="FangSong_GB2312"/>
          <w:spacing w:val="-34"/>
          <w:sz w:val="31"/>
          <w:szCs w:val="31"/>
        </w:rPr>
        <w:t xml:space="preserve"> </w:t>
      </w:r>
      <w:r>
        <w:rPr>
          <w:rFonts w:ascii="FangSong_GB2312" w:hAnsi="FangSong_GB2312" w:eastAsia="FangSong_GB2312" w:cs="FangSong_GB2312"/>
          <w:spacing w:val="2"/>
          <w:sz w:val="31"/>
          <w:szCs w:val="31"/>
        </w:rPr>
        <w:t>695.21</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2"/>
          <w:sz w:val="31"/>
          <w:szCs w:val="31"/>
        </w:rPr>
        <w:t>万元，其中：</w:t>
      </w:r>
    </w:p>
    <w:p w14:paraId="1D174610">
      <w:pPr>
        <w:spacing w:line="331" w:lineRule="auto"/>
        <w:rPr>
          <w:rFonts w:ascii="FangSong_GB2312" w:hAnsi="FangSong_GB2312" w:eastAsia="FangSong_GB2312" w:cs="FangSong_GB2312"/>
          <w:sz w:val="31"/>
          <w:szCs w:val="31"/>
        </w:rPr>
        <w:sectPr>
          <w:footerReference r:id="rId25" w:type="default"/>
          <w:pgSz w:w="11906" w:h="16839"/>
          <w:pgMar w:top="1431" w:right="1710" w:bottom="1521" w:left="1785" w:header="0" w:footer="1156" w:gutter="0"/>
          <w:cols w:space="720" w:num="1"/>
        </w:sectPr>
      </w:pPr>
    </w:p>
    <w:p w14:paraId="2497E493">
      <w:pPr>
        <w:spacing w:before="186" w:line="333" w:lineRule="auto"/>
        <w:ind w:left="25" w:right="247" w:firstLine="644"/>
        <w:rPr>
          <w:rFonts w:ascii="FangSong_GB2312" w:hAnsi="FangSong_GB2312" w:eastAsia="FangSong_GB2312" w:cs="FangSong_GB2312"/>
          <w:sz w:val="31"/>
          <w:szCs w:val="31"/>
        </w:rPr>
      </w:pPr>
      <w:r>
        <w:rPr>
          <w:rFonts w:ascii="FangSong_GB2312" w:hAnsi="FangSong_GB2312" w:eastAsia="FangSong_GB2312" w:cs="FangSong_GB2312"/>
          <w:spacing w:val="11"/>
          <w:sz w:val="31"/>
          <w:szCs w:val="31"/>
        </w:rPr>
        <w:t>人员经费</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11"/>
          <w:sz w:val="31"/>
          <w:szCs w:val="31"/>
        </w:rPr>
        <w:t>695.21</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11"/>
          <w:sz w:val="31"/>
          <w:szCs w:val="31"/>
        </w:rPr>
        <w:t>万元，主要包括：基本工资、津贴补</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贴、奖金、绩效工资、机关事业单位基本养老保险缴费、职</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业年金缴费、职工基本医疗保险缴费、其他社会保障缴费、</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住房公积金、退休费等。</w:t>
      </w:r>
    </w:p>
    <w:p w14:paraId="026DA336">
      <w:pPr>
        <w:spacing w:before="1" w:line="219" w:lineRule="auto"/>
        <w:ind w:left="666"/>
        <w:rPr>
          <w:rFonts w:ascii="FangSong_GB2312" w:hAnsi="FangSong_GB2312" w:eastAsia="FangSong_GB2312" w:cs="FangSong_GB2312"/>
          <w:sz w:val="31"/>
          <w:szCs w:val="31"/>
        </w:rPr>
      </w:pPr>
      <w:r>
        <w:rPr>
          <w:rFonts w:ascii="FangSong_GB2312" w:hAnsi="FangSong_GB2312" w:eastAsia="FangSong_GB2312" w:cs="FangSong_GB2312"/>
          <w:sz w:val="31"/>
          <w:szCs w:val="31"/>
        </w:rPr>
        <w:t>公用经费</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z w:val="31"/>
          <w:szCs w:val="31"/>
        </w:rPr>
        <w:t>0.00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z w:val="31"/>
          <w:szCs w:val="31"/>
        </w:rPr>
        <w:t>万元。</w:t>
      </w:r>
    </w:p>
    <w:p w14:paraId="4FD885C7">
      <w:pPr>
        <w:spacing w:before="190" w:line="334" w:lineRule="auto"/>
        <w:ind w:left="25" w:right="249" w:firstLine="640"/>
        <w:rPr>
          <w:rFonts w:ascii="黑体" w:hAnsi="黑体" w:eastAsia="黑体" w:cs="黑体"/>
          <w:sz w:val="31"/>
          <w:szCs w:val="31"/>
        </w:rPr>
      </w:pPr>
      <w:r>
        <w:rPr>
          <w:rFonts w:ascii="黑体" w:hAnsi="黑体" w:eastAsia="黑体" w:cs="黑体"/>
          <w:spacing w:val="17"/>
          <w:sz w:val="31"/>
          <w:szCs w:val="31"/>
        </w:rPr>
        <w:t>七、关于托克逊县伊拉湖镇中心卫生院单位</w:t>
      </w:r>
      <w:r>
        <w:rPr>
          <w:rFonts w:ascii="黑体" w:hAnsi="黑体" w:eastAsia="黑体" w:cs="黑体"/>
          <w:spacing w:val="16"/>
          <w:sz w:val="31"/>
          <w:szCs w:val="31"/>
        </w:rPr>
        <w:t>2023</w:t>
      </w:r>
      <w:r>
        <w:rPr>
          <w:rFonts w:ascii="黑体" w:hAnsi="黑体" w:eastAsia="黑体" w:cs="黑体"/>
          <w:spacing w:val="-54"/>
          <w:sz w:val="31"/>
          <w:szCs w:val="31"/>
        </w:rPr>
        <w:t xml:space="preserve"> </w:t>
      </w:r>
      <w:r>
        <w:rPr>
          <w:rFonts w:ascii="黑体" w:hAnsi="黑体" w:eastAsia="黑体" w:cs="黑体"/>
          <w:spacing w:val="16"/>
          <w:sz w:val="31"/>
          <w:szCs w:val="31"/>
        </w:rPr>
        <w:t>年一</w:t>
      </w:r>
      <w:r>
        <w:rPr>
          <w:rFonts w:ascii="黑体" w:hAnsi="黑体" w:eastAsia="黑体" w:cs="黑体"/>
          <w:sz w:val="31"/>
          <w:szCs w:val="31"/>
        </w:rPr>
        <w:t xml:space="preserve"> </w:t>
      </w:r>
      <w:r>
        <w:rPr>
          <w:rFonts w:ascii="黑体" w:hAnsi="黑体" w:eastAsia="黑体" w:cs="黑体"/>
          <w:spacing w:val="9"/>
          <w:sz w:val="31"/>
          <w:szCs w:val="31"/>
        </w:rPr>
        <w:t>般公共预算项目支出情况说明</w:t>
      </w:r>
    </w:p>
    <w:p w14:paraId="6164A984">
      <w:pPr>
        <w:spacing w:before="2" w:line="331" w:lineRule="auto"/>
        <w:ind w:left="30" w:firstLine="634"/>
        <w:rPr>
          <w:rFonts w:ascii="FangSong_GB2312" w:hAnsi="FangSong_GB2312" w:eastAsia="FangSong_GB2312" w:cs="FangSong_GB2312"/>
          <w:sz w:val="31"/>
          <w:szCs w:val="31"/>
        </w:rPr>
      </w:pPr>
      <w:r>
        <w:rPr>
          <w:rFonts w:ascii="FangSong_GB2312" w:hAnsi="FangSong_GB2312" w:eastAsia="FangSong_GB2312" w:cs="FangSong_GB2312"/>
          <w:spacing w:val="12"/>
          <w:sz w:val="31"/>
          <w:szCs w:val="31"/>
        </w:rPr>
        <w:t>托克逊县伊拉湖镇中心卫生院单位</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12"/>
          <w:sz w:val="31"/>
          <w:szCs w:val="31"/>
        </w:rPr>
        <w:t>2023</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12"/>
          <w:sz w:val="31"/>
          <w:szCs w:val="31"/>
        </w:rPr>
        <w:t>年没有使用一</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般公共预算项目支出，一般公共预算项目支出情况表为空表。</w:t>
      </w:r>
    </w:p>
    <w:p w14:paraId="63622F32">
      <w:pPr>
        <w:spacing w:before="7" w:line="333" w:lineRule="auto"/>
        <w:ind w:left="25" w:right="249" w:firstLine="642"/>
        <w:rPr>
          <w:rFonts w:ascii="黑体" w:hAnsi="黑体" w:eastAsia="黑体" w:cs="黑体"/>
          <w:sz w:val="31"/>
          <w:szCs w:val="31"/>
        </w:rPr>
      </w:pPr>
      <w:r>
        <w:rPr>
          <w:rFonts w:ascii="黑体" w:hAnsi="黑体" w:eastAsia="黑体" w:cs="黑体"/>
          <w:spacing w:val="16"/>
          <w:sz w:val="31"/>
          <w:szCs w:val="31"/>
        </w:rPr>
        <w:t>八、关于托克逊县伊拉湖镇中心卫生院单位2023</w:t>
      </w:r>
      <w:r>
        <w:rPr>
          <w:rFonts w:ascii="黑体" w:hAnsi="黑体" w:eastAsia="黑体" w:cs="黑体"/>
          <w:spacing w:val="-36"/>
          <w:sz w:val="31"/>
          <w:szCs w:val="31"/>
        </w:rPr>
        <w:t xml:space="preserve"> </w:t>
      </w:r>
      <w:r>
        <w:rPr>
          <w:rFonts w:ascii="黑体" w:hAnsi="黑体" w:eastAsia="黑体" w:cs="黑体"/>
          <w:spacing w:val="16"/>
          <w:sz w:val="31"/>
          <w:szCs w:val="31"/>
        </w:rPr>
        <w:t>年政</w:t>
      </w:r>
      <w:r>
        <w:rPr>
          <w:rFonts w:ascii="黑体" w:hAnsi="黑体" w:eastAsia="黑体" w:cs="黑体"/>
          <w:sz w:val="31"/>
          <w:szCs w:val="31"/>
        </w:rPr>
        <w:t xml:space="preserve"> </w:t>
      </w:r>
      <w:r>
        <w:rPr>
          <w:rFonts w:ascii="黑体" w:hAnsi="黑体" w:eastAsia="黑体" w:cs="黑体"/>
          <w:spacing w:val="9"/>
          <w:sz w:val="31"/>
          <w:szCs w:val="31"/>
        </w:rPr>
        <w:t>府性基金预算拨款情况说明</w:t>
      </w:r>
    </w:p>
    <w:p w14:paraId="1988841F">
      <w:pPr>
        <w:spacing w:before="1" w:line="333" w:lineRule="auto"/>
        <w:ind w:left="21" w:right="247" w:firstLine="643"/>
        <w:jc w:val="both"/>
        <w:rPr>
          <w:rFonts w:ascii="FangSong_GB2312" w:hAnsi="FangSong_GB2312" w:eastAsia="FangSong_GB2312" w:cs="FangSong_GB2312"/>
          <w:sz w:val="31"/>
          <w:szCs w:val="31"/>
        </w:rPr>
      </w:pPr>
      <w:r>
        <w:rPr>
          <w:rFonts w:ascii="FangSong_GB2312" w:hAnsi="FangSong_GB2312" w:eastAsia="FangSong_GB2312" w:cs="FangSong_GB2312"/>
          <w:spacing w:val="12"/>
          <w:sz w:val="31"/>
          <w:szCs w:val="31"/>
        </w:rPr>
        <w:t>托克逊县伊拉湖镇中心卫生院</w:t>
      </w:r>
      <w:r>
        <w:rPr>
          <w:rFonts w:ascii="FangSong_GB2312" w:hAnsi="FangSong_GB2312" w:eastAsia="FangSong_GB2312" w:cs="FangSong_GB2312"/>
          <w:spacing w:val="-35"/>
          <w:sz w:val="31"/>
          <w:szCs w:val="31"/>
        </w:rPr>
        <w:t xml:space="preserve"> </w:t>
      </w:r>
      <w:r>
        <w:rPr>
          <w:rFonts w:ascii="FangSong_GB2312" w:hAnsi="FangSong_GB2312" w:eastAsia="FangSong_GB2312" w:cs="FangSong_GB2312"/>
          <w:spacing w:val="12"/>
          <w:sz w:val="31"/>
          <w:szCs w:val="31"/>
        </w:rPr>
        <w:t>2023</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12"/>
          <w:sz w:val="31"/>
          <w:szCs w:val="31"/>
        </w:rPr>
        <w:t>年没有使用政府性</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基金预算拨款安排的支出，政府性基金预算支出情况表为空</w:t>
      </w:r>
      <w:r>
        <w:rPr>
          <w:rFonts w:ascii="FangSong_GB2312" w:hAnsi="FangSong_GB2312" w:eastAsia="FangSong_GB2312" w:cs="FangSong_GB2312"/>
          <w:spacing w:val="1"/>
          <w:sz w:val="31"/>
          <w:szCs w:val="31"/>
        </w:rPr>
        <w:t xml:space="preserve"> </w:t>
      </w:r>
      <w:r>
        <w:rPr>
          <w:rFonts w:ascii="FangSong_GB2312" w:hAnsi="FangSong_GB2312" w:eastAsia="FangSong_GB2312" w:cs="FangSong_GB2312"/>
          <w:sz w:val="31"/>
          <w:szCs w:val="31"/>
        </w:rPr>
        <w:t>表。</w:t>
      </w:r>
    </w:p>
    <w:p w14:paraId="55F010A8">
      <w:pPr>
        <w:spacing w:line="334" w:lineRule="auto"/>
        <w:ind w:left="27" w:right="249" w:firstLine="647"/>
        <w:rPr>
          <w:rFonts w:ascii="黑体" w:hAnsi="黑体" w:eastAsia="黑体" w:cs="黑体"/>
          <w:sz w:val="31"/>
          <w:szCs w:val="31"/>
        </w:rPr>
      </w:pPr>
      <w:r>
        <w:rPr>
          <w:rFonts w:ascii="黑体" w:hAnsi="黑体" w:eastAsia="黑体" w:cs="黑体"/>
          <w:spacing w:val="16"/>
          <w:sz w:val="31"/>
          <w:szCs w:val="31"/>
        </w:rPr>
        <w:t>九、关于托克逊县伊拉湖镇中心卫生院单位2023</w:t>
      </w:r>
      <w:r>
        <w:rPr>
          <w:rFonts w:ascii="黑体" w:hAnsi="黑体" w:eastAsia="黑体" w:cs="黑体"/>
          <w:spacing w:val="-44"/>
          <w:sz w:val="31"/>
          <w:szCs w:val="31"/>
        </w:rPr>
        <w:t xml:space="preserve"> </w:t>
      </w:r>
      <w:r>
        <w:rPr>
          <w:rFonts w:ascii="黑体" w:hAnsi="黑体" w:eastAsia="黑体" w:cs="黑体"/>
          <w:spacing w:val="16"/>
          <w:sz w:val="31"/>
          <w:szCs w:val="31"/>
        </w:rPr>
        <w:t>年国</w:t>
      </w:r>
      <w:r>
        <w:rPr>
          <w:rFonts w:ascii="黑体" w:hAnsi="黑体" w:eastAsia="黑体" w:cs="黑体"/>
          <w:sz w:val="31"/>
          <w:szCs w:val="31"/>
        </w:rPr>
        <w:t xml:space="preserve"> </w:t>
      </w:r>
      <w:r>
        <w:rPr>
          <w:rFonts w:ascii="黑体" w:hAnsi="黑体" w:eastAsia="黑体" w:cs="黑体"/>
          <w:spacing w:val="8"/>
          <w:sz w:val="31"/>
          <w:szCs w:val="31"/>
        </w:rPr>
        <w:t>有资本经营预算拨款情况说明</w:t>
      </w:r>
    </w:p>
    <w:p w14:paraId="0800BE1A">
      <w:pPr>
        <w:spacing w:before="2" w:line="333" w:lineRule="auto"/>
        <w:ind w:left="26" w:right="247" w:firstLine="638"/>
        <w:jc w:val="both"/>
        <w:rPr>
          <w:rFonts w:ascii="FangSong_GB2312" w:hAnsi="FangSong_GB2312" w:eastAsia="FangSong_GB2312" w:cs="FangSong_GB2312"/>
          <w:sz w:val="31"/>
          <w:szCs w:val="31"/>
        </w:rPr>
      </w:pPr>
      <w:r>
        <w:rPr>
          <w:rFonts w:ascii="FangSong_GB2312" w:hAnsi="FangSong_GB2312" w:eastAsia="FangSong_GB2312" w:cs="FangSong_GB2312"/>
          <w:spacing w:val="12"/>
          <w:sz w:val="31"/>
          <w:szCs w:val="31"/>
        </w:rPr>
        <w:t>托克逊县伊拉湖镇中心卫生院</w:t>
      </w:r>
      <w:r>
        <w:rPr>
          <w:rFonts w:ascii="FangSong_GB2312" w:hAnsi="FangSong_GB2312" w:eastAsia="FangSong_GB2312" w:cs="FangSong_GB2312"/>
          <w:spacing w:val="-35"/>
          <w:sz w:val="31"/>
          <w:szCs w:val="31"/>
        </w:rPr>
        <w:t xml:space="preserve"> </w:t>
      </w:r>
      <w:r>
        <w:rPr>
          <w:rFonts w:ascii="FangSong_GB2312" w:hAnsi="FangSong_GB2312" w:eastAsia="FangSong_GB2312" w:cs="FangSong_GB2312"/>
          <w:spacing w:val="12"/>
          <w:sz w:val="31"/>
          <w:szCs w:val="31"/>
        </w:rPr>
        <w:t>2023</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12"/>
          <w:sz w:val="31"/>
          <w:szCs w:val="31"/>
        </w:rPr>
        <w:t>年没有使用国有资</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本经营预算拨款安排的支出，国有资本经营预算支</w:t>
      </w:r>
      <w:r>
        <w:rPr>
          <w:rFonts w:ascii="FangSong_GB2312" w:hAnsi="FangSong_GB2312" w:eastAsia="FangSong_GB2312" w:cs="FangSong_GB2312"/>
          <w:spacing w:val="8"/>
          <w:sz w:val="31"/>
          <w:szCs w:val="31"/>
        </w:rPr>
        <w:t>出情况表</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4"/>
          <w:sz w:val="31"/>
          <w:szCs w:val="31"/>
        </w:rPr>
        <w:t>为空表。</w:t>
      </w:r>
    </w:p>
    <w:p w14:paraId="10C569CC">
      <w:pPr>
        <w:spacing w:before="2" w:line="333" w:lineRule="auto"/>
        <w:ind w:left="23" w:right="249" w:firstLine="647"/>
        <w:rPr>
          <w:rFonts w:ascii="黑体" w:hAnsi="黑体" w:eastAsia="黑体" w:cs="黑体"/>
          <w:sz w:val="31"/>
          <w:szCs w:val="31"/>
        </w:rPr>
      </w:pPr>
      <w:r>
        <w:rPr>
          <w:rFonts w:ascii="黑体" w:hAnsi="黑体" w:eastAsia="黑体" w:cs="黑体"/>
          <w:spacing w:val="16"/>
          <w:sz w:val="31"/>
          <w:szCs w:val="31"/>
        </w:rPr>
        <w:t>十、关于托克逊县伊拉湖镇中心卫生院单位2023</w:t>
      </w:r>
      <w:r>
        <w:rPr>
          <w:rFonts w:ascii="黑体" w:hAnsi="黑体" w:eastAsia="黑体" w:cs="黑体"/>
          <w:spacing w:val="-40"/>
          <w:sz w:val="31"/>
          <w:szCs w:val="31"/>
        </w:rPr>
        <w:t xml:space="preserve"> </w:t>
      </w:r>
      <w:r>
        <w:rPr>
          <w:rFonts w:ascii="黑体" w:hAnsi="黑体" w:eastAsia="黑体" w:cs="黑体"/>
          <w:spacing w:val="16"/>
          <w:sz w:val="31"/>
          <w:szCs w:val="31"/>
        </w:rPr>
        <w:t>年财</w:t>
      </w:r>
      <w:r>
        <w:rPr>
          <w:rFonts w:ascii="黑体" w:hAnsi="黑体" w:eastAsia="黑体" w:cs="黑体"/>
          <w:sz w:val="31"/>
          <w:szCs w:val="31"/>
        </w:rPr>
        <w:t xml:space="preserve"> </w:t>
      </w:r>
      <w:r>
        <w:rPr>
          <w:rFonts w:ascii="黑体" w:hAnsi="黑体" w:eastAsia="黑体" w:cs="黑体"/>
          <w:spacing w:val="9"/>
          <w:sz w:val="31"/>
          <w:szCs w:val="31"/>
        </w:rPr>
        <w:t>政拨款“三公”经费预算情况说明</w:t>
      </w:r>
    </w:p>
    <w:p w14:paraId="4484F843">
      <w:pPr>
        <w:spacing w:before="4" w:line="332" w:lineRule="auto"/>
        <w:ind w:left="25" w:right="165" w:firstLine="639"/>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托克逊县伊拉湖镇中心卫生院单位</w:t>
      </w:r>
      <w:r>
        <w:rPr>
          <w:rFonts w:ascii="FangSong_GB2312" w:hAnsi="FangSong_GB2312" w:eastAsia="FangSong_GB2312" w:cs="FangSong_GB2312"/>
          <w:spacing w:val="-56"/>
          <w:sz w:val="31"/>
          <w:szCs w:val="31"/>
        </w:rPr>
        <w:t xml:space="preserve"> </w:t>
      </w:r>
      <w:r>
        <w:rPr>
          <w:rFonts w:ascii="FangSong_GB2312" w:hAnsi="FangSong_GB2312" w:eastAsia="FangSong_GB2312" w:cs="FangSong_GB2312"/>
          <w:spacing w:val="1"/>
          <w:sz w:val="31"/>
          <w:szCs w:val="31"/>
        </w:rPr>
        <w:t>2023</w:t>
      </w:r>
      <w:r>
        <w:rPr>
          <w:rFonts w:ascii="FangSong_GB2312" w:hAnsi="FangSong_GB2312" w:eastAsia="FangSong_GB2312" w:cs="FangSong_GB2312"/>
          <w:spacing w:val="-65"/>
          <w:sz w:val="31"/>
          <w:szCs w:val="31"/>
        </w:rPr>
        <w:t xml:space="preserve"> </w:t>
      </w:r>
      <w:r>
        <w:rPr>
          <w:rFonts w:ascii="FangSong_GB2312" w:hAnsi="FangSong_GB2312" w:eastAsia="FangSong_GB2312" w:cs="FangSong_GB2312"/>
          <w:spacing w:val="1"/>
          <w:sz w:val="31"/>
          <w:szCs w:val="31"/>
        </w:rPr>
        <w:t>年财政拨</w:t>
      </w:r>
      <w:r>
        <w:rPr>
          <w:rFonts w:ascii="FangSong_GB2312" w:hAnsi="FangSong_GB2312" w:eastAsia="FangSong_GB2312" w:cs="FangSong_GB2312"/>
          <w:sz w:val="31"/>
          <w:szCs w:val="31"/>
        </w:rPr>
        <w:t xml:space="preserve">款“三 </w:t>
      </w:r>
      <w:r>
        <w:rPr>
          <w:rFonts w:ascii="FangSong_GB2312" w:hAnsi="FangSong_GB2312" w:eastAsia="FangSong_GB2312" w:cs="FangSong_GB2312"/>
          <w:spacing w:val="3"/>
          <w:sz w:val="31"/>
          <w:szCs w:val="31"/>
        </w:rPr>
        <w:t>公”经费数为</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3"/>
          <w:sz w:val="31"/>
          <w:szCs w:val="31"/>
        </w:rPr>
        <w:t>0.00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3"/>
          <w:sz w:val="31"/>
          <w:szCs w:val="31"/>
        </w:rPr>
        <w:t>万元，其中：因公出国（境）费</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3"/>
          <w:sz w:val="31"/>
          <w:szCs w:val="31"/>
        </w:rPr>
        <w:t>0.00</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3"/>
          <w:sz w:val="31"/>
          <w:szCs w:val="31"/>
        </w:rPr>
        <w:t>万</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5"/>
          <w:sz w:val="31"/>
          <w:szCs w:val="31"/>
        </w:rPr>
        <w:t>元，公务用车购置费</w:t>
      </w:r>
      <w:r>
        <w:rPr>
          <w:rFonts w:ascii="FangSong_GB2312" w:hAnsi="FangSong_GB2312" w:eastAsia="FangSong_GB2312" w:cs="FangSong_GB2312"/>
          <w:spacing w:val="-25"/>
          <w:sz w:val="31"/>
          <w:szCs w:val="31"/>
        </w:rPr>
        <w:t xml:space="preserve"> </w:t>
      </w:r>
      <w:r>
        <w:rPr>
          <w:rFonts w:ascii="FangSong_GB2312" w:hAnsi="FangSong_GB2312" w:eastAsia="FangSong_GB2312" w:cs="FangSong_GB2312"/>
          <w:spacing w:val="-5"/>
          <w:sz w:val="31"/>
          <w:szCs w:val="31"/>
        </w:rPr>
        <w:t>0.00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5"/>
          <w:sz w:val="31"/>
          <w:szCs w:val="31"/>
        </w:rPr>
        <w:t>万元，公务用车运行费</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5"/>
          <w:sz w:val="31"/>
          <w:szCs w:val="31"/>
        </w:rPr>
        <w:t>0.00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5"/>
          <w:sz w:val="31"/>
          <w:szCs w:val="31"/>
        </w:rPr>
        <w:t>万元，</w:t>
      </w:r>
    </w:p>
    <w:p w14:paraId="68D03342">
      <w:pPr>
        <w:spacing w:line="332" w:lineRule="auto"/>
        <w:rPr>
          <w:rFonts w:ascii="FangSong_GB2312" w:hAnsi="FangSong_GB2312" w:eastAsia="FangSong_GB2312" w:cs="FangSong_GB2312"/>
          <w:sz w:val="31"/>
          <w:szCs w:val="31"/>
        </w:rPr>
        <w:sectPr>
          <w:footerReference r:id="rId26" w:type="default"/>
          <w:pgSz w:w="11906" w:h="16839"/>
          <w:pgMar w:top="1431" w:right="1552" w:bottom="1521" w:left="1785" w:header="0" w:footer="1156" w:gutter="0"/>
          <w:cols w:space="720" w:num="1"/>
        </w:sectPr>
      </w:pPr>
    </w:p>
    <w:p w14:paraId="15D02A9B">
      <w:pPr>
        <w:spacing w:before="185" w:line="219" w:lineRule="auto"/>
        <w:ind w:left="25"/>
        <w:rPr>
          <w:rFonts w:ascii="FangSong_GB2312" w:hAnsi="FangSong_GB2312" w:eastAsia="FangSong_GB2312" w:cs="FangSong_GB2312"/>
          <w:sz w:val="31"/>
          <w:szCs w:val="31"/>
        </w:rPr>
      </w:pPr>
      <w:r>
        <w:rPr>
          <w:rFonts w:ascii="FangSong_GB2312" w:hAnsi="FangSong_GB2312" w:eastAsia="FangSong_GB2312" w:cs="FangSong_GB2312"/>
          <w:sz w:val="31"/>
          <w:szCs w:val="31"/>
        </w:rPr>
        <w:t>公务接待费</w:t>
      </w:r>
      <w:r>
        <w:rPr>
          <w:rFonts w:ascii="FangSong_GB2312" w:hAnsi="FangSong_GB2312" w:eastAsia="FangSong_GB2312" w:cs="FangSong_GB2312"/>
          <w:spacing w:val="-30"/>
          <w:sz w:val="31"/>
          <w:szCs w:val="31"/>
        </w:rPr>
        <w:t xml:space="preserve"> </w:t>
      </w:r>
      <w:r>
        <w:rPr>
          <w:rFonts w:ascii="FangSong_GB2312" w:hAnsi="FangSong_GB2312" w:eastAsia="FangSong_GB2312" w:cs="FangSong_GB2312"/>
          <w:sz w:val="31"/>
          <w:szCs w:val="31"/>
        </w:rPr>
        <w:t>0.00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z w:val="31"/>
          <w:szCs w:val="31"/>
        </w:rPr>
        <w:t>万元。</w:t>
      </w:r>
    </w:p>
    <w:p w14:paraId="27E9AB6D">
      <w:pPr>
        <w:spacing w:before="194" w:line="333" w:lineRule="auto"/>
        <w:ind w:left="22" w:firstLine="657"/>
        <w:jc w:val="both"/>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2023</w:t>
      </w:r>
      <w:r>
        <w:rPr>
          <w:rFonts w:ascii="FangSong_GB2312" w:hAnsi="FangSong_GB2312" w:eastAsia="FangSong_GB2312" w:cs="FangSong_GB2312"/>
          <w:spacing w:val="-56"/>
          <w:sz w:val="31"/>
          <w:szCs w:val="31"/>
        </w:rPr>
        <w:t xml:space="preserve"> </w:t>
      </w:r>
      <w:r>
        <w:rPr>
          <w:rFonts w:ascii="FangSong_GB2312" w:hAnsi="FangSong_GB2312" w:eastAsia="FangSong_GB2312" w:cs="FangSong_GB2312"/>
          <w:spacing w:val="5"/>
          <w:sz w:val="31"/>
          <w:szCs w:val="31"/>
        </w:rPr>
        <w:t>年财政拨款“</w:t>
      </w:r>
      <w:r>
        <w:rPr>
          <w:rFonts w:ascii="FangSong_GB2312" w:hAnsi="FangSong_GB2312" w:eastAsia="FangSong_GB2312" w:cs="FangSong_GB2312"/>
          <w:spacing w:val="-114"/>
          <w:sz w:val="31"/>
          <w:szCs w:val="31"/>
        </w:rPr>
        <w:t xml:space="preserve"> </w:t>
      </w:r>
      <w:r>
        <w:rPr>
          <w:rFonts w:ascii="FangSong_GB2312" w:hAnsi="FangSong_GB2312" w:eastAsia="FangSong_GB2312" w:cs="FangSong_GB2312"/>
          <w:spacing w:val="5"/>
          <w:sz w:val="31"/>
          <w:szCs w:val="31"/>
        </w:rPr>
        <w:t>三公”经费比上年预算增加</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5"/>
          <w:sz w:val="31"/>
          <w:szCs w:val="31"/>
        </w:rPr>
        <w:t>0.00</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5"/>
          <w:sz w:val="31"/>
          <w:szCs w:val="31"/>
        </w:rPr>
        <w:t>万</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4"/>
          <w:sz w:val="31"/>
          <w:szCs w:val="31"/>
        </w:rPr>
        <w:t>元，增长</w:t>
      </w:r>
      <w:r>
        <w:rPr>
          <w:rFonts w:ascii="FangSong_GB2312" w:hAnsi="FangSong_GB2312" w:eastAsia="FangSong_GB2312" w:cs="FangSong_GB2312"/>
          <w:spacing w:val="-22"/>
          <w:sz w:val="31"/>
          <w:szCs w:val="31"/>
        </w:rPr>
        <w:t xml:space="preserve"> </w:t>
      </w:r>
      <w:r>
        <w:rPr>
          <w:rFonts w:ascii="FangSong_GB2312" w:hAnsi="FangSong_GB2312" w:eastAsia="FangSong_GB2312" w:cs="FangSong_GB2312"/>
          <w:spacing w:val="4"/>
          <w:sz w:val="31"/>
          <w:szCs w:val="31"/>
        </w:rPr>
        <w:t>0.00%，其中：因公出国（境）费增加</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4"/>
          <w:sz w:val="31"/>
          <w:szCs w:val="31"/>
        </w:rPr>
        <w:t>0.00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4"/>
          <w:sz w:val="31"/>
          <w:szCs w:val="31"/>
        </w:rPr>
        <w:t>万元，</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0"/>
          <w:sz w:val="31"/>
          <w:szCs w:val="31"/>
        </w:rPr>
        <w:t>增长</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10"/>
          <w:sz w:val="31"/>
          <w:szCs w:val="31"/>
        </w:rPr>
        <w:t>0.00%，主要原因是今年我单位没有发生</w:t>
      </w:r>
      <w:r>
        <w:rPr>
          <w:rFonts w:ascii="FangSong_GB2312" w:hAnsi="FangSong_GB2312" w:eastAsia="FangSong_GB2312" w:cs="FangSong_GB2312"/>
          <w:spacing w:val="9"/>
          <w:sz w:val="31"/>
          <w:szCs w:val="31"/>
        </w:rPr>
        <w:t>财政拨款三公</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2"/>
          <w:sz w:val="31"/>
          <w:szCs w:val="31"/>
        </w:rPr>
        <w:t>经费；公务用车购置费增加</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2"/>
          <w:sz w:val="31"/>
          <w:szCs w:val="31"/>
        </w:rPr>
        <w:t>0.00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2"/>
          <w:sz w:val="31"/>
          <w:szCs w:val="31"/>
        </w:rPr>
        <w:t>万元，增</w:t>
      </w:r>
      <w:r>
        <w:rPr>
          <w:rFonts w:ascii="FangSong_GB2312" w:hAnsi="FangSong_GB2312" w:eastAsia="FangSong_GB2312" w:cs="FangSong_GB2312"/>
          <w:spacing w:val="1"/>
          <w:sz w:val="31"/>
          <w:szCs w:val="31"/>
        </w:rPr>
        <w:t>长</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1"/>
          <w:sz w:val="31"/>
          <w:szCs w:val="31"/>
        </w:rPr>
        <w:t>0.00%，主要原</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因是今年我单位没有发生财政拨款三公经费；公务用车运行</w:t>
      </w:r>
      <w:r>
        <w:rPr>
          <w:rFonts w:ascii="FangSong_GB2312" w:hAnsi="FangSong_GB2312" w:eastAsia="FangSong_GB2312" w:cs="FangSong_GB2312"/>
          <w:spacing w:val="2"/>
          <w:sz w:val="31"/>
          <w:szCs w:val="31"/>
        </w:rPr>
        <w:t xml:space="preserve"> 费增加</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2"/>
          <w:sz w:val="31"/>
          <w:szCs w:val="31"/>
        </w:rPr>
        <w:t>0.00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2"/>
          <w:sz w:val="31"/>
          <w:szCs w:val="31"/>
        </w:rPr>
        <w:t>万元，增长</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2"/>
          <w:sz w:val="31"/>
          <w:szCs w:val="31"/>
        </w:rPr>
        <w:t>0.00%，主要</w:t>
      </w:r>
      <w:r>
        <w:rPr>
          <w:rFonts w:ascii="FangSong_GB2312" w:hAnsi="FangSong_GB2312" w:eastAsia="FangSong_GB2312" w:cs="FangSong_GB2312"/>
          <w:spacing w:val="1"/>
          <w:sz w:val="31"/>
          <w:szCs w:val="31"/>
        </w:rPr>
        <w:t>原因是今年我单位没有</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1"/>
          <w:sz w:val="31"/>
          <w:szCs w:val="31"/>
        </w:rPr>
        <w:t>发生财政拨款三公经费；公务接待费增加</w:t>
      </w:r>
      <w:r>
        <w:rPr>
          <w:rFonts w:ascii="FangSong_GB2312" w:hAnsi="FangSong_GB2312" w:eastAsia="FangSong_GB2312" w:cs="FangSong_GB2312"/>
          <w:spacing w:val="-24"/>
          <w:sz w:val="31"/>
          <w:szCs w:val="31"/>
        </w:rPr>
        <w:t xml:space="preserve"> </w:t>
      </w:r>
      <w:r>
        <w:rPr>
          <w:rFonts w:ascii="FangSong_GB2312" w:hAnsi="FangSong_GB2312" w:eastAsia="FangSong_GB2312" w:cs="FangSong_GB2312"/>
          <w:spacing w:val="11"/>
          <w:sz w:val="31"/>
          <w:szCs w:val="31"/>
        </w:rPr>
        <w:t>0.00</w:t>
      </w:r>
      <w:r>
        <w:rPr>
          <w:rFonts w:ascii="FangSong_GB2312" w:hAnsi="FangSong_GB2312" w:eastAsia="FangSong_GB2312" w:cs="FangSong_GB2312"/>
          <w:spacing w:val="-39"/>
          <w:sz w:val="31"/>
          <w:szCs w:val="31"/>
        </w:rPr>
        <w:t xml:space="preserve"> </w:t>
      </w:r>
      <w:r>
        <w:rPr>
          <w:rFonts w:ascii="FangSong_GB2312" w:hAnsi="FangSong_GB2312" w:eastAsia="FangSong_GB2312" w:cs="FangSong_GB2312"/>
          <w:spacing w:val="11"/>
          <w:sz w:val="31"/>
          <w:szCs w:val="31"/>
        </w:rPr>
        <w:t>万元，增长</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0.00%，主要原因是今年我单位没有发生财政拨款三</w:t>
      </w:r>
      <w:r>
        <w:rPr>
          <w:rFonts w:ascii="FangSong_GB2312" w:hAnsi="FangSong_GB2312" w:eastAsia="FangSong_GB2312" w:cs="FangSong_GB2312"/>
          <w:spacing w:val="5"/>
          <w:sz w:val="31"/>
          <w:szCs w:val="31"/>
        </w:rPr>
        <w:t>公经费。</w:t>
      </w:r>
    </w:p>
    <w:p w14:paraId="2B635E4B">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0449E894">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42840596">
      <w:pPr>
        <w:spacing w:before="187" w:line="333" w:lineRule="auto"/>
        <w:ind w:left="26" w:right="87" w:firstLine="653"/>
        <w:jc w:val="both"/>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2023</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1"/>
          <w:sz w:val="31"/>
          <w:szCs w:val="31"/>
        </w:rPr>
        <w:t>年，托克逊县伊拉湖镇中心卫生院本级及下属</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0</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家</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行政单位和</w:t>
      </w:r>
      <w:r>
        <w:rPr>
          <w:rFonts w:ascii="FangSong_GB2312" w:hAnsi="FangSong_GB2312" w:eastAsia="FangSong_GB2312" w:cs="FangSong_GB2312"/>
          <w:spacing w:val="-60"/>
          <w:sz w:val="31"/>
          <w:szCs w:val="31"/>
        </w:rPr>
        <w:t xml:space="preserve"> </w:t>
      </w:r>
      <w:r>
        <w:rPr>
          <w:rFonts w:ascii="FangSong_GB2312" w:hAnsi="FangSong_GB2312" w:eastAsia="FangSong_GB2312" w:cs="FangSong_GB2312"/>
          <w:spacing w:val="8"/>
          <w:sz w:val="31"/>
          <w:szCs w:val="31"/>
        </w:rPr>
        <w:t>0</w:t>
      </w:r>
      <w:r>
        <w:rPr>
          <w:rFonts w:ascii="FangSong_GB2312" w:hAnsi="FangSong_GB2312" w:eastAsia="FangSong_GB2312" w:cs="FangSong_GB2312"/>
          <w:spacing w:val="-85"/>
          <w:sz w:val="31"/>
          <w:szCs w:val="31"/>
        </w:rPr>
        <w:t xml:space="preserve"> </w:t>
      </w:r>
      <w:r>
        <w:rPr>
          <w:rFonts w:ascii="FangSong_GB2312" w:hAnsi="FangSong_GB2312" w:eastAsia="FangSong_GB2312" w:cs="FangSong_GB2312"/>
          <w:spacing w:val="8"/>
          <w:sz w:val="31"/>
          <w:szCs w:val="31"/>
        </w:rPr>
        <w:t>家事业单位的机关运行经费财政拨款预算0.00</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
          <w:sz w:val="31"/>
          <w:szCs w:val="31"/>
        </w:rPr>
        <w:t>万元，比上年预算增加</w:t>
      </w:r>
      <w:r>
        <w:rPr>
          <w:rFonts w:ascii="FangSong_GB2312" w:hAnsi="FangSong_GB2312" w:eastAsia="FangSong_GB2312" w:cs="FangSong_GB2312"/>
          <w:spacing w:val="-25"/>
          <w:sz w:val="31"/>
          <w:szCs w:val="31"/>
        </w:rPr>
        <w:t xml:space="preserve"> </w:t>
      </w:r>
      <w:r>
        <w:rPr>
          <w:rFonts w:ascii="FangSong_GB2312" w:hAnsi="FangSong_GB2312" w:eastAsia="FangSong_GB2312" w:cs="FangSong_GB2312"/>
          <w:spacing w:val="1"/>
          <w:sz w:val="31"/>
          <w:szCs w:val="31"/>
        </w:rPr>
        <w:t>0.00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1"/>
          <w:sz w:val="31"/>
          <w:szCs w:val="31"/>
        </w:rPr>
        <w:t>万元，增长</w:t>
      </w:r>
      <w:r>
        <w:rPr>
          <w:rFonts w:ascii="FangSong_GB2312" w:hAnsi="FangSong_GB2312" w:eastAsia="FangSong_GB2312" w:cs="FangSong_GB2312"/>
          <w:spacing w:val="-39"/>
          <w:sz w:val="31"/>
          <w:szCs w:val="31"/>
        </w:rPr>
        <w:t xml:space="preserve"> </w:t>
      </w:r>
      <w:r>
        <w:rPr>
          <w:rFonts w:ascii="FangSong_GB2312" w:hAnsi="FangSong_GB2312" w:eastAsia="FangSong_GB2312" w:cs="FangSong_GB2312"/>
          <w:spacing w:val="1"/>
          <w:sz w:val="31"/>
          <w:szCs w:val="31"/>
        </w:rPr>
        <w:t>0.00%。主要原因是</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今年我单位没有发生财政拨款机关运行经费。</w:t>
      </w:r>
    </w:p>
    <w:p w14:paraId="26B44D82">
      <w:pPr>
        <w:spacing w:before="5"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0FADBAC5">
      <w:pPr>
        <w:spacing w:before="185" w:line="333" w:lineRule="auto"/>
        <w:ind w:left="36" w:right="89" w:firstLine="643"/>
        <w:jc w:val="both"/>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4"/>
          <w:sz w:val="31"/>
          <w:szCs w:val="31"/>
        </w:rPr>
        <w:t>年，托克逊县伊拉湖镇中心卫生院单位政</w:t>
      </w:r>
      <w:r>
        <w:rPr>
          <w:rFonts w:ascii="FangSong_GB2312" w:hAnsi="FangSong_GB2312" w:eastAsia="FangSong_GB2312" w:cs="FangSong_GB2312"/>
          <w:spacing w:val="3"/>
          <w:sz w:val="31"/>
          <w:szCs w:val="31"/>
        </w:rPr>
        <w:t>府采购预</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算</w:t>
      </w:r>
      <w:r>
        <w:rPr>
          <w:rFonts w:ascii="FangSong_GB2312" w:hAnsi="FangSong_GB2312" w:eastAsia="FangSong_GB2312" w:cs="FangSong_GB2312"/>
          <w:spacing w:val="-39"/>
          <w:sz w:val="31"/>
          <w:szCs w:val="31"/>
        </w:rPr>
        <w:t xml:space="preserve"> </w:t>
      </w:r>
      <w:r>
        <w:rPr>
          <w:rFonts w:ascii="FangSong_GB2312" w:hAnsi="FangSong_GB2312" w:eastAsia="FangSong_GB2312" w:cs="FangSong_GB2312"/>
          <w:spacing w:val="3"/>
          <w:sz w:val="31"/>
          <w:szCs w:val="31"/>
        </w:rPr>
        <w:t>0</w:t>
      </w:r>
      <w:r>
        <w:rPr>
          <w:rFonts w:hint="eastAsia" w:ascii="FangSong_GB2312" w:hAnsi="FangSong_GB2312" w:eastAsia="FangSong_GB2312" w:cs="FangSong_GB2312"/>
          <w:spacing w:val="3"/>
          <w:sz w:val="31"/>
          <w:szCs w:val="31"/>
          <w:lang w:val="en-US" w:eastAsia="zh-CN"/>
        </w:rPr>
        <w:t>.00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3"/>
          <w:sz w:val="31"/>
          <w:szCs w:val="31"/>
        </w:rPr>
        <w:t>万元，其中：政府采购货物预算</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3"/>
          <w:sz w:val="31"/>
          <w:szCs w:val="31"/>
        </w:rPr>
        <w:t>0</w:t>
      </w:r>
      <w:r>
        <w:rPr>
          <w:rFonts w:hint="eastAsia" w:ascii="FangSong_GB2312" w:hAnsi="FangSong_GB2312" w:eastAsia="FangSong_GB2312" w:cs="FangSong_GB2312"/>
          <w:spacing w:val="3"/>
          <w:sz w:val="31"/>
          <w:szCs w:val="31"/>
          <w:lang w:val="en-US" w:eastAsia="zh-CN"/>
        </w:rPr>
        <w:t>.00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3"/>
          <w:sz w:val="31"/>
          <w:szCs w:val="31"/>
        </w:rPr>
        <w:t>万元，政府采购</w:t>
      </w:r>
      <w:r>
        <w:rPr>
          <w:rFonts w:ascii="FangSong_GB2312" w:hAnsi="FangSong_GB2312" w:eastAsia="FangSong_GB2312" w:cs="FangSong_GB2312"/>
          <w:spacing w:val="2"/>
          <w:sz w:val="31"/>
          <w:szCs w:val="31"/>
        </w:rPr>
        <w:t>工程</w:t>
      </w:r>
      <w:r>
        <w:rPr>
          <w:rFonts w:ascii="FangSong_GB2312" w:hAnsi="FangSong_GB2312" w:eastAsia="FangSong_GB2312" w:cs="FangSong_GB2312"/>
          <w:sz w:val="31"/>
          <w:szCs w:val="31"/>
        </w:rPr>
        <w:t xml:space="preserve"> 预算</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z w:val="31"/>
          <w:szCs w:val="31"/>
        </w:rPr>
        <w:t>0</w:t>
      </w:r>
      <w:r>
        <w:rPr>
          <w:rFonts w:hint="eastAsia" w:ascii="FangSong_GB2312" w:hAnsi="FangSong_GB2312" w:eastAsia="FangSong_GB2312" w:cs="FangSong_GB2312"/>
          <w:sz w:val="31"/>
          <w:szCs w:val="31"/>
          <w:lang w:val="en-US" w:eastAsia="zh-CN"/>
        </w:rPr>
        <w:t>.00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z w:val="31"/>
          <w:szCs w:val="31"/>
        </w:rPr>
        <w:t>万元，政府采购服务预算</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z w:val="31"/>
          <w:szCs w:val="31"/>
        </w:rPr>
        <w:t>0</w:t>
      </w:r>
      <w:r>
        <w:rPr>
          <w:rFonts w:hint="eastAsia" w:ascii="FangSong_GB2312" w:hAnsi="FangSong_GB2312" w:eastAsia="FangSong_GB2312" w:cs="FangSong_GB2312"/>
          <w:sz w:val="31"/>
          <w:szCs w:val="31"/>
          <w:lang w:val="en-US" w:eastAsia="zh-CN"/>
        </w:rPr>
        <w:t>.00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z w:val="31"/>
          <w:szCs w:val="31"/>
        </w:rPr>
        <w:t>万元。</w:t>
      </w:r>
    </w:p>
    <w:p w14:paraId="131F4080">
      <w:pPr>
        <w:spacing w:before="4" w:line="333" w:lineRule="auto"/>
        <w:ind w:left="29" w:right="91" w:firstLine="650"/>
        <w:jc w:val="both"/>
        <w:rPr>
          <w:rFonts w:ascii="FangSong_GB2312" w:hAnsi="FangSong_GB2312" w:eastAsia="FangSong_GB2312" w:cs="FangSong_GB2312"/>
          <w:sz w:val="31"/>
          <w:szCs w:val="31"/>
        </w:rPr>
      </w:pPr>
      <w:r>
        <w:rPr>
          <w:rFonts w:ascii="FangSong_GB2312" w:hAnsi="FangSong_GB2312" w:eastAsia="FangSong_GB2312" w:cs="FangSong_GB2312"/>
          <w:spacing w:val="16"/>
          <w:sz w:val="31"/>
          <w:szCs w:val="31"/>
        </w:rPr>
        <w:t>2023</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6"/>
          <w:sz w:val="31"/>
          <w:szCs w:val="31"/>
        </w:rPr>
        <w:t>年度本单位面向中小企业预留政府采购项目预算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金额</w:t>
      </w:r>
      <w:r>
        <w:rPr>
          <w:rFonts w:ascii="FangSong_GB2312" w:hAnsi="FangSong_GB2312" w:eastAsia="FangSong_GB2312" w:cs="FangSong_GB2312"/>
          <w:spacing w:val="-39"/>
          <w:sz w:val="31"/>
          <w:szCs w:val="31"/>
        </w:rPr>
        <w:t xml:space="preserve"> </w:t>
      </w:r>
      <w:r>
        <w:rPr>
          <w:rFonts w:ascii="FangSong_GB2312" w:hAnsi="FangSong_GB2312" w:eastAsia="FangSong_GB2312" w:cs="FangSong_GB2312"/>
          <w:spacing w:val="6"/>
          <w:sz w:val="31"/>
          <w:szCs w:val="31"/>
        </w:rPr>
        <w:t>0</w:t>
      </w:r>
      <w:r>
        <w:rPr>
          <w:rFonts w:hint="eastAsia" w:ascii="FangSong_GB2312" w:hAnsi="FangSong_GB2312" w:eastAsia="FangSong_GB2312" w:cs="FangSong_GB2312"/>
          <w:spacing w:val="6"/>
          <w:sz w:val="31"/>
          <w:szCs w:val="31"/>
          <w:lang w:val="en-US" w:eastAsia="zh-CN"/>
        </w:rPr>
        <w:t>.00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6"/>
          <w:sz w:val="31"/>
          <w:szCs w:val="31"/>
        </w:rPr>
        <w:t>万元，其中：面向小微企业预留政府采购项目预算金</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0"/>
          <w:sz w:val="31"/>
          <w:szCs w:val="31"/>
        </w:rPr>
        <w:t>额</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10"/>
          <w:sz w:val="31"/>
          <w:szCs w:val="31"/>
        </w:rPr>
        <w:t>0</w:t>
      </w:r>
      <w:r>
        <w:rPr>
          <w:rFonts w:hint="eastAsia" w:ascii="FangSong_GB2312" w:hAnsi="FangSong_GB2312" w:eastAsia="FangSong_GB2312" w:cs="FangSong_GB2312"/>
          <w:spacing w:val="-10"/>
          <w:sz w:val="31"/>
          <w:szCs w:val="31"/>
          <w:lang w:val="en-US" w:eastAsia="zh-CN"/>
        </w:rPr>
        <w:t>.00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0"/>
          <w:sz w:val="31"/>
          <w:szCs w:val="31"/>
        </w:rPr>
        <w:t>万元。</w:t>
      </w:r>
    </w:p>
    <w:p w14:paraId="7271C672">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0C18C988">
      <w:pPr>
        <w:spacing w:before="190" w:line="219" w:lineRule="auto"/>
        <w:ind w:left="672"/>
        <w:rPr>
          <w:rFonts w:ascii="FangSong_GB2312" w:hAnsi="FangSong_GB2312" w:eastAsia="FangSong_GB2312" w:cs="FangSong_GB2312"/>
          <w:sz w:val="31"/>
          <w:szCs w:val="31"/>
        </w:rPr>
      </w:pPr>
      <w:r>
        <w:rPr>
          <w:rFonts w:ascii="FangSong_GB2312" w:hAnsi="FangSong_GB2312" w:eastAsia="FangSong_GB2312" w:cs="FangSong_GB2312"/>
          <w:spacing w:val="12"/>
          <w:sz w:val="31"/>
          <w:szCs w:val="31"/>
        </w:rPr>
        <w:t>截至</w:t>
      </w:r>
      <w:r>
        <w:rPr>
          <w:rFonts w:ascii="FangSong_GB2312" w:hAnsi="FangSong_GB2312" w:eastAsia="FangSong_GB2312" w:cs="FangSong_GB2312"/>
          <w:spacing w:val="-43"/>
          <w:sz w:val="31"/>
          <w:szCs w:val="31"/>
        </w:rPr>
        <w:t xml:space="preserve"> </w:t>
      </w:r>
      <w:r>
        <w:rPr>
          <w:rFonts w:ascii="FangSong_GB2312" w:hAnsi="FangSong_GB2312" w:eastAsia="FangSong_GB2312" w:cs="FangSong_GB2312"/>
          <w:spacing w:val="12"/>
          <w:sz w:val="31"/>
          <w:szCs w:val="31"/>
        </w:rPr>
        <w:t>2022</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12"/>
          <w:sz w:val="31"/>
          <w:szCs w:val="31"/>
        </w:rPr>
        <w:t>年底，托克逊县伊拉湖镇中心卫生院单</w:t>
      </w:r>
      <w:r>
        <w:rPr>
          <w:rFonts w:ascii="FangSong_GB2312" w:hAnsi="FangSong_GB2312" w:eastAsia="FangSong_GB2312" w:cs="FangSong_GB2312"/>
          <w:spacing w:val="11"/>
          <w:sz w:val="31"/>
          <w:szCs w:val="31"/>
        </w:rPr>
        <w:t>位占</w:t>
      </w:r>
    </w:p>
    <w:p w14:paraId="105E5672">
      <w:pPr>
        <w:spacing w:line="219" w:lineRule="auto"/>
        <w:rPr>
          <w:rFonts w:ascii="FangSong_GB2312" w:hAnsi="FangSong_GB2312" w:eastAsia="FangSong_GB2312" w:cs="FangSong_GB2312"/>
          <w:sz w:val="31"/>
          <w:szCs w:val="31"/>
        </w:rPr>
        <w:sectPr>
          <w:footerReference r:id="rId27" w:type="default"/>
          <w:pgSz w:w="11906" w:h="16839"/>
          <w:pgMar w:top="1431" w:right="1710" w:bottom="1521" w:left="1785" w:header="0" w:footer="1156" w:gutter="0"/>
          <w:cols w:space="720" w:num="1"/>
        </w:sectPr>
      </w:pPr>
    </w:p>
    <w:p w14:paraId="1ABAC769">
      <w:pPr>
        <w:spacing w:before="185" w:line="220" w:lineRule="auto"/>
        <w:ind w:left="26"/>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用使用国有资产总体情况为</w:t>
      </w:r>
    </w:p>
    <w:p w14:paraId="0AC8AC8C">
      <w:pPr>
        <w:spacing w:before="189" w:line="220" w:lineRule="auto"/>
        <w:ind w:left="687"/>
        <w:rPr>
          <w:rFonts w:ascii="FangSong_GB2312" w:hAnsi="FangSong_GB2312" w:eastAsia="FangSong_GB2312" w:cs="FangSong_GB2312"/>
          <w:sz w:val="31"/>
          <w:szCs w:val="31"/>
        </w:rPr>
      </w:pPr>
      <w:r>
        <w:rPr>
          <w:rFonts w:ascii="FangSong_GB2312" w:hAnsi="FangSong_GB2312" w:eastAsia="FangSong_GB2312" w:cs="FangSong_GB2312"/>
          <w:sz w:val="31"/>
          <w:szCs w:val="31"/>
        </w:rPr>
        <w:t>1.房屋</w:t>
      </w:r>
      <w:r>
        <w:rPr>
          <w:rFonts w:ascii="FangSong_GB2312" w:hAnsi="FangSong_GB2312" w:eastAsia="FangSong_GB2312" w:cs="FangSong_GB2312"/>
          <w:spacing w:val="-32"/>
          <w:sz w:val="31"/>
          <w:szCs w:val="31"/>
        </w:rPr>
        <w:t xml:space="preserve"> </w:t>
      </w:r>
      <w:r>
        <w:rPr>
          <w:rFonts w:ascii="FangSong_GB2312" w:hAnsi="FangSong_GB2312" w:eastAsia="FangSong_GB2312" w:cs="FangSong_GB2312"/>
          <w:sz w:val="31"/>
          <w:szCs w:val="31"/>
        </w:rPr>
        <w:t>1526</w:t>
      </w:r>
      <w:r>
        <w:rPr>
          <w:rFonts w:ascii="FangSong_GB2312" w:hAnsi="FangSong_GB2312" w:eastAsia="FangSong_GB2312" w:cs="FangSong_GB2312"/>
          <w:spacing w:val="-57"/>
          <w:sz w:val="31"/>
          <w:szCs w:val="31"/>
        </w:rPr>
        <w:t xml:space="preserve"> </w:t>
      </w:r>
      <w:r>
        <w:rPr>
          <w:rFonts w:ascii="FangSong_GB2312" w:hAnsi="FangSong_GB2312" w:eastAsia="FangSong_GB2312" w:cs="FangSong_GB2312"/>
          <w:sz w:val="31"/>
          <w:szCs w:val="31"/>
        </w:rPr>
        <w:t>平方米，价值</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z w:val="31"/>
          <w:szCs w:val="31"/>
        </w:rPr>
        <w:t>89.48</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z w:val="31"/>
          <w:szCs w:val="31"/>
        </w:rPr>
        <w:t>万元。</w:t>
      </w:r>
    </w:p>
    <w:p w14:paraId="095CBF68">
      <w:pPr>
        <w:spacing w:before="188" w:line="296" w:lineRule="auto"/>
        <w:ind w:left="26" w:right="13" w:firstLine="653"/>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2.车辆</w:t>
      </w:r>
      <w:r>
        <w:rPr>
          <w:rFonts w:ascii="FangSong_GB2312" w:hAnsi="FangSong_GB2312" w:eastAsia="FangSong_GB2312" w:cs="FangSong_GB2312"/>
          <w:spacing w:val="-43"/>
          <w:sz w:val="31"/>
          <w:szCs w:val="31"/>
        </w:rPr>
        <w:t xml:space="preserve"> </w:t>
      </w:r>
      <w:r>
        <w:rPr>
          <w:rFonts w:ascii="FangSong_GB2312" w:hAnsi="FangSong_GB2312" w:eastAsia="FangSong_GB2312" w:cs="FangSong_GB2312"/>
          <w:spacing w:val="2"/>
          <w:sz w:val="31"/>
          <w:szCs w:val="31"/>
        </w:rPr>
        <w:t>2</w:t>
      </w:r>
      <w:r>
        <w:rPr>
          <w:rFonts w:ascii="FangSong_GB2312" w:hAnsi="FangSong_GB2312" w:eastAsia="FangSong_GB2312" w:cs="FangSong_GB2312"/>
          <w:spacing w:val="-62"/>
          <w:sz w:val="31"/>
          <w:szCs w:val="31"/>
        </w:rPr>
        <w:t xml:space="preserve"> </w:t>
      </w:r>
      <w:r>
        <w:rPr>
          <w:rFonts w:ascii="FangSong_GB2312" w:hAnsi="FangSong_GB2312" w:eastAsia="FangSong_GB2312" w:cs="FangSong_GB2312"/>
          <w:spacing w:val="2"/>
          <w:sz w:val="31"/>
          <w:szCs w:val="31"/>
        </w:rPr>
        <w:t>辆，价值</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2"/>
          <w:sz w:val="31"/>
          <w:szCs w:val="31"/>
        </w:rPr>
        <w:t>18.09</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2"/>
          <w:sz w:val="31"/>
          <w:szCs w:val="31"/>
        </w:rPr>
        <w:t>万元；其中：一般公务用车</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2"/>
          <w:sz w:val="31"/>
          <w:szCs w:val="31"/>
        </w:rPr>
        <w:t>0</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
          <w:sz w:val="31"/>
          <w:szCs w:val="31"/>
        </w:rPr>
        <w:t>辆，价值</w:t>
      </w:r>
      <w:r>
        <w:rPr>
          <w:rFonts w:ascii="FangSong_GB2312" w:hAnsi="FangSong_GB2312" w:eastAsia="FangSong_GB2312" w:cs="FangSong_GB2312"/>
          <w:spacing w:val="-31"/>
          <w:sz w:val="31"/>
          <w:szCs w:val="31"/>
        </w:rPr>
        <w:t xml:space="preserve"> </w:t>
      </w:r>
      <w:r>
        <w:rPr>
          <w:rFonts w:ascii="FangSong_GB2312" w:hAnsi="FangSong_GB2312" w:eastAsia="FangSong_GB2312" w:cs="FangSong_GB2312"/>
          <w:spacing w:val="1"/>
          <w:sz w:val="31"/>
          <w:szCs w:val="31"/>
        </w:rPr>
        <w:t>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1"/>
          <w:sz w:val="31"/>
          <w:szCs w:val="31"/>
        </w:rPr>
        <w:t>万元；执法执勤用车</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0</w:t>
      </w:r>
      <w:r>
        <w:rPr>
          <w:rFonts w:ascii="FangSong_GB2312" w:hAnsi="FangSong_GB2312" w:eastAsia="FangSong_GB2312" w:cs="FangSong_GB2312"/>
          <w:spacing w:val="-62"/>
          <w:sz w:val="31"/>
          <w:szCs w:val="31"/>
        </w:rPr>
        <w:t xml:space="preserve"> </w:t>
      </w:r>
      <w:r>
        <w:rPr>
          <w:rFonts w:ascii="FangSong_GB2312" w:hAnsi="FangSong_GB2312" w:eastAsia="FangSong_GB2312" w:cs="FangSong_GB2312"/>
          <w:spacing w:val="1"/>
          <w:sz w:val="31"/>
          <w:szCs w:val="31"/>
        </w:rPr>
        <w:t>辆，价值</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1"/>
          <w:sz w:val="31"/>
          <w:szCs w:val="31"/>
        </w:rPr>
        <w:t>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万元；其他车</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2"/>
          <w:sz w:val="31"/>
          <w:szCs w:val="31"/>
        </w:rPr>
        <w:t>辆</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2"/>
          <w:sz w:val="31"/>
          <w:szCs w:val="31"/>
        </w:rPr>
        <w:t>2</w:t>
      </w:r>
      <w:r>
        <w:rPr>
          <w:rFonts w:ascii="FangSong_GB2312" w:hAnsi="FangSong_GB2312" w:eastAsia="FangSong_GB2312" w:cs="FangSong_GB2312"/>
          <w:spacing w:val="-62"/>
          <w:sz w:val="31"/>
          <w:szCs w:val="31"/>
        </w:rPr>
        <w:t xml:space="preserve"> </w:t>
      </w:r>
      <w:r>
        <w:rPr>
          <w:rFonts w:ascii="FangSong_GB2312" w:hAnsi="FangSong_GB2312" w:eastAsia="FangSong_GB2312" w:cs="FangSong_GB2312"/>
          <w:spacing w:val="-2"/>
          <w:sz w:val="31"/>
          <w:szCs w:val="31"/>
        </w:rPr>
        <w:t>辆，价值</w:t>
      </w:r>
      <w:r>
        <w:rPr>
          <w:rFonts w:ascii="FangSong_GB2312" w:hAnsi="FangSong_GB2312" w:eastAsia="FangSong_GB2312" w:cs="FangSong_GB2312"/>
          <w:spacing w:val="-43"/>
          <w:sz w:val="31"/>
          <w:szCs w:val="31"/>
        </w:rPr>
        <w:t xml:space="preserve"> </w:t>
      </w:r>
      <w:r>
        <w:rPr>
          <w:rFonts w:ascii="FangSong_GB2312" w:hAnsi="FangSong_GB2312" w:eastAsia="FangSong_GB2312" w:cs="FangSong_GB2312"/>
          <w:spacing w:val="-2"/>
          <w:sz w:val="31"/>
          <w:szCs w:val="31"/>
        </w:rPr>
        <w:t>18.09</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2"/>
          <w:sz w:val="31"/>
          <w:szCs w:val="31"/>
        </w:rPr>
        <w:t>万元。</w:t>
      </w:r>
    </w:p>
    <w:p w14:paraId="555B421D">
      <w:pPr>
        <w:spacing w:before="189" w:line="220" w:lineRule="auto"/>
        <w:ind w:left="692"/>
        <w:rPr>
          <w:rFonts w:ascii="FangSong_GB2312" w:hAnsi="FangSong_GB2312" w:eastAsia="FangSong_GB2312" w:cs="FangSong_GB2312"/>
          <w:sz w:val="31"/>
          <w:szCs w:val="31"/>
        </w:rPr>
      </w:pPr>
      <w:r>
        <w:rPr>
          <w:rFonts w:ascii="FangSong_GB2312" w:hAnsi="FangSong_GB2312" w:eastAsia="FangSong_GB2312" w:cs="FangSong_GB2312"/>
          <w:sz w:val="31"/>
          <w:szCs w:val="31"/>
        </w:rPr>
        <w:t>3.办公家具价值</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z w:val="31"/>
          <w:szCs w:val="31"/>
        </w:rPr>
        <w:t>3.87</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z w:val="31"/>
          <w:szCs w:val="31"/>
        </w:rPr>
        <w:t>万元。</w:t>
      </w:r>
    </w:p>
    <w:p w14:paraId="72223B12">
      <w:pPr>
        <w:spacing w:before="192" w:line="220" w:lineRule="auto"/>
        <w:ind w:left="678"/>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4.其他资产价值</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2"/>
          <w:sz w:val="31"/>
          <w:szCs w:val="31"/>
        </w:rPr>
        <w:t>286.71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2"/>
          <w:sz w:val="31"/>
          <w:szCs w:val="31"/>
        </w:rPr>
        <w:t>万元。</w:t>
      </w:r>
    </w:p>
    <w:p w14:paraId="6C6F6A08">
      <w:pPr>
        <w:spacing w:before="192" w:line="333" w:lineRule="auto"/>
        <w:ind w:left="46" w:right="16" w:firstLine="628"/>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单位价值</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4"/>
          <w:sz w:val="31"/>
          <w:szCs w:val="31"/>
        </w:rPr>
        <w:t>50</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4"/>
          <w:sz w:val="31"/>
          <w:szCs w:val="31"/>
        </w:rPr>
        <w:t>万元以上大型设备</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4"/>
          <w:sz w:val="31"/>
          <w:szCs w:val="31"/>
        </w:rPr>
        <w:t>1 台</w:t>
      </w:r>
      <w:r>
        <w:rPr>
          <w:rFonts w:ascii="FangSong_GB2312" w:hAnsi="FangSong_GB2312" w:eastAsia="FangSong_GB2312" w:cs="FangSong_GB2312"/>
          <w:spacing w:val="-88"/>
          <w:sz w:val="31"/>
          <w:szCs w:val="31"/>
        </w:rPr>
        <w:t xml:space="preserve"> </w:t>
      </w:r>
      <w:r>
        <w:rPr>
          <w:rFonts w:ascii="FangSong_GB2312" w:hAnsi="FangSong_GB2312" w:eastAsia="FangSong_GB2312" w:cs="FangSong_GB2312"/>
          <w:sz w:val="31"/>
          <w:szCs w:val="31"/>
        </w:rPr>
        <w:t>，</w:t>
      </w:r>
      <w:r>
        <w:rPr>
          <w:rFonts w:ascii="FangSong_GB2312" w:hAnsi="FangSong_GB2312" w:eastAsia="FangSong_GB2312" w:cs="FangSong_GB2312"/>
          <w:spacing w:val="4"/>
          <w:sz w:val="31"/>
          <w:szCs w:val="31"/>
        </w:rPr>
        <w:t>单位价值</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100</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3"/>
          <w:sz w:val="31"/>
          <w:szCs w:val="31"/>
        </w:rPr>
        <w:t>万元以上大型设备</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3"/>
          <w:sz w:val="31"/>
          <w:szCs w:val="31"/>
        </w:rPr>
        <w:t>0 台。</w:t>
      </w:r>
    </w:p>
    <w:p w14:paraId="0C7C6CBD">
      <w:pPr>
        <w:spacing w:before="2" w:line="333" w:lineRule="auto"/>
        <w:ind w:left="30" w:right="16" w:firstLine="649"/>
        <w:jc w:val="both"/>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7"/>
          <w:sz w:val="31"/>
          <w:szCs w:val="31"/>
        </w:rPr>
        <w:t>年单位预算未安排购置车辆经费，安排购置</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7"/>
          <w:sz w:val="31"/>
          <w:szCs w:val="31"/>
        </w:rPr>
        <w:t>50</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7"/>
          <w:sz w:val="31"/>
          <w:szCs w:val="31"/>
        </w:rPr>
        <w:t>万</w:t>
      </w:r>
      <w:r>
        <w:rPr>
          <w:rFonts w:ascii="FangSong_GB2312" w:hAnsi="FangSong_GB2312" w:eastAsia="FangSong_GB2312" w:cs="FangSong_GB2312"/>
          <w:sz w:val="31"/>
          <w:szCs w:val="31"/>
        </w:rPr>
        <w:t xml:space="preserve"> 元以上大型设备</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z w:val="31"/>
          <w:szCs w:val="31"/>
        </w:rPr>
        <w:t>0 台</w:t>
      </w:r>
      <w:r>
        <w:rPr>
          <w:rFonts w:ascii="FangSong_GB2312" w:hAnsi="FangSong_GB2312" w:eastAsia="FangSong_GB2312" w:cs="FangSong_GB2312"/>
          <w:spacing w:val="21"/>
          <w:sz w:val="31"/>
          <w:szCs w:val="31"/>
        </w:rPr>
        <w:t>，</w:t>
      </w:r>
      <w:r>
        <w:rPr>
          <w:rFonts w:ascii="FangSong_GB2312" w:hAnsi="FangSong_GB2312" w:eastAsia="FangSong_GB2312" w:cs="FangSong_GB2312"/>
          <w:sz w:val="31"/>
          <w:szCs w:val="31"/>
        </w:rPr>
        <w:t>单位价值</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z w:val="31"/>
          <w:szCs w:val="31"/>
        </w:rPr>
        <w:t>100</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z w:val="31"/>
          <w:szCs w:val="31"/>
        </w:rPr>
        <w:t xml:space="preserve">万元以上大型设 </w:t>
      </w:r>
      <w:r>
        <w:rPr>
          <w:rFonts w:ascii="FangSong_GB2312" w:hAnsi="FangSong_GB2312" w:eastAsia="FangSong_GB2312" w:cs="FangSong_GB2312"/>
          <w:spacing w:val="-9"/>
          <w:sz w:val="31"/>
          <w:szCs w:val="31"/>
        </w:rPr>
        <w:t>备</w:t>
      </w:r>
      <w:r>
        <w:rPr>
          <w:rFonts w:ascii="FangSong_GB2312" w:hAnsi="FangSong_GB2312" w:eastAsia="FangSong_GB2312" w:cs="FangSong_GB2312"/>
          <w:spacing w:val="-34"/>
          <w:sz w:val="31"/>
          <w:szCs w:val="31"/>
        </w:rPr>
        <w:t xml:space="preserve"> </w:t>
      </w:r>
      <w:r>
        <w:rPr>
          <w:rFonts w:ascii="FangSong_GB2312" w:hAnsi="FangSong_GB2312" w:eastAsia="FangSong_GB2312" w:cs="FangSong_GB2312"/>
          <w:spacing w:val="-9"/>
          <w:sz w:val="31"/>
          <w:szCs w:val="31"/>
        </w:rPr>
        <w:t>0</w:t>
      </w:r>
      <w:r>
        <w:rPr>
          <w:rFonts w:ascii="FangSong_GB2312" w:hAnsi="FangSong_GB2312" w:eastAsia="FangSong_GB2312" w:cs="FangSong_GB2312"/>
          <w:spacing w:val="-25"/>
          <w:sz w:val="31"/>
          <w:szCs w:val="31"/>
        </w:rPr>
        <w:t xml:space="preserve"> </w:t>
      </w:r>
      <w:r>
        <w:rPr>
          <w:rFonts w:ascii="FangSong_GB2312" w:hAnsi="FangSong_GB2312" w:eastAsia="FangSong_GB2312" w:cs="FangSong_GB2312"/>
          <w:spacing w:val="-9"/>
          <w:sz w:val="31"/>
          <w:szCs w:val="31"/>
        </w:rPr>
        <w:t>台。</w:t>
      </w:r>
    </w:p>
    <w:p w14:paraId="1726418D">
      <w:pPr>
        <w:spacing w:before="2"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32CF7620">
      <w:pPr>
        <w:spacing w:before="186" w:line="334" w:lineRule="auto"/>
        <w:ind w:left="22" w:right="16" w:firstLine="657"/>
        <w:jc w:val="both"/>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2"/>
          <w:sz w:val="31"/>
          <w:szCs w:val="31"/>
        </w:rPr>
        <w:t>年，本年度预算绩效管理的财政拨</w:t>
      </w:r>
      <w:r>
        <w:rPr>
          <w:rFonts w:ascii="FangSong_GB2312" w:hAnsi="FangSong_GB2312" w:eastAsia="FangSong_GB2312" w:cs="FangSong_GB2312"/>
          <w:spacing w:val="1"/>
          <w:sz w:val="31"/>
          <w:szCs w:val="31"/>
        </w:rPr>
        <w:t>款项目</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0</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1"/>
          <w:sz w:val="31"/>
          <w:szCs w:val="31"/>
        </w:rPr>
        <w:t>个，涉</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及预算金额</w:t>
      </w:r>
      <w:r>
        <w:rPr>
          <w:rFonts w:ascii="FangSong_GB2312" w:hAnsi="FangSong_GB2312" w:eastAsia="FangSong_GB2312" w:cs="FangSong_GB2312"/>
          <w:spacing w:val="-34"/>
          <w:sz w:val="31"/>
          <w:szCs w:val="31"/>
        </w:rPr>
        <w:t xml:space="preserve"> </w:t>
      </w:r>
      <w:r>
        <w:rPr>
          <w:rFonts w:ascii="FangSong_GB2312" w:hAnsi="FangSong_GB2312" w:eastAsia="FangSong_GB2312" w:cs="FangSong_GB2312"/>
          <w:spacing w:val="9"/>
          <w:sz w:val="31"/>
          <w:szCs w:val="31"/>
        </w:rPr>
        <w:t>0.00</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9"/>
          <w:sz w:val="31"/>
          <w:szCs w:val="31"/>
        </w:rPr>
        <w:t>万元；非财政拨款项目</w:t>
      </w:r>
      <w:r>
        <w:rPr>
          <w:rFonts w:ascii="FangSong_GB2312" w:hAnsi="FangSong_GB2312" w:eastAsia="FangSong_GB2312" w:cs="FangSong_GB2312"/>
          <w:spacing w:val="-34"/>
          <w:sz w:val="31"/>
          <w:szCs w:val="31"/>
        </w:rPr>
        <w:t xml:space="preserve"> </w:t>
      </w:r>
      <w:r>
        <w:rPr>
          <w:rFonts w:ascii="FangSong_GB2312" w:hAnsi="FangSong_GB2312" w:eastAsia="FangSong_GB2312" w:cs="FangSong_GB2312"/>
          <w:spacing w:val="9"/>
          <w:sz w:val="31"/>
          <w:szCs w:val="31"/>
        </w:rPr>
        <w:t>0</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9"/>
          <w:sz w:val="31"/>
          <w:szCs w:val="31"/>
        </w:rPr>
        <w:t>个，</w:t>
      </w:r>
      <w:r>
        <w:rPr>
          <w:rFonts w:ascii="FangSong_GB2312" w:hAnsi="FangSong_GB2312" w:eastAsia="FangSong_GB2312" w:cs="FangSong_GB2312"/>
          <w:spacing w:val="8"/>
          <w:sz w:val="31"/>
          <w:szCs w:val="31"/>
        </w:rPr>
        <w:t>涉及预算金</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额</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9"/>
          <w:sz w:val="31"/>
          <w:szCs w:val="31"/>
        </w:rPr>
        <w:t>0</w:t>
      </w:r>
      <w:r>
        <w:rPr>
          <w:rFonts w:hint="eastAsia" w:ascii="FangSong_GB2312" w:hAnsi="FangSong_GB2312" w:eastAsia="FangSong_GB2312" w:cs="FangSong_GB2312"/>
          <w:spacing w:val="-9"/>
          <w:sz w:val="31"/>
          <w:szCs w:val="31"/>
          <w:lang w:val="en-US" w:eastAsia="zh-CN"/>
        </w:rPr>
        <w:t>.00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9"/>
          <w:sz w:val="31"/>
          <w:szCs w:val="31"/>
        </w:rPr>
        <w:t>万元。</w:t>
      </w:r>
    </w:p>
    <w:p w14:paraId="09FFFC8A">
      <w:pPr>
        <w:spacing w:line="334" w:lineRule="auto"/>
        <w:rPr>
          <w:rFonts w:ascii="FangSong_GB2312" w:hAnsi="FangSong_GB2312" w:eastAsia="FangSong_GB2312" w:cs="FangSong_GB2312"/>
          <w:sz w:val="31"/>
          <w:szCs w:val="31"/>
        </w:rPr>
        <w:sectPr>
          <w:footerReference r:id="rId28" w:type="default"/>
          <w:pgSz w:w="11906" w:h="16839"/>
          <w:pgMar w:top="1431" w:right="1785" w:bottom="1521" w:left="1785" w:header="0" w:footer="1156" w:gutter="0"/>
          <w:cols w:space="720" w:num="1"/>
        </w:sectPr>
      </w:pPr>
    </w:p>
    <w:p w14:paraId="69DC6911">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27FFF972">
      <w:pPr>
        <w:spacing w:before="150" w:line="219" w:lineRule="auto"/>
        <w:ind w:left="684"/>
        <w:rPr>
          <w:rFonts w:ascii="FangSong_GB2312" w:hAnsi="FangSong_GB2312" w:eastAsia="FangSong_GB2312" w:cs="FangSong_GB2312"/>
          <w:sz w:val="31"/>
          <w:szCs w:val="31"/>
        </w:rPr>
      </w:pPr>
      <w:r>
        <w:rPr>
          <w:rFonts w:hint="eastAsia" w:ascii="FangSong_GB2312" w:hAnsi="FangSong_GB2312" w:eastAsia="FangSong_GB2312" w:cs="FangSong_GB2312"/>
          <w:spacing w:val="6"/>
          <w:sz w:val="31"/>
          <w:szCs w:val="31"/>
        </w:rPr>
        <w:t>我单位未安排面向中小企业预留政府采购项目预算和小微企业预留政府采购项目预算</w:t>
      </w:r>
      <w:bookmarkStart w:id="0" w:name="_GoBack"/>
      <w:bookmarkEnd w:id="0"/>
      <w:r>
        <w:rPr>
          <w:rFonts w:ascii="FangSong_GB2312" w:hAnsi="FangSong_GB2312" w:eastAsia="FangSong_GB2312" w:cs="FangSong_GB2312"/>
          <w:spacing w:val="6"/>
          <w:sz w:val="31"/>
          <w:szCs w:val="31"/>
        </w:rPr>
        <w:t>。</w:t>
      </w:r>
    </w:p>
    <w:p w14:paraId="0A163123">
      <w:pPr>
        <w:pStyle w:val="2"/>
      </w:pPr>
    </w:p>
    <w:p w14:paraId="5790582F">
      <w:pPr>
        <w:pStyle w:val="2"/>
      </w:pPr>
    </w:p>
    <w:p w14:paraId="68EBD584">
      <w:pPr>
        <w:pStyle w:val="2"/>
        <w:spacing w:line="241" w:lineRule="auto"/>
      </w:pPr>
    </w:p>
    <w:p w14:paraId="5682AE54">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2CD5822D">
      <w:pPr>
        <w:spacing w:before="138" w:line="308" w:lineRule="auto"/>
        <w:ind w:left="53" w:right="144" w:firstLine="618"/>
        <w:rPr>
          <w:rFonts w:ascii="FangSong_GB2312" w:hAnsi="FangSong_GB2312" w:eastAsia="FangSong_GB2312" w:cs="FangSong_GB2312"/>
          <w:sz w:val="31"/>
          <w:szCs w:val="31"/>
        </w:rPr>
      </w:pPr>
      <w:r>
        <w:rPr>
          <w:rFonts w:ascii="黑体" w:hAnsi="黑体" w:eastAsia="黑体" w:cs="黑体"/>
          <w:spacing w:val="6"/>
          <w:sz w:val="31"/>
          <w:szCs w:val="31"/>
        </w:rPr>
        <w:t>一、财政拨款：</w:t>
      </w:r>
      <w:r>
        <w:rPr>
          <w:rFonts w:ascii="FangSong_GB2312" w:hAnsi="FangSong_GB2312" w:eastAsia="FangSong_GB2312" w:cs="FangSong_GB2312"/>
          <w:spacing w:val="6"/>
          <w:sz w:val="31"/>
          <w:szCs w:val="31"/>
        </w:rPr>
        <w:t>指由一般公共预算、政府性基金预算、</w:t>
      </w:r>
      <w:r>
        <w:rPr>
          <w:rFonts w:ascii="FangSong_GB2312" w:hAnsi="FangSong_GB2312" w:eastAsia="FangSong_GB2312" w:cs="FangSong_GB2312"/>
          <w:spacing w:val="14"/>
          <w:sz w:val="31"/>
          <w:szCs w:val="31"/>
        </w:rPr>
        <w:t xml:space="preserve"> </w:t>
      </w:r>
      <w:r>
        <w:rPr>
          <w:rFonts w:ascii="FangSong_GB2312" w:hAnsi="FangSong_GB2312" w:eastAsia="FangSong_GB2312" w:cs="FangSong_GB2312"/>
          <w:spacing w:val="6"/>
          <w:sz w:val="31"/>
          <w:szCs w:val="31"/>
        </w:rPr>
        <w:t>国有资本经营预算安排的财政拨款数。</w:t>
      </w:r>
    </w:p>
    <w:p w14:paraId="0100C5EB">
      <w:pPr>
        <w:spacing w:before="5" w:line="267" w:lineRule="auto"/>
        <w:ind w:left="36" w:right="144" w:firstLine="636"/>
        <w:rPr>
          <w:rFonts w:ascii="FangSong_GB2312" w:hAnsi="FangSong_GB2312" w:eastAsia="FangSong_GB2312" w:cs="FangSong_GB2312"/>
          <w:sz w:val="31"/>
          <w:szCs w:val="31"/>
        </w:rPr>
      </w:pPr>
      <w:r>
        <w:rPr>
          <w:rFonts w:ascii="黑体" w:hAnsi="黑体" w:eastAsia="黑体" w:cs="黑体"/>
          <w:spacing w:val="6"/>
          <w:sz w:val="31"/>
          <w:szCs w:val="31"/>
        </w:rPr>
        <w:t>二、一般公共预算：</w:t>
      </w:r>
      <w:r>
        <w:rPr>
          <w:rFonts w:ascii="FangSong_GB2312" w:hAnsi="FangSong_GB2312" w:eastAsia="FangSong_GB2312" w:cs="FangSong_GB2312"/>
          <w:spacing w:val="6"/>
          <w:sz w:val="31"/>
          <w:szCs w:val="31"/>
        </w:rPr>
        <w:t>包括公共财政拨款（补助）资金、</w:t>
      </w:r>
      <w:r>
        <w:rPr>
          <w:rFonts w:ascii="FangSong_GB2312" w:hAnsi="FangSong_GB2312" w:eastAsia="FangSong_GB2312" w:cs="FangSong_GB2312"/>
          <w:spacing w:val="14"/>
          <w:sz w:val="31"/>
          <w:szCs w:val="31"/>
        </w:rPr>
        <w:t xml:space="preserve"> </w:t>
      </w:r>
      <w:r>
        <w:rPr>
          <w:rFonts w:ascii="FangSong_GB2312" w:hAnsi="FangSong_GB2312" w:eastAsia="FangSong_GB2312" w:cs="FangSong_GB2312"/>
          <w:spacing w:val="3"/>
          <w:sz w:val="31"/>
          <w:szCs w:val="31"/>
        </w:rPr>
        <w:t>专项收入。</w:t>
      </w:r>
    </w:p>
    <w:p w14:paraId="2044EFD9">
      <w:pPr>
        <w:spacing w:before="146" w:line="264" w:lineRule="auto"/>
        <w:ind w:left="18" w:right="97" w:firstLine="655"/>
        <w:rPr>
          <w:rFonts w:ascii="FangSong_GB2312" w:hAnsi="FangSong_GB2312" w:eastAsia="FangSong_GB2312" w:cs="FangSong_GB2312"/>
          <w:sz w:val="31"/>
          <w:szCs w:val="31"/>
        </w:rPr>
      </w:pPr>
      <w:r>
        <w:rPr>
          <w:rFonts w:ascii="黑体" w:hAnsi="黑体" w:eastAsia="黑体" w:cs="黑体"/>
          <w:spacing w:val="8"/>
          <w:sz w:val="31"/>
          <w:szCs w:val="31"/>
        </w:rPr>
        <w:t>三、财政专户管理资金：</w:t>
      </w:r>
      <w:r>
        <w:rPr>
          <w:rFonts w:ascii="FangSong_GB2312" w:hAnsi="FangSong_GB2312" w:eastAsia="FangSong_GB2312" w:cs="FangSong_GB2312"/>
          <w:spacing w:val="8"/>
          <w:sz w:val="31"/>
          <w:szCs w:val="31"/>
        </w:rPr>
        <w:t>包括专户管理行政事业性收费</w:t>
      </w:r>
      <w:r>
        <w:rPr>
          <w:rFonts w:ascii="FangSong_GB2312" w:hAnsi="FangSong_GB2312" w:eastAsia="FangSong_GB2312" w:cs="FangSong_GB2312"/>
          <w:spacing w:val="11"/>
          <w:sz w:val="31"/>
          <w:szCs w:val="31"/>
        </w:rPr>
        <w:t xml:space="preserve"> </w:t>
      </w:r>
      <w:r>
        <w:rPr>
          <w:rFonts w:ascii="FangSong_GB2312" w:hAnsi="FangSong_GB2312" w:eastAsia="FangSong_GB2312" w:cs="FangSong_GB2312"/>
          <w:spacing w:val="-1"/>
          <w:sz w:val="31"/>
          <w:szCs w:val="31"/>
        </w:rPr>
        <w:t>（主要是教育收费）、其他非税收入。</w:t>
      </w:r>
    </w:p>
    <w:p w14:paraId="320BBC75">
      <w:pPr>
        <w:spacing w:before="152" w:line="265" w:lineRule="auto"/>
        <w:ind w:left="29" w:right="95" w:firstLine="657"/>
        <w:rPr>
          <w:rFonts w:ascii="FangSong_GB2312" w:hAnsi="FangSong_GB2312" w:eastAsia="FangSong_GB2312" w:cs="FangSong_GB2312"/>
          <w:sz w:val="31"/>
          <w:szCs w:val="31"/>
        </w:rPr>
      </w:pPr>
      <w:r>
        <w:rPr>
          <w:rFonts w:ascii="黑体" w:hAnsi="黑体" w:eastAsia="黑体" w:cs="黑体"/>
          <w:spacing w:val="8"/>
          <w:sz w:val="31"/>
          <w:szCs w:val="31"/>
        </w:rPr>
        <w:t>四、其他资金：</w:t>
      </w:r>
      <w:r>
        <w:rPr>
          <w:rFonts w:ascii="FangSong_GB2312" w:hAnsi="FangSong_GB2312" w:eastAsia="FangSong_GB2312" w:cs="FangSong_GB2312"/>
          <w:spacing w:val="8"/>
          <w:sz w:val="31"/>
          <w:szCs w:val="31"/>
        </w:rPr>
        <w:t>包括事业收入、事业经营收入、其他收</w:t>
      </w:r>
      <w:r>
        <w:rPr>
          <w:rFonts w:ascii="FangSong_GB2312" w:hAnsi="FangSong_GB2312" w:eastAsia="FangSong_GB2312" w:cs="FangSong_GB2312"/>
          <w:spacing w:val="1"/>
          <w:sz w:val="31"/>
          <w:szCs w:val="31"/>
        </w:rPr>
        <w:t xml:space="preserve"> 入等。</w:t>
      </w:r>
    </w:p>
    <w:p w14:paraId="2C70A4B5">
      <w:pPr>
        <w:spacing w:before="148" w:line="265" w:lineRule="auto"/>
        <w:ind w:left="63" w:right="97" w:firstLine="612"/>
        <w:rPr>
          <w:rFonts w:ascii="FangSong_GB2312" w:hAnsi="FangSong_GB2312" w:eastAsia="FangSong_GB2312" w:cs="FangSong_GB2312"/>
          <w:sz w:val="31"/>
          <w:szCs w:val="31"/>
        </w:rPr>
      </w:pPr>
      <w:r>
        <w:rPr>
          <w:rFonts w:ascii="黑体" w:hAnsi="黑体" w:eastAsia="黑体" w:cs="黑体"/>
          <w:spacing w:val="8"/>
          <w:sz w:val="31"/>
          <w:szCs w:val="31"/>
        </w:rPr>
        <w:t>五、基本支出：</w:t>
      </w:r>
      <w:r>
        <w:rPr>
          <w:rFonts w:ascii="FangSong_GB2312" w:hAnsi="FangSong_GB2312" w:eastAsia="FangSong_GB2312" w:cs="FangSong_GB2312"/>
          <w:spacing w:val="8"/>
          <w:sz w:val="31"/>
          <w:szCs w:val="31"/>
        </w:rPr>
        <w:t xml:space="preserve">包括人员经费、公用经费（定额）。其 </w:t>
      </w:r>
      <w:r>
        <w:rPr>
          <w:rFonts w:ascii="FangSong_GB2312" w:hAnsi="FangSong_GB2312" w:eastAsia="FangSong_GB2312" w:cs="FangSong_GB2312"/>
          <w:spacing w:val="7"/>
          <w:sz w:val="31"/>
          <w:szCs w:val="31"/>
        </w:rPr>
        <w:t>中，人员经费包括工资福利支出、对个人和家庭的补助。</w:t>
      </w:r>
    </w:p>
    <w:p w14:paraId="55EC4108">
      <w:pPr>
        <w:spacing w:before="155" w:line="279" w:lineRule="auto"/>
        <w:ind w:left="25" w:right="92" w:firstLine="651"/>
        <w:rPr>
          <w:rFonts w:ascii="FangSong_GB2312" w:hAnsi="FangSong_GB2312" w:eastAsia="FangSong_GB2312" w:cs="FangSong_GB2312"/>
          <w:sz w:val="31"/>
          <w:szCs w:val="31"/>
        </w:rPr>
      </w:pPr>
      <w:r>
        <w:rPr>
          <w:rFonts w:ascii="黑体" w:hAnsi="黑体" w:eastAsia="黑体" w:cs="黑体"/>
          <w:spacing w:val="8"/>
          <w:sz w:val="31"/>
          <w:szCs w:val="31"/>
        </w:rPr>
        <w:t>六、项目支出：</w:t>
      </w:r>
      <w:r>
        <w:rPr>
          <w:rFonts w:ascii="FangSong_GB2312" w:hAnsi="FangSong_GB2312" w:eastAsia="FangSong_GB2312" w:cs="FangSong_GB2312"/>
          <w:spacing w:val="8"/>
          <w:sz w:val="31"/>
          <w:szCs w:val="31"/>
        </w:rPr>
        <w:t>部门（单位）支出预算的组成部分，是</w:t>
      </w:r>
      <w:r>
        <w:rPr>
          <w:rFonts w:ascii="FangSong_GB2312" w:hAnsi="FangSong_GB2312" w:eastAsia="FangSong_GB2312" w:cs="FangSong_GB2312"/>
          <w:spacing w:val="12"/>
          <w:sz w:val="31"/>
          <w:szCs w:val="31"/>
        </w:rPr>
        <w:t xml:space="preserve"> </w:t>
      </w:r>
      <w:r>
        <w:rPr>
          <w:rFonts w:ascii="FangSong_GB2312" w:hAnsi="FangSong_GB2312" w:eastAsia="FangSong_GB2312" w:cs="FangSong_GB2312"/>
          <w:spacing w:val="9"/>
          <w:sz w:val="31"/>
          <w:szCs w:val="31"/>
        </w:rPr>
        <w:t>各部门（单位）为完成其特定的行政任务或事业发展目标，</w:t>
      </w:r>
      <w:r>
        <w:rPr>
          <w:rFonts w:ascii="FangSong_GB2312" w:hAnsi="FangSong_GB2312" w:eastAsia="FangSong_GB2312" w:cs="FangSong_GB2312"/>
          <w:spacing w:val="2"/>
          <w:sz w:val="31"/>
          <w:szCs w:val="31"/>
        </w:rPr>
        <w:t xml:space="preserve"> </w:t>
      </w:r>
      <w:r>
        <w:rPr>
          <w:rFonts w:ascii="FangSong_GB2312" w:hAnsi="FangSong_GB2312" w:eastAsia="FangSong_GB2312" w:cs="FangSong_GB2312"/>
          <w:spacing w:val="8"/>
          <w:sz w:val="31"/>
          <w:szCs w:val="31"/>
        </w:rPr>
        <w:t>在基本支出预算之外编制的年度项目支出计划。</w:t>
      </w:r>
    </w:p>
    <w:p w14:paraId="434F347E">
      <w:pPr>
        <w:spacing w:before="150" w:line="297" w:lineRule="auto"/>
        <w:ind w:left="31" w:firstLine="634"/>
        <w:rPr>
          <w:rFonts w:ascii="FangSong_GB2312" w:hAnsi="FangSong_GB2312" w:eastAsia="FangSong_GB2312" w:cs="FangSong_GB2312"/>
          <w:sz w:val="31"/>
          <w:szCs w:val="31"/>
        </w:rPr>
      </w:pPr>
      <w:r>
        <w:rPr>
          <w:rFonts w:ascii="黑体" w:hAnsi="黑体" w:eastAsia="黑体" w:cs="黑体"/>
          <w:spacing w:val="8"/>
          <w:sz w:val="31"/>
          <w:szCs w:val="31"/>
        </w:rPr>
        <w:t>七、“三公”经费：</w:t>
      </w:r>
      <w:r>
        <w:rPr>
          <w:rFonts w:ascii="FangSong_GB2312" w:hAnsi="FangSong_GB2312" w:eastAsia="FangSong_GB2312" w:cs="FangSong_GB2312"/>
          <w:spacing w:val="8"/>
          <w:sz w:val="31"/>
          <w:szCs w:val="31"/>
        </w:rPr>
        <w:t>指因公出国（境）费、公务用车购</w:t>
      </w:r>
      <w:r>
        <w:rPr>
          <w:rFonts w:ascii="FangSong_GB2312" w:hAnsi="FangSong_GB2312" w:eastAsia="FangSong_GB2312" w:cs="FangSong_GB2312"/>
          <w:spacing w:val="18"/>
          <w:sz w:val="31"/>
          <w:szCs w:val="31"/>
        </w:rPr>
        <w:t xml:space="preserve"> </w:t>
      </w:r>
      <w:r>
        <w:rPr>
          <w:rFonts w:ascii="FangSong_GB2312" w:hAnsi="FangSong_GB2312" w:eastAsia="FangSong_GB2312" w:cs="FangSong_GB2312"/>
          <w:spacing w:val="9"/>
          <w:sz w:val="31"/>
          <w:szCs w:val="31"/>
        </w:rPr>
        <w:t>置及运行维护费和公务接待费。其中，因公</w:t>
      </w:r>
      <w:r>
        <w:rPr>
          <w:rFonts w:ascii="FangSong_GB2312" w:hAnsi="FangSong_GB2312" w:eastAsia="FangSong_GB2312" w:cs="FangSong_GB2312"/>
          <w:spacing w:val="8"/>
          <w:sz w:val="31"/>
          <w:szCs w:val="31"/>
        </w:rPr>
        <w:t>出国（境）费反</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映单位公务出国（境）的国际旅费、国外城</w:t>
      </w:r>
      <w:r>
        <w:rPr>
          <w:rFonts w:ascii="FangSong_GB2312" w:hAnsi="FangSong_GB2312" w:eastAsia="FangSong_GB2312" w:cs="FangSong_GB2312"/>
          <w:spacing w:val="8"/>
          <w:sz w:val="31"/>
          <w:szCs w:val="31"/>
        </w:rPr>
        <w:t>市间交通费、住</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宿费、伙食费、培训费、公杂费等支出；公务用</w:t>
      </w:r>
      <w:r>
        <w:rPr>
          <w:rFonts w:ascii="FangSong_GB2312" w:hAnsi="FangSong_GB2312" w:eastAsia="FangSong_GB2312" w:cs="FangSong_GB2312"/>
          <w:spacing w:val="8"/>
          <w:sz w:val="31"/>
          <w:szCs w:val="31"/>
        </w:rPr>
        <w:t>车运行维护</w:t>
      </w:r>
      <w:r>
        <w:rPr>
          <w:rFonts w:ascii="FangSong_GB2312" w:hAnsi="FangSong_GB2312" w:eastAsia="FangSong_GB2312" w:cs="FangSong_GB2312"/>
          <w:sz w:val="31"/>
          <w:szCs w:val="31"/>
        </w:rPr>
        <w:t xml:space="preserve"> 费反映单位按规定保留的公务用车租用费、燃料费、维修费、</w:t>
      </w:r>
      <w:r>
        <w:rPr>
          <w:rFonts w:ascii="FangSong_GB2312" w:hAnsi="FangSong_GB2312" w:eastAsia="FangSong_GB2312" w:cs="FangSong_GB2312"/>
          <w:spacing w:val="12"/>
          <w:sz w:val="31"/>
          <w:szCs w:val="31"/>
        </w:rPr>
        <w:t xml:space="preserve"> </w:t>
      </w:r>
      <w:r>
        <w:rPr>
          <w:rFonts w:ascii="FangSong_GB2312" w:hAnsi="FangSong_GB2312" w:eastAsia="FangSong_GB2312" w:cs="FangSong_GB2312"/>
          <w:spacing w:val="9"/>
          <w:sz w:val="31"/>
          <w:szCs w:val="31"/>
        </w:rPr>
        <w:t>过路过桥费、保险费、安全奖励费用等支出</w:t>
      </w:r>
      <w:r>
        <w:rPr>
          <w:rFonts w:ascii="FangSong_GB2312" w:hAnsi="FangSong_GB2312" w:eastAsia="FangSong_GB2312" w:cs="FangSong_GB2312"/>
          <w:spacing w:val="8"/>
          <w:sz w:val="31"/>
          <w:szCs w:val="31"/>
        </w:rPr>
        <w:t>；公务接待费反</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映单位按规定开支的各类公务接待（含外宾接待</w:t>
      </w:r>
      <w:r>
        <w:rPr>
          <w:rFonts w:ascii="FangSong_GB2312" w:hAnsi="FangSong_GB2312" w:eastAsia="FangSong_GB2312" w:cs="FangSong_GB2312"/>
          <w:spacing w:val="8"/>
          <w:sz w:val="31"/>
          <w:szCs w:val="31"/>
        </w:rPr>
        <w:t>）支出。</w:t>
      </w:r>
    </w:p>
    <w:p w14:paraId="13137224">
      <w:pPr>
        <w:spacing w:before="150" w:line="265" w:lineRule="auto"/>
        <w:ind w:left="30" w:right="92" w:firstLine="636"/>
        <w:rPr>
          <w:rFonts w:ascii="FangSong_GB2312" w:hAnsi="FangSong_GB2312" w:eastAsia="FangSong_GB2312" w:cs="FangSong_GB2312"/>
          <w:sz w:val="31"/>
          <w:szCs w:val="31"/>
        </w:rPr>
      </w:pPr>
      <w:r>
        <w:rPr>
          <w:rFonts w:ascii="黑体" w:hAnsi="黑体" w:eastAsia="黑体" w:cs="黑体"/>
          <w:spacing w:val="9"/>
          <w:sz w:val="31"/>
          <w:szCs w:val="31"/>
        </w:rPr>
        <w:t>八、机关运行经费：</w:t>
      </w:r>
      <w:r>
        <w:rPr>
          <w:rFonts w:ascii="FangSong_GB2312" w:hAnsi="FangSong_GB2312" w:eastAsia="FangSong_GB2312" w:cs="FangSong_GB2312"/>
          <w:spacing w:val="9"/>
          <w:sz w:val="31"/>
          <w:szCs w:val="31"/>
        </w:rPr>
        <w:t>指各部门（单位）的公用经费</w:t>
      </w:r>
      <w:r>
        <w:rPr>
          <w:rFonts w:ascii="FangSong_GB2312" w:hAnsi="FangSong_GB2312" w:eastAsia="FangSong_GB2312" w:cs="FangSong_GB2312"/>
          <w:spacing w:val="8"/>
          <w:sz w:val="31"/>
          <w:szCs w:val="31"/>
        </w:rPr>
        <w:t>，包</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括办公及印刷费、邮电费、差旅费、会议费、</w:t>
      </w:r>
      <w:r>
        <w:rPr>
          <w:rFonts w:ascii="FangSong_GB2312" w:hAnsi="FangSong_GB2312" w:eastAsia="FangSong_GB2312" w:cs="FangSong_GB2312"/>
          <w:spacing w:val="5"/>
          <w:sz w:val="31"/>
          <w:szCs w:val="31"/>
        </w:rPr>
        <w:t>福利费、</w:t>
      </w:r>
      <w:r>
        <w:rPr>
          <w:rFonts w:ascii="FangSong_GB2312" w:hAnsi="FangSong_GB2312" w:eastAsia="FangSong_GB2312" w:cs="FangSong_GB2312"/>
          <w:spacing w:val="-79"/>
          <w:sz w:val="31"/>
          <w:szCs w:val="31"/>
        </w:rPr>
        <w:t xml:space="preserve"> </w:t>
      </w:r>
      <w:r>
        <w:rPr>
          <w:rFonts w:ascii="FangSong_GB2312" w:hAnsi="FangSong_GB2312" w:eastAsia="FangSong_GB2312" w:cs="FangSong_GB2312"/>
          <w:spacing w:val="5"/>
          <w:sz w:val="31"/>
          <w:szCs w:val="31"/>
        </w:rPr>
        <w:t>日常</w:t>
      </w:r>
    </w:p>
    <w:p w14:paraId="55311073">
      <w:pPr>
        <w:spacing w:line="265" w:lineRule="auto"/>
        <w:rPr>
          <w:rFonts w:ascii="FangSong_GB2312" w:hAnsi="FangSong_GB2312" w:eastAsia="FangSong_GB2312" w:cs="FangSong_GB2312"/>
          <w:sz w:val="31"/>
          <w:szCs w:val="31"/>
        </w:rPr>
        <w:sectPr>
          <w:footerReference r:id="rId29" w:type="default"/>
          <w:pgSz w:w="11906" w:h="16839"/>
          <w:pgMar w:top="1431" w:right="1704" w:bottom="1521" w:left="1785" w:header="0" w:footer="1156" w:gutter="0"/>
          <w:cols w:space="720" w:num="1"/>
        </w:sectPr>
      </w:pPr>
    </w:p>
    <w:p w14:paraId="653AD03B">
      <w:pPr>
        <w:spacing w:before="150" w:line="310" w:lineRule="auto"/>
        <w:ind w:left="22" w:right="13" w:firstLine="13"/>
        <w:jc w:val="both"/>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维修费、专用材料及一般设备购置费、办公用房水电费、办</w:t>
      </w:r>
      <w:r>
        <w:rPr>
          <w:rFonts w:ascii="FangSong_GB2312" w:hAnsi="FangSong_GB2312" w:eastAsia="FangSong_GB2312" w:cs="FangSong_GB2312"/>
          <w:spacing w:val="14"/>
          <w:sz w:val="31"/>
          <w:szCs w:val="31"/>
        </w:rPr>
        <w:t xml:space="preserve"> </w:t>
      </w:r>
      <w:r>
        <w:rPr>
          <w:rFonts w:ascii="FangSong_GB2312" w:hAnsi="FangSong_GB2312" w:eastAsia="FangSong_GB2312" w:cs="FangSong_GB2312"/>
          <w:spacing w:val="9"/>
          <w:sz w:val="31"/>
          <w:szCs w:val="31"/>
        </w:rPr>
        <w:t>公用房取暖费、办公用房物业管理费、公务用车运行维护费</w:t>
      </w:r>
      <w:r>
        <w:rPr>
          <w:rFonts w:ascii="FangSong_GB2312" w:hAnsi="FangSong_GB2312" w:eastAsia="FangSong_GB2312" w:cs="FangSong_GB2312"/>
          <w:spacing w:val="2"/>
          <w:sz w:val="31"/>
          <w:szCs w:val="31"/>
        </w:rPr>
        <w:t xml:space="preserve"> </w:t>
      </w:r>
      <w:r>
        <w:rPr>
          <w:rFonts w:ascii="FangSong_GB2312" w:hAnsi="FangSong_GB2312" w:eastAsia="FangSong_GB2312" w:cs="FangSong_GB2312"/>
          <w:spacing w:val="6"/>
          <w:sz w:val="31"/>
          <w:szCs w:val="31"/>
        </w:rPr>
        <w:t>及其他费用。</w:t>
      </w:r>
    </w:p>
    <w:p w14:paraId="31E6E1D6">
      <w:pPr>
        <w:pStyle w:val="2"/>
        <w:spacing w:line="251" w:lineRule="auto"/>
      </w:pPr>
    </w:p>
    <w:p w14:paraId="139A3496">
      <w:pPr>
        <w:pStyle w:val="2"/>
        <w:spacing w:line="251" w:lineRule="auto"/>
      </w:pPr>
    </w:p>
    <w:p w14:paraId="6D49264A">
      <w:pPr>
        <w:pStyle w:val="2"/>
        <w:spacing w:line="251" w:lineRule="auto"/>
      </w:pPr>
    </w:p>
    <w:p w14:paraId="59025830">
      <w:pPr>
        <w:pStyle w:val="2"/>
        <w:spacing w:line="251" w:lineRule="auto"/>
      </w:pPr>
    </w:p>
    <w:p w14:paraId="34A71A58">
      <w:pPr>
        <w:pStyle w:val="2"/>
        <w:spacing w:line="251" w:lineRule="auto"/>
      </w:pPr>
    </w:p>
    <w:p w14:paraId="2DD209F9">
      <w:pPr>
        <w:pStyle w:val="2"/>
        <w:spacing w:line="251" w:lineRule="auto"/>
      </w:pPr>
    </w:p>
    <w:p w14:paraId="3AE23E31">
      <w:pPr>
        <w:pStyle w:val="2"/>
        <w:spacing w:line="251" w:lineRule="auto"/>
      </w:pPr>
    </w:p>
    <w:p w14:paraId="22C63C5E">
      <w:pPr>
        <w:pStyle w:val="2"/>
        <w:spacing w:line="251" w:lineRule="auto"/>
      </w:pPr>
    </w:p>
    <w:p w14:paraId="71000777">
      <w:pPr>
        <w:pStyle w:val="2"/>
        <w:spacing w:line="251" w:lineRule="auto"/>
      </w:pPr>
    </w:p>
    <w:p w14:paraId="415B33DC">
      <w:pPr>
        <w:pStyle w:val="2"/>
        <w:spacing w:line="251" w:lineRule="auto"/>
      </w:pPr>
    </w:p>
    <w:p w14:paraId="7E4F0CCE">
      <w:pPr>
        <w:pStyle w:val="2"/>
        <w:spacing w:line="252" w:lineRule="auto"/>
      </w:pPr>
    </w:p>
    <w:p w14:paraId="46C86693">
      <w:pPr>
        <w:pStyle w:val="2"/>
        <w:spacing w:line="252" w:lineRule="auto"/>
      </w:pPr>
    </w:p>
    <w:p w14:paraId="04EB933A">
      <w:pPr>
        <w:pStyle w:val="2"/>
        <w:spacing w:line="252" w:lineRule="auto"/>
      </w:pPr>
    </w:p>
    <w:p w14:paraId="4C38C8A2">
      <w:pPr>
        <w:pStyle w:val="2"/>
        <w:spacing w:line="252" w:lineRule="auto"/>
      </w:pPr>
    </w:p>
    <w:p w14:paraId="21AF4E3A">
      <w:pPr>
        <w:spacing w:before="101" w:line="219" w:lineRule="auto"/>
        <w:ind w:right="16"/>
        <w:jc w:val="right"/>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托克逊县伊拉湖镇中心卫生院</w:t>
      </w:r>
    </w:p>
    <w:p w14:paraId="024DCEEC">
      <w:pPr>
        <w:spacing w:before="153" w:line="220" w:lineRule="auto"/>
        <w:jc w:val="right"/>
        <w:rPr>
          <w:rFonts w:ascii="FangSong_GB2312" w:hAnsi="FangSong_GB2312" w:eastAsia="FangSong_GB2312" w:cs="FangSong_GB2312"/>
          <w:sz w:val="31"/>
          <w:szCs w:val="31"/>
        </w:rPr>
      </w:pPr>
      <w:r>
        <w:rPr>
          <w:rFonts w:ascii="FangSong_GB2312" w:hAnsi="FangSong_GB2312" w:eastAsia="FangSong_GB2312" w:cs="FangSong_GB2312"/>
          <w:spacing w:val="-13"/>
          <w:sz w:val="31"/>
          <w:szCs w:val="31"/>
        </w:rPr>
        <w:t>2023</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13"/>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3"/>
          <w:sz w:val="31"/>
          <w:szCs w:val="31"/>
        </w:rPr>
        <w:t>02</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3"/>
          <w:sz w:val="31"/>
          <w:szCs w:val="31"/>
        </w:rPr>
        <w:t>月</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3"/>
          <w:sz w:val="31"/>
          <w:szCs w:val="31"/>
        </w:rPr>
        <w:t>18 日</w:t>
      </w:r>
    </w:p>
    <w:sectPr>
      <w:footerReference r:id="rId30"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C6774">
    <w:pPr>
      <w:spacing w:before="1" w:line="235" w:lineRule="auto"/>
      <w:jc w:val="right"/>
      <w:rPr>
        <w:rFonts w:ascii="宋体" w:hAnsi="宋体" w:eastAsia="宋体" w:cs="宋体"/>
        <w:sz w:val="28"/>
        <w:szCs w:val="28"/>
      </w:rPr>
    </w:pPr>
    <w:r>
      <w:rPr>
        <w:rFonts w:ascii="宋体" w:hAnsi="宋体" w:eastAsia="宋体" w:cs="宋体"/>
        <w:spacing w:val="-9"/>
        <w:sz w:val="28"/>
        <w:szCs w:val="28"/>
      </w:rPr>
      <w:t>-</w:t>
    </w:r>
    <w:r>
      <w:rPr>
        <w:rFonts w:ascii="宋体" w:hAnsi="宋体" w:eastAsia="宋体" w:cs="宋体"/>
        <w:spacing w:val="10"/>
        <w:sz w:val="28"/>
        <w:szCs w:val="28"/>
      </w:rPr>
      <w:t xml:space="preserve"> </w:t>
    </w:r>
    <w:r>
      <w:rPr>
        <w:rFonts w:ascii="宋体" w:hAnsi="宋体" w:eastAsia="宋体" w:cs="宋体"/>
        <w:spacing w:val="-9"/>
        <w:sz w:val="28"/>
        <w:szCs w:val="28"/>
      </w:rPr>
      <w:t>4</w:t>
    </w:r>
    <w:r>
      <w:rPr>
        <w:rFonts w:ascii="宋体" w:hAnsi="宋体" w:eastAsia="宋体" w:cs="宋体"/>
        <w:spacing w:val="9"/>
        <w:sz w:val="28"/>
        <w:szCs w:val="28"/>
      </w:rPr>
      <w:t xml:space="preserve"> </w:t>
    </w:r>
    <w:r>
      <w:rPr>
        <w:rFonts w:ascii="宋体" w:hAnsi="宋体" w:eastAsia="宋体" w:cs="宋体"/>
        <w:spacing w:val="-9"/>
        <w:sz w:val="28"/>
        <w:szCs w:val="28"/>
      </w:rPr>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93BE6">
    <w:pPr>
      <w:spacing w:line="234" w:lineRule="auto"/>
      <w:ind w:left="809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28B415">
    <w:pPr>
      <w:spacing w:before="1" w:line="235"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945CB">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4C2C8">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7E675">
    <w:pPr>
      <w:pStyle w:val="2"/>
      <w:spacing w:line="14" w:lineRule="auto"/>
      <w:rPr>
        <w:sz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BB480">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A495A">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7E710">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17</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4AB71">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F1320">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33D7D">
    <w:pPr>
      <w:spacing w:before="1" w:line="235" w:lineRule="auto"/>
      <w:ind w:left="8172"/>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0"/>
        <w:sz w:val="28"/>
        <w:szCs w:val="28"/>
      </w:rPr>
      <w:t xml:space="preserve"> </w:t>
    </w:r>
    <w:r>
      <w:rPr>
        <w:rFonts w:ascii="宋体" w:hAnsi="宋体" w:eastAsia="宋体" w:cs="宋体"/>
        <w:spacing w:val="-6"/>
        <w:sz w:val="28"/>
        <w:szCs w:val="28"/>
      </w:rPr>
      <w:t>4</w:t>
    </w:r>
    <w:r>
      <w:rPr>
        <w:rFonts w:ascii="宋体" w:hAnsi="宋体" w:eastAsia="宋体" w:cs="宋体"/>
        <w:spacing w:val="8"/>
        <w:sz w:val="28"/>
        <w:szCs w:val="28"/>
      </w:rPr>
      <w:t xml:space="preserve"> </w:t>
    </w:r>
    <w:r>
      <w:rPr>
        <w:rFonts w:ascii="宋体" w:hAnsi="宋体" w:eastAsia="宋体" w:cs="宋体"/>
        <w:spacing w:val="-6"/>
        <w:sz w:val="28"/>
        <w:szCs w:val="28"/>
      </w:rPr>
      <w:t>-</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F7BF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6472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C8EB49">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F594C">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5E0AC">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E252F">
    <w:pPr>
      <w:spacing w:line="234" w:lineRule="auto"/>
      <w:ind w:left="8056"/>
      <w:rPr>
        <w:rFonts w:ascii="宋体" w:hAnsi="宋体" w:eastAsia="宋体" w:cs="宋体"/>
        <w:sz w:val="28"/>
        <w:szCs w:val="28"/>
      </w:rPr>
    </w:pPr>
    <w:r>
      <w:rPr>
        <w:rFonts w:ascii="宋体" w:hAnsi="宋体" w:eastAsia="宋体" w:cs="宋体"/>
        <w:spacing w:val="-8"/>
        <w:sz w:val="28"/>
        <w:szCs w:val="28"/>
      </w:rPr>
      <w:t>31</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6A573">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D926F">
    <w:pPr>
      <w:spacing w:before="1" w:line="235" w:lineRule="auto"/>
      <w:ind w:left="8182"/>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0"/>
        <w:sz w:val="28"/>
        <w:szCs w:val="28"/>
      </w:rPr>
      <w:t xml:space="preserve"> </w:t>
    </w:r>
    <w:r>
      <w:rPr>
        <w:rFonts w:ascii="宋体" w:hAnsi="宋体" w:eastAsia="宋体" w:cs="宋体"/>
        <w:spacing w:val="-6"/>
        <w:sz w:val="28"/>
        <w:szCs w:val="28"/>
      </w:rPr>
      <w:t>4</w:t>
    </w:r>
    <w:r>
      <w:rPr>
        <w:rFonts w:ascii="宋体" w:hAnsi="宋体" w:eastAsia="宋体" w:cs="宋体"/>
        <w:spacing w:val="8"/>
        <w:sz w:val="28"/>
        <w:szCs w:val="28"/>
      </w:rPr>
      <w:t xml:space="preserve"> </w:t>
    </w:r>
    <w:r>
      <w:rPr>
        <w:rFonts w:ascii="宋体" w:hAnsi="宋体" w:eastAsia="宋体" w:cs="宋体"/>
        <w:spacing w:val="-6"/>
        <w:sz w:val="28"/>
        <w:szCs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E5985">
    <w:pPr>
      <w:spacing w:before="1" w:line="235" w:lineRule="auto"/>
      <w:ind w:left="8190"/>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0"/>
        <w:sz w:val="28"/>
        <w:szCs w:val="28"/>
      </w:rPr>
      <w:t xml:space="preserve"> </w:t>
    </w:r>
    <w:r>
      <w:rPr>
        <w:rFonts w:ascii="宋体" w:hAnsi="宋体" w:eastAsia="宋体" w:cs="宋体"/>
        <w:spacing w:val="-6"/>
        <w:sz w:val="28"/>
        <w:szCs w:val="28"/>
      </w:rPr>
      <w:t>4</w:t>
    </w:r>
    <w:r>
      <w:rPr>
        <w:rFonts w:ascii="宋体" w:hAnsi="宋体" w:eastAsia="宋体" w:cs="宋体"/>
        <w:spacing w:val="8"/>
        <w:sz w:val="28"/>
        <w:szCs w:val="28"/>
      </w:rPr>
      <w:t xml:space="preserve"> </w:t>
    </w:r>
    <w:r>
      <w:rPr>
        <w:rFonts w:ascii="宋体" w:hAnsi="宋体" w:eastAsia="宋体" w:cs="宋体"/>
        <w:spacing w:val="-6"/>
        <w:sz w:val="28"/>
        <w:szCs w:val="28"/>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D93A0B">
    <w:pPr>
      <w:spacing w:before="1" w:line="235" w:lineRule="auto"/>
      <w:ind w:left="8181"/>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0"/>
        <w:sz w:val="28"/>
        <w:szCs w:val="28"/>
      </w:rPr>
      <w:t xml:space="preserve"> </w:t>
    </w:r>
    <w:r>
      <w:rPr>
        <w:rFonts w:ascii="宋体" w:hAnsi="宋体" w:eastAsia="宋体" w:cs="宋体"/>
        <w:spacing w:val="-6"/>
        <w:sz w:val="28"/>
        <w:szCs w:val="28"/>
      </w:rPr>
      <w:t>4</w:t>
    </w:r>
    <w:r>
      <w:rPr>
        <w:rFonts w:ascii="宋体" w:hAnsi="宋体" w:eastAsia="宋体" w:cs="宋体"/>
        <w:spacing w:val="8"/>
        <w:sz w:val="28"/>
        <w:szCs w:val="28"/>
      </w:rPr>
      <w:t xml:space="preserve"> </w:t>
    </w:r>
    <w:r>
      <w:rPr>
        <w:rFonts w:ascii="宋体" w:hAnsi="宋体" w:eastAsia="宋体" w:cs="宋体"/>
        <w:spacing w:val="-6"/>
        <w:sz w:val="28"/>
        <w:szCs w:val="28"/>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2162E">
    <w:pPr>
      <w:spacing w:line="234" w:lineRule="auto"/>
      <w:ind w:right="2"/>
      <w:jc w:val="right"/>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08CA3">
    <w:pPr>
      <w:spacing w:line="234" w:lineRule="auto"/>
      <w:ind w:left="8207"/>
      <w:rPr>
        <w:rFonts w:ascii="宋体" w:hAnsi="宋体" w:eastAsia="宋体" w:cs="宋体"/>
        <w:sz w:val="28"/>
        <w:szCs w:val="28"/>
      </w:rPr>
    </w:pPr>
    <w:r>
      <w:rPr>
        <w:rFonts w:ascii="宋体" w:hAnsi="宋体" w:eastAsia="宋体" w:cs="宋体"/>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210C8">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8FA6C">
    <w:pPr>
      <w:spacing w:line="234" w:lineRule="auto"/>
      <w:jc w:val="right"/>
      <w:rPr>
        <w:rFonts w:ascii="宋体" w:hAnsi="宋体" w:eastAsia="宋体" w:cs="宋体"/>
        <w:sz w:val="28"/>
        <w:szCs w:val="28"/>
      </w:rPr>
    </w:pPr>
    <w:r>
      <w:rPr>
        <w:rFonts w:ascii="宋体" w:hAnsi="宋体" w:eastAsia="宋体" w:cs="宋体"/>
        <w:spacing w:val="-12"/>
        <w:sz w:val="28"/>
        <w:szCs w:val="2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7730F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theme" Target="theme/theme1.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Pages>
  <Words>4809</Words>
  <Characters>6065</Characters>
  <TotalTime>1</TotalTime>
  <ScaleCrop>false</ScaleCrop>
  <LinksUpToDate>false</LinksUpToDate>
  <CharactersWithSpaces>6741</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2024-01-16T16:54:00Z</dcterms:created>
  <dc:creator>森</dc:creator>
  <cp:lastModifiedBy>淡与漠</cp:lastModifiedBy>
  <dcterms:modified xsi:type="dcterms:W3CDTF">2025-07-10T16:11:56Z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2025-07-10T16:38:35Z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444593B0EB67496EBF04681AC88E29EE_12</vt:lpwstr>
  </property>
</Properties>
</file>