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托克逊县政务服务和公共资源交易中心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托克逊县政务服务和公共资源交易中心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托克逊县政务服务和公共资源交易中心</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0C377A8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贯彻执行党和国家政务服务和公共资源交易的法律法规和方针政策，落实自治区、市委、市政府和县委、县人民政府对政务服务和公共资源交易的工作要求。</w:t>
      </w:r>
    </w:p>
    <w:p w14:paraId="283F153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承担全县政务服务规范化、标准化工作，为"放管服"改革落地提供支撑。</w:t>
      </w:r>
    </w:p>
    <w:p w14:paraId="0E182E4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负责对全县工程建设项目招投标、矿业权出让、国有产权交易、政府采购以及市场化方式配置的自然资源、资产股权、环境权等各类公共资源交易，提供见证、场所、信息、档案、专家抽取等管理和服务。</w:t>
      </w:r>
    </w:p>
    <w:p w14:paraId="015F831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承担全县政务服务数据汇聚整合、共享开放、应用融合等数据管理工作。</w:t>
      </w:r>
    </w:p>
    <w:p w14:paraId="6D3DC4B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承担全县一体化在线政务服务平台和公共资源交易平台建设、运行维护等工作，承担"12345"热线受理，转办等相关工作。</w:t>
      </w:r>
    </w:p>
    <w:p w14:paraId="6C03FE4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承担县政务服务大厅和公共资源交易大厅的日常管理及规范化建设工作。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466929E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托克逊县政务服务和公共资源交易中心无下属预算单位，下设3个科室，分别是：综合科（12345热线管理科），政务服务和大厅管理科，公共资源交易和建设管理科。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托克逊县政务服务和公共资源交易中心编制数10，实有人数6人，其中：在职6人，增加0人；退休0人，增加0人；离休0人，增加0人。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228.23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200.20</w:t>
            </w:r>
          </w:p>
        </w:tc>
      </w:tr>
      <w:tr w14:paraId="2F3E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0921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D4971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228.23</w:t>
            </w:r>
          </w:p>
        </w:tc>
        <w:tc>
          <w:tcPr>
            <w:tcW w:w="3600" w:type="dxa"/>
            <w:shd w:val="clear" w:color="auto" w:fill="auto"/>
            <w:vAlign w:val="center"/>
          </w:tcPr>
          <w:p w14:paraId="1E21A8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20C0B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4D4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1435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B68A6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228.23</w:t>
            </w:r>
          </w:p>
        </w:tc>
        <w:tc>
          <w:tcPr>
            <w:tcW w:w="3600" w:type="dxa"/>
            <w:shd w:val="clear" w:color="auto" w:fill="auto"/>
            <w:vAlign w:val="center"/>
          </w:tcPr>
          <w:p w14:paraId="5DDCD9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E0ED2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9DB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E356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2C2E8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1FA6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A7FAA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5B1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D341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794EFF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50E7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EE2B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38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F637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C9E04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6872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7D7D9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B3A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C137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EB522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7746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BF8B4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6E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0DC9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05672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CB57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90804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12.49</w:t>
            </w:r>
          </w:p>
        </w:tc>
      </w:tr>
      <w:tr w14:paraId="0E3FA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79A6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67B94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B9FC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6E153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D6A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C49C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C4B4E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CFEC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A1940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5.31</w:t>
            </w:r>
          </w:p>
        </w:tc>
      </w:tr>
      <w:tr w14:paraId="76796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970A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9FE2B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AAE4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32CB0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71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4972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34D27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7DC8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440D7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098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FEF4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0DAE7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338A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433E8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76C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2D6B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E580F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65FF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9FDA6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39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63CC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2118B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1A86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E9E58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47F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14B1A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39A0F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3E94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7A83D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4E4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24C8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927DC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97ED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4AD39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E50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3A0B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C15E4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7F95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00F50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7B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B704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27B0F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37FB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80BC4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687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7C42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12267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990B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84334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10.23</w:t>
            </w:r>
          </w:p>
        </w:tc>
      </w:tr>
      <w:tr w14:paraId="7153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1915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33DCD7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6D02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6CCB4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EB6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6534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7BC4B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0DFE1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745454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E1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2A87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2D85C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5386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146B6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6DE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38AF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AEA88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21DF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8C25B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408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CFAD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525F2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9D33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F0E97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D9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D7CC7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9743D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1F33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A1214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70B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492F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4F350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B7E6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0BC17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39F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686D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56C8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42B5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AB85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E02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2E7C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EA228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B986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E33F4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284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19AD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1D09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228.23</w:t>
            </w:r>
          </w:p>
        </w:tc>
        <w:tc>
          <w:tcPr>
            <w:tcW w:w="3600" w:type="dxa"/>
            <w:shd w:val="clear" w:color="auto" w:fill="auto"/>
            <w:vAlign w:val="center"/>
          </w:tcPr>
          <w:p w14:paraId="1897CF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08C7C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228.23</w:t>
            </w:r>
          </w:p>
        </w:tc>
      </w:tr>
    </w:tbl>
    <w:p w14:paraId="7E7AC68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200.20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200.20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200.20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92D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5C1A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8248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3CAE3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C0E51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390D57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200.20</w:t>
            </w:r>
          </w:p>
        </w:tc>
        <w:tc>
          <w:tcPr>
            <w:tcW w:w="1128" w:type="dxa"/>
            <w:shd w:val="clear" w:color="auto" w:fill="auto"/>
            <w:vAlign w:val="center"/>
          </w:tcPr>
          <w:p w14:paraId="2B5AC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200.20</w:t>
            </w:r>
          </w:p>
        </w:tc>
        <w:tc>
          <w:tcPr>
            <w:tcW w:w="1082" w:type="dxa"/>
            <w:shd w:val="clear" w:color="auto" w:fill="auto"/>
            <w:vAlign w:val="center"/>
          </w:tcPr>
          <w:p w14:paraId="07DD6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200.20</w:t>
            </w:r>
          </w:p>
        </w:tc>
        <w:tc>
          <w:tcPr>
            <w:tcW w:w="1082" w:type="dxa"/>
            <w:shd w:val="clear" w:color="auto" w:fill="auto"/>
            <w:vAlign w:val="center"/>
          </w:tcPr>
          <w:p w14:paraId="501C6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039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4A2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E89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3F5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0E2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1BA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274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335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190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004E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24F7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4A9A2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w:t>
            </w:r>
          </w:p>
        </w:tc>
        <w:tc>
          <w:tcPr>
            <w:tcW w:w="2433" w:type="dxa"/>
            <w:shd w:val="clear" w:color="auto" w:fill="auto"/>
            <w:vAlign w:val="center"/>
          </w:tcPr>
          <w:p w14:paraId="5B92CD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5D51F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98.20</w:t>
            </w:r>
          </w:p>
        </w:tc>
        <w:tc>
          <w:tcPr>
            <w:tcW w:w="1128" w:type="dxa"/>
            <w:shd w:val="clear" w:color="auto" w:fill="auto"/>
            <w:vAlign w:val="center"/>
          </w:tcPr>
          <w:p w14:paraId="771A08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98.20</w:t>
            </w:r>
          </w:p>
        </w:tc>
        <w:tc>
          <w:tcPr>
            <w:tcW w:w="1082" w:type="dxa"/>
            <w:shd w:val="clear" w:color="auto" w:fill="auto"/>
            <w:vAlign w:val="center"/>
          </w:tcPr>
          <w:p w14:paraId="410954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98.20</w:t>
            </w:r>
          </w:p>
        </w:tc>
        <w:tc>
          <w:tcPr>
            <w:tcW w:w="1082" w:type="dxa"/>
            <w:shd w:val="clear" w:color="auto" w:fill="auto"/>
            <w:vAlign w:val="center"/>
          </w:tcPr>
          <w:p w14:paraId="4705D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B7D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21D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EA0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E49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A49B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D53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D44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174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9A6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81ED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D8C1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B8C94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4A567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其他政府办公厅（室）及相关机构事务支出</w:t>
            </w:r>
          </w:p>
        </w:tc>
        <w:tc>
          <w:tcPr>
            <w:tcW w:w="1070" w:type="dxa"/>
            <w:shd w:val="clear" w:color="auto" w:fill="auto"/>
            <w:vAlign w:val="center"/>
          </w:tcPr>
          <w:p w14:paraId="563D0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102.00</w:t>
            </w:r>
          </w:p>
        </w:tc>
        <w:tc>
          <w:tcPr>
            <w:tcW w:w="1128" w:type="dxa"/>
            <w:shd w:val="clear" w:color="auto" w:fill="auto"/>
            <w:vAlign w:val="center"/>
          </w:tcPr>
          <w:p w14:paraId="618E8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102.00</w:t>
            </w:r>
          </w:p>
        </w:tc>
        <w:tc>
          <w:tcPr>
            <w:tcW w:w="1082" w:type="dxa"/>
            <w:shd w:val="clear" w:color="auto" w:fill="auto"/>
            <w:vAlign w:val="center"/>
          </w:tcPr>
          <w:p w14:paraId="2F2EE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102.00</w:t>
            </w:r>
          </w:p>
        </w:tc>
        <w:tc>
          <w:tcPr>
            <w:tcW w:w="1082" w:type="dxa"/>
            <w:shd w:val="clear" w:color="auto" w:fill="auto"/>
            <w:vAlign w:val="center"/>
          </w:tcPr>
          <w:p w14:paraId="429D4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324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D83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2B2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F18D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1E0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D7A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19F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00E5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034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6C7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1EDBF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9E054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9EE7E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89F8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128" w:type="dxa"/>
            <w:shd w:val="clear" w:color="auto" w:fill="auto"/>
            <w:vAlign w:val="center"/>
          </w:tcPr>
          <w:p w14:paraId="1A3D7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082" w:type="dxa"/>
            <w:shd w:val="clear" w:color="auto" w:fill="auto"/>
            <w:vAlign w:val="center"/>
          </w:tcPr>
          <w:p w14:paraId="201DD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082" w:type="dxa"/>
            <w:shd w:val="clear" w:color="auto" w:fill="auto"/>
            <w:vAlign w:val="center"/>
          </w:tcPr>
          <w:p w14:paraId="5AED0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842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EAB4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AAA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1AE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984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E40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D8B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D50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728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0FB6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830F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8AB62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A9AB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358A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128" w:type="dxa"/>
            <w:shd w:val="clear" w:color="auto" w:fill="auto"/>
            <w:vAlign w:val="center"/>
          </w:tcPr>
          <w:p w14:paraId="4FECD8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082" w:type="dxa"/>
            <w:shd w:val="clear" w:color="auto" w:fill="auto"/>
            <w:vAlign w:val="center"/>
          </w:tcPr>
          <w:p w14:paraId="10B4E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082" w:type="dxa"/>
            <w:shd w:val="clear" w:color="auto" w:fill="auto"/>
            <w:vAlign w:val="center"/>
          </w:tcPr>
          <w:p w14:paraId="786ED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690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941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289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6E8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0FD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F45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3A1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599C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6E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7C65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8BF75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801EC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698A2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B7AC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128" w:type="dxa"/>
            <w:shd w:val="clear" w:color="auto" w:fill="auto"/>
            <w:vAlign w:val="center"/>
          </w:tcPr>
          <w:p w14:paraId="071C1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082" w:type="dxa"/>
            <w:shd w:val="clear" w:color="auto" w:fill="auto"/>
            <w:vAlign w:val="center"/>
          </w:tcPr>
          <w:p w14:paraId="45B484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w:t>
            </w:r>
          </w:p>
        </w:tc>
        <w:tc>
          <w:tcPr>
            <w:tcW w:w="1082" w:type="dxa"/>
            <w:shd w:val="clear" w:color="auto" w:fill="auto"/>
            <w:vAlign w:val="center"/>
          </w:tcPr>
          <w:p w14:paraId="4C8FD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9FF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BA9F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47E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949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F30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479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D75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697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08E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BEDA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CE52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CFDFB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5C624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B64A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128" w:type="dxa"/>
            <w:shd w:val="clear" w:color="auto" w:fill="auto"/>
            <w:vAlign w:val="center"/>
          </w:tcPr>
          <w:p w14:paraId="42ECD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76C46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312FF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EC8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7BD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74E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A98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DC1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8E0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6A6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029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872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D035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39461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CB2D0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E5BA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115C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128" w:type="dxa"/>
            <w:shd w:val="clear" w:color="auto" w:fill="auto"/>
            <w:vAlign w:val="center"/>
          </w:tcPr>
          <w:p w14:paraId="04CA2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1DD16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37F19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45D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1F1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6DC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BD8F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DF7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D6F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AA1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837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32A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EEF2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C9599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7C7E9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3F183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340B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128" w:type="dxa"/>
            <w:shd w:val="clear" w:color="auto" w:fill="auto"/>
            <w:vAlign w:val="center"/>
          </w:tcPr>
          <w:p w14:paraId="1E0A1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57167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72832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A38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9F0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E7F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6C5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E3DE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4E6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EF24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915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6F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FE7F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378FD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5F3A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68C2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2AA37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128" w:type="dxa"/>
            <w:shd w:val="clear" w:color="auto" w:fill="auto"/>
            <w:vAlign w:val="center"/>
          </w:tcPr>
          <w:p w14:paraId="2B51D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082" w:type="dxa"/>
            <w:shd w:val="clear" w:color="auto" w:fill="auto"/>
            <w:vAlign w:val="center"/>
          </w:tcPr>
          <w:p w14:paraId="0393C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082" w:type="dxa"/>
            <w:shd w:val="clear" w:color="auto" w:fill="auto"/>
            <w:vAlign w:val="center"/>
          </w:tcPr>
          <w:p w14:paraId="06BDE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365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150A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ADB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219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B0E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5D4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0AC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D33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4D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BB1FF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E7C35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D1DDF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4B473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C789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128" w:type="dxa"/>
            <w:shd w:val="clear" w:color="auto" w:fill="auto"/>
            <w:vAlign w:val="center"/>
          </w:tcPr>
          <w:p w14:paraId="0DC24D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082" w:type="dxa"/>
            <w:shd w:val="clear" w:color="auto" w:fill="auto"/>
            <w:vAlign w:val="center"/>
          </w:tcPr>
          <w:p w14:paraId="7EFE6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082" w:type="dxa"/>
            <w:shd w:val="clear" w:color="auto" w:fill="auto"/>
            <w:vAlign w:val="center"/>
          </w:tcPr>
          <w:p w14:paraId="3EAC7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B030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F529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D0B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B6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870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4B7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FA3D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160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130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5F84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8A8B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0CFBD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4680C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F9543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128" w:type="dxa"/>
            <w:shd w:val="clear" w:color="auto" w:fill="auto"/>
            <w:vAlign w:val="center"/>
          </w:tcPr>
          <w:p w14:paraId="68B21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082" w:type="dxa"/>
            <w:shd w:val="clear" w:color="auto" w:fill="auto"/>
            <w:vAlign w:val="center"/>
          </w:tcPr>
          <w:p w14:paraId="4E0FD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1082" w:type="dxa"/>
            <w:shd w:val="clear" w:color="auto" w:fill="auto"/>
            <w:vAlign w:val="center"/>
          </w:tcPr>
          <w:p w14:paraId="688CE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809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E283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4F7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B95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F152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7B3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179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D1C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8DD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F131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17A20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FA882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9E10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6B54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228.23</w:t>
            </w:r>
          </w:p>
        </w:tc>
        <w:tc>
          <w:tcPr>
            <w:tcW w:w="1128" w:type="dxa"/>
            <w:shd w:val="clear" w:color="auto" w:fill="auto"/>
            <w:vAlign w:val="center"/>
          </w:tcPr>
          <w:p w14:paraId="2785F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228.23</w:t>
            </w:r>
          </w:p>
        </w:tc>
        <w:tc>
          <w:tcPr>
            <w:tcW w:w="1082" w:type="dxa"/>
            <w:shd w:val="clear" w:color="auto" w:fill="auto"/>
            <w:vAlign w:val="center"/>
          </w:tcPr>
          <w:p w14:paraId="4DD6FC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228.23</w:t>
            </w:r>
          </w:p>
        </w:tc>
        <w:tc>
          <w:tcPr>
            <w:tcW w:w="1082" w:type="dxa"/>
            <w:shd w:val="clear" w:color="auto" w:fill="auto"/>
            <w:vAlign w:val="center"/>
          </w:tcPr>
          <w:p w14:paraId="684C3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E31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7A89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8EA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808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C8D8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A32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82D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4DC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4BBFD9A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200.20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98.20</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102.00</w:t>
            </w:r>
          </w:p>
        </w:tc>
      </w:tr>
      <w:tr w14:paraId="7D1EE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033D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82048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41822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B9F2D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241D2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200.20</w:t>
            </w:r>
          </w:p>
        </w:tc>
        <w:tc>
          <w:tcPr>
            <w:tcW w:w="1306" w:type="dxa"/>
            <w:gridSpan w:val="2"/>
            <w:shd w:val="clear" w:color="auto" w:fill="auto"/>
            <w:vAlign w:val="center"/>
          </w:tcPr>
          <w:p w14:paraId="00205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98.20</w:t>
            </w:r>
          </w:p>
        </w:tc>
        <w:tc>
          <w:tcPr>
            <w:tcW w:w="1405" w:type="dxa"/>
            <w:shd w:val="clear" w:color="auto" w:fill="auto"/>
            <w:vAlign w:val="center"/>
          </w:tcPr>
          <w:p w14:paraId="1EF78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102.00</w:t>
            </w:r>
          </w:p>
        </w:tc>
      </w:tr>
      <w:tr w14:paraId="4E669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3801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5F93C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E591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w:t>
            </w:r>
          </w:p>
        </w:tc>
        <w:tc>
          <w:tcPr>
            <w:tcW w:w="4169" w:type="dxa"/>
            <w:shd w:val="clear" w:color="auto" w:fill="auto"/>
            <w:vAlign w:val="center"/>
          </w:tcPr>
          <w:p w14:paraId="2D4401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62492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98.20</w:t>
            </w:r>
          </w:p>
        </w:tc>
        <w:tc>
          <w:tcPr>
            <w:tcW w:w="1306" w:type="dxa"/>
            <w:gridSpan w:val="2"/>
            <w:shd w:val="clear" w:color="auto" w:fill="auto"/>
            <w:vAlign w:val="center"/>
          </w:tcPr>
          <w:p w14:paraId="37EF2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98.20</w:t>
            </w:r>
          </w:p>
        </w:tc>
        <w:tc>
          <w:tcPr>
            <w:tcW w:w="1405" w:type="dxa"/>
            <w:shd w:val="clear" w:color="auto" w:fill="auto"/>
            <w:vAlign w:val="center"/>
          </w:tcPr>
          <w:p w14:paraId="756D8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3DA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B473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7E4C9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386E8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6E7D5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其他政府办公厅（室）及相关机构事务支出</w:t>
            </w:r>
          </w:p>
        </w:tc>
        <w:tc>
          <w:tcPr>
            <w:tcW w:w="1306" w:type="dxa"/>
            <w:shd w:val="clear" w:color="auto" w:fill="auto"/>
            <w:vAlign w:val="center"/>
          </w:tcPr>
          <w:p w14:paraId="1F697E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102.00</w:t>
            </w:r>
          </w:p>
        </w:tc>
        <w:tc>
          <w:tcPr>
            <w:tcW w:w="1306" w:type="dxa"/>
            <w:gridSpan w:val="2"/>
            <w:shd w:val="clear" w:color="auto" w:fill="auto"/>
            <w:vAlign w:val="center"/>
          </w:tcPr>
          <w:p w14:paraId="42B6B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864D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102.00</w:t>
            </w:r>
          </w:p>
        </w:tc>
      </w:tr>
      <w:tr w14:paraId="36A52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F6EF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6A398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6DE57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8AB1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4435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12.49</w:t>
            </w:r>
          </w:p>
        </w:tc>
        <w:tc>
          <w:tcPr>
            <w:tcW w:w="1306" w:type="dxa"/>
            <w:gridSpan w:val="2"/>
            <w:shd w:val="clear" w:color="auto" w:fill="auto"/>
            <w:vAlign w:val="center"/>
          </w:tcPr>
          <w:p w14:paraId="3F7C9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12.49</w:t>
            </w:r>
          </w:p>
        </w:tc>
        <w:tc>
          <w:tcPr>
            <w:tcW w:w="1405" w:type="dxa"/>
            <w:shd w:val="clear" w:color="auto" w:fill="auto"/>
            <w:vAlign w:val="center"/>
          </w:tcPr>
          <w:p w14:paraId="62889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D9F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93D4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253F2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2E757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82262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D3A8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12.49</w:t>
            </w:r>
          </w:p>
        </w:tc>
        <w:tc>
          <w:tcPr>
            <w:tcW w:w="1306" w:type="dxa"/>
            <w:gridSpan w:val="2"/>
            <w:shd w:val="clear" w:color="auto" w:fill="auto"/>
            <w:vAlign w:val="center"/>
          </w:tcPr>
          <w:p w14:paraId="573A83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12.49</w:t>
            </w:r>
          </w:p>
        </w:tc>
        <w:tc>
          <w:tcPr>
            <w:tcW w:w="1405" w:type="dxa"/>
            <w:shd w:val="clear" w:color="auto" w:fill="auto"/>
            <w:vAlign w:val="center"/>
          </w:tcPr>
          <w:p w14:paraId="69403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91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6734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E5952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5FB8C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E78DE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C313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12.49</w:t>
            </w:r>
          </w:p>
        </w:tc>
        <w:tc>
          <w:tcPr>
            <w:tcW w:w="1306" w:type="dxa"/>
            <w:gridSpan w:val="2"/>
            <w:shd w:val="clear" w:color="auto" w:fill="auto"/>
            <w:vAlign w:val="center"/>
          </w:tcPr>
          <w:p w14:paraId="143CB2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12.49</w:t>
            </w:r>
          </w:p>
        </w:tc>
        <w:tc>
          <w:tcPr>
            <w:tcW w:w="1405" w:type="dxa"/>
            <w:shd w:val="clear" w:color="auto" w:fill="auto"/>
            <w:vAlign w:val="center"/>
          </w:tcPr>
          <w:p w14:paraId="5A378B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2CD2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C3F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2554B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9EFCA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C846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3CAE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306" w:type="dxa"/>
            <w:gridSpan w:val="2"/>
            <w:shd w:val="clear" w:color="auto" w:fill="auto"/>
            <w:vAlign w:val="center"/>
          </w:tcPr>
          <w:p w14:paraId="36982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405" w:type="dxa"/>
            <w:shd w:val="clear" w:color="auto" w:fill="auto"/>
            <w:vAlign w:val="center"/>
          </w:tcPr>
          <w:p w14:paraId="783B4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70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C6FF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BA247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07809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DEEB3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E037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306" w:type="dxa"/>
            <w:gridSpan w:val="2"/>
            <w:shd w:val="clear" w:color="auto" w:fill="auto"/>
            <w:vAlign w:val="center"/>
          </w:tcPr>
          <w:p w14:paraId="5A963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405" w:type="dxa"/>
            <w:shd w:val="clear" w:color="auto" w:fill="auto"/>
            <w:vAlign w:val="center"/>
          </w:tcPr>
          <w:p w14:paraId="3103B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248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2AF8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3E3E9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23280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85490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12131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306" w:type="dxa"/>
            <w:gridSpan w:val="2"/>
            <w:shd w:val="clear" w:color="auto" w:fill="auto"/>
            <w:vAlign w:val="center"/>
          </w:tcPr>
          <w:p w14:paraId="25109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405" w:type="dxa"/>
            <w:shd w:val="clear" w:color="auto" w:fill="auto"/>
            <w:vAlign w:val="center"/>
          </w:tcPr>
          <w:p w14:paraId="6E358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CACD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136E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5F19C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55971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7CF4A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02B9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10.23</w:t>
            </w:r>
          </w:p>
        </w:tc>
        <w:tc>
          <w:tcPr>
            <w:tcW w:w="1306" w:type="dxa"/>
            <w:gridSpan w:val="2"/>
            <w:shd w:val="clear" w:color="auto" w:fill="auto"/>
            <w:vAlign w:val="center"/>
          </w:tcPr>
          <w:p w14:paraId="4B622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10.23</w:t>
            </w:r>
          </w:p>
        </w:tc>
        <w:tc>
          <w:tcPr>
            <w:tcW w:w="1405" w:type="dxa"/>
            <w:shd w:val="clear" w:color="auto" w:fill="auto"/>
            <w:vAlign w:val="center"/>
          </w:tcPr>
          <w:p w14:paraId="6A1BE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C8D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C2E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35EE8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CA46B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ADE1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3DD7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10.23</w:t>
            </w:r>
          </w:p>
        </w:tc>
        <w:tc>
          <w:tcPr>
            <w:tcW w:w="1306" w:type="dxa"/>
            <w:gridSpan w:val="2"/>
            <w:shd w:val="clear" w:color="auto" w:fill="auto"/>
            <w:vAlign w:val="center"/>
          </w:tcPr>
          <w:p w14:paraId="2AF1B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10.23</w:t>
            </w:r>
          </w:p>
        </w:tc>
        <w:tc>
          <w:tcPr>
            <w:tcW w:w="1405" w:type="dxa"/>
            <w:shd w:val="clear" w:color="auto" w:fill="auto"/>
            <w:vAlign w:val="center"/>
          </w:tcPr>
          <w:p w14:paraId="0BFCF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91A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C804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840B8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012A2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D0EF3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5B340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10.23</w:t>
            </w:r>
          </w:p>
        </w:tc>
        <w:tc>
          <w:tcPr>
            <w:tcW w:w="1306" w:type="dxa"/>
            <w:gridSpan w:val="2"/>
            <w:shd w:val="clear" w:color="auto" w:fill="auto"/>
            <w:vAlign w:val="center"/>
          </w:tcPr>
          <w:p w14:paraId="2AE5D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10.23</w:t>
            </w:r>
          </w:p>
        </w:tc>
        <w:tc>
          <w:tcPr>
            <w:tcW w:w="1405" w:type="dxa"/>
            <w:shd w:val="clear" w:color="auto" w:fill="auto"/>
            <w:vAlign w:val="center"/>
          </w:tcPr>
          <w:p w14:paraId="30F72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426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2FE1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5A4C1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14387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15ED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A510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228.23</w:t>
            </w:r>
          </w:p>
        </w:tc>
        <w:tc>
          <w:tcPr>
            <w:tcW w:w="1306" w:type="dxa"/>
            <w:gridSpan w:val="2"/>
            <w:shd w:val="clear" w:color="auto" w:fill="auto"/>
            <w:vAlign w:val="center"/>
          </w:tcPr>
          <w:p w14:paraId="1C491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126.23</w:t>
            </w:r>
          </w:p>
        </w:tc>
        <w:tc>
          <w:tcPr>
            <w:tcW w:w="1405" w:type="dxa"/>
            <w:shd w:val="clear" w:color="auto" w:fill="auto"/>
            <w:vAlign w:val="center"/>
          </w:tcPr>
          <w:p w14:paraId="07466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102.00</w:t>
            </w:r>
          </w:p>
        </w:tc>
      </w:tr>
    </w:tbl>
    <w:p w14:paraId="3986CA2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228.23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200.20</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200.20</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8C7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D458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1BC0D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228.23</w:t>
            </w:r>
          </w:p>
        </w:tc>
        <w:tc>
          <w:tcPr>
            <w:tcW w:w="2434" w:type="dxa"/>
            <w:shd w:val="clear" w:color="auto" w:fill="auto"/>
            <w:vAlign w:val="center"/>
          </w:tcPr>
          <w:p w14:paraId="20F7CC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EF2B4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0ABB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919B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82E5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EC7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C1C2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56416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B55B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1F911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965B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0C66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E6F1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A32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790D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D640F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0568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AF3A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517A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6B12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C5E9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74D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7EBD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AAA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8402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E1BAB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DE42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E2AF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1F8C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A4E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D9D9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877E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E74C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20178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D9B5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47F0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E2A6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F15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CF9B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6FEC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E057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D3765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A9A3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AAD6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3937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198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FF86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C782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501E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A80E5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12.49</w:t>
            </w:r>
          </w:p>
        </w:tc>
        <w:tc>
          <w:tcPr>
            <w:tcW w:w="1063" w:type="dxa"/>
            <w:shd w:val="clear" w:color="auto" w:fill="auto"/>
            <w:vAlign w:val="center"/>
          </w:tcPr>
          <w:p w14:paraId="661ABD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12.49</w:t>
            </w:r>
          </w:p>
        </w:tc>
        <w:tc>
          <w:tcPr>
            <w:tcW w:w="1063" w:type="dxa"/>
            <w:gridSpan w:val="2"/>
            <w:shd w:val="clear" w:color="auto" w:fill="auto"/>
            <w:vAlign w:val="center"/>
          </w:tcPr>
          <w:p w14:paraId="060C6D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077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918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6ED0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A6C0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B96C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D64A3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DFE6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6D63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8AAB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ACA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5D98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1EE7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804B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E3CEB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5.31</w:t>
            </w:r>
          </w:p>
        </w:tc>
        <w:tc>
          <w:tcPr>
            <w:tcW w:w="1063" w:type="dxa"/>
            <w:shd w:val="clear" w:color="auto" w:fill="auto"/>
            <w:vAlign w:val="center"/>
          </w:tcPr>
          <w:p w14:paraId="3E5388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5.31</w:t>
            </w:r>
          </w:p>
        </w:tc>
        <w:tc>
          <w:tcPr>
            <w:tcW w:w="1063" w:type="dxa"/>
            <w:gridSpan w:val="2"/>
            <w:shd w:val="clear" w:color="auto" w:fill="auto"/>
            <w:vAlign w:val="center"/>
          </w:tcPr>
          <w:p w14:paraId="7C6626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6D4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48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8907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0235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65C3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6D4E2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2960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3AAD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DAB9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08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FAEB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8DBD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B627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D73FD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A9C1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E0B8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FAF8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A64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5881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4E0D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20E3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9C098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2569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E92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723C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413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A174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4274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2E1B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D9A2D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E981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9695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0D7A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5D1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33E8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3633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DE13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27579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31DD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8738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7F8F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F8A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4716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A734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8375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6593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0ABD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503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8F95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B93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A780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8CE2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81BBB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249DA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345A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5A0B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A957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A14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76F9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05E9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B1BCA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9CDB3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3B66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8E9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1D80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B7C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18E9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9BEC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EF4F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B9967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50B4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A715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5C3D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C4A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38C8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36FB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0B28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96D81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10.23</w:t>
            </w:r>
          </w:p>
        </w:tc>
        <w:tc>
          <w:tcPr>
            <w:tcW w:w="1063" w:type="dxa"/>
            <w:shd w:val="clear" w:color="auto" w:fill="auto"/>
            <w:vAlign w:val="center"/>
          </w:tcPr>
          <w:p w14:paraId="1CAE7B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10.23</w:t>
            </w:r>
          </w:p>
        </w:tc>
        <w:tc>
          <w:tcPr>
            <w:tcW w:w="1063" w:type="dxa"/>
            <w:gridSpan w:val="2"/>
            <w:shd w:val="clear" w:color="auto" w:fill="auto"/>
            <w:vAlign w:val="center"/>
          </w:tcPr>
          <w:p w14:paraId="061BE2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C96D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0DA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576D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CE2E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BF4A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9D79C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F6BD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4189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9C41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D26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BD41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E84D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E545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82807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48F5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EDAA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73D9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D7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9CAF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739A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4A4D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7EF34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46BD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B6B8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2785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5B9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504D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1B53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760D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613F3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7A80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9ABD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7EFC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583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B87B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F737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2A4A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64C94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0D76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CDE6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80F6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1EA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1335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B5F1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3E8B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659B5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5FCF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A5A4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48F2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355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EFAF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123C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41AB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72BE4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2BF8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552B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7468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9C4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428E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058C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899D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B5749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A1D4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6E87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D982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DBE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D6B6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66B6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9637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E4CCE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836C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D8DF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9DEF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343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3B20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398E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7041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0C64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DA8B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586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9CDC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B57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C118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9571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BC9C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C317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8470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BBD1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B1B8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E28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AE72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62F95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228.23</w:t>
            </w:r>
          </w:p>
        </w:tc>
        <w:tc>
          <w:tcPr>
            <w:tcW w:w="2434" w:type="dxa"/>
            <w:shd w:val="clear" w:color="auto" w:fill="auto"/>
            <w:vAlign w:val="center"/>
          </w:tcPr>
          <w:p w14:paraId="4A85C9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2D102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228.23</w:t>
            </w:r>
          </w:p>
        </w:tc>
        <w:tc>
          <w:tcPr>
            <w:tcW w:w="1063" w:type="dxa"/>
            <w:shd w:val="clear" w:color="auto" w:fill="auto"/>
            <w:vAlign w:val="center"/>
          </w:tcPr>
          <w:p w14:paraId="3D8DB9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228.23</w:t>
            </w:r>
          </w:p>
        </w:tc>
        <w:tc>
          <w:tcPr>
            <w:tcW w:w="1063" w:type="dxa"/>
            <w:gridSpan w:val="2"/>
            <w:shd w:val="clear" w:color="auto" w:fill="auto"/>
            <w:vAlign w:val="center"/>
          </w:tcPr>
          <w:p w14:paraId="6D6049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B639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1CF062B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200.20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98.20</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102.00</w:t>
            </w:r>
          </w:p>
        </w:tc>
      </w:tr>
      <w:tr w14:paraId="1D155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4721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1C116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F3C9B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C121F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35610C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200.20</w:t>
            </w:r>
          </w:p>
        </w:tc>
        <w:tc>
          <w:tcPr>
            <w:tcW w:w="1366" w:type="dxa"/>
            <w:gridSpan w:val="2"/>
            <w:shd w:val="clear" w:color="auto" w:fill="auto"/>
            <w:vAlign w:val="center"/>
          </w:tcPr>
          <w:p w14:paraId="73CB28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98.20</w:t>
            </w:r>
          </w:p>
        </w:tc>
        <w:tc>
          <w:tcPr>
            <w:tcW w:w="1427" w:type="dxa"/>
            <w:shd w:val="clear" w:color="auto" w:fill="auto"/>
            <w:vAlign w:val="center"/>
          </w:tcPr>
          <w:p w14:paraId="761FAD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102.00</w:t>
            </w:r>
          </w:p>
        </w:tc>
      </w:tr>
      <w:tr w14:paraId="0CB1A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D35E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123CE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570EAD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w:t>
            </w:r>
          </w:p>
        </w:tc>
        <w:tc>
          <w:tcPr>
            <w:tcW w:w="4026" w:type="dxa"/>
            <w:shd w:val="clear" w:color="auto" w:fill="auto"/>
            <w:vAlign w:val="center"/>
          </w:tcPr>
          <w:p w14:paraId="4DD13F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426F39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98.20</w:t>
            </w:r>
          </w:p>
        </w:tc>
        <w:tc>
          <w:tcPr>
            <w:tcW w:w="1366" w:type="dxa"/>
            <w:gridSpan w:val="2"/>
            <w:shd w:val="clear" w:color="auto" w:fill="auto"/>
            <w:vAlign w:val="center"/>
          </w:tcPr>
          <w:p w14:paraId="0C8CB8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98.20</w:t>
            </w:r>
          </w:p>
        </w:tc>
        <w:tc>
          <w:tcPr>
            <w:tcW w:w="1427" w:type="dxa"/>
            <w:shd w:val="clear" w:color="auto" w:fill="auto"/>
            <w:vAlign w:val="center"/>
          </w:tcPr>
          <w:p w14:paraId="7E8AD4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AC91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A791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83D17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665ADF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DA0B9B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其他政府办公厅（室）及相关机构事务支出</w:t>
            </w:r>
          </w:p>
        </w:tc>
        <w:tc>
          <w:tcPr>
            <w:tcW w:w="1367" w:type="dxa"/>
            <w:shd w:val="clear" w:color="auto" w:fill="auto"/>
            <w:vAlign w:val="center"/>
          </w:tcPr>
          <w:p w14:paraId="4E39EC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102.00</w:t>
            </w:r>
          </w:p>
        </w:tc>
        <w:tc>
          <w:tcPr>
            <w:tcW w:w="1366" w:type="dxa"/>
            <w:gridSpan w:val="2"/>
            <w:shd w:val="clear" w:color="auto" w:fill="auto"/>
            <w:vAlign w:val="center"/>
          </w:tcPr>
          <w:p w14:paraId="39AA8B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4DF9C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102.00</w:t>
            </w:r>
          </w:p>
        </w:tc>
      </w:tr>
      <w:tr w14:paraId="116D5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8D69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7F236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5B416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927FE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0C6DA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12.49</w:t>
            </w:r>
          </w:p>
        </w:tc>
        <w:tc>
          <w:tcPr>
            <w:tcW w:w="1366" w:type="dxa"/>
            <w:gridSpan w:val="2"/>
            <w:shd w:val="clear" w:color="auto" w:fill="auto"/>
            <w:vAlign w:val="center"/>
          </w:tcPr>
          <w:p w14:paraId="2FB7A3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12.49</w:t>
            </w:r>
          </w:p>
        </w:tc>
        <w:tc>
          <w:tcPr>
            <w:tcW w:w="1427" w:type="dxa"/>
            <w:shd w:val="clear" w:color="auto" w:fill="auto"/>
            <w:vAlign w:val="center"/>
          </w:tcPr>
          <w:p w14:paraId="7A4A76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541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433F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90909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65736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92FD1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A8462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12.49</w:t>
            </w:r>
          </w:p>
        </w:tc>
        <w:tc>
          <w:tcPr>
            <w:tcW w:w="1366" w:type="dxa"/>
            <w:gridSpan w:val="2"/>
            <w:shd w:val="clear" w:color="auto" w:fill="auto"/>
            <w:vAlign w:val="center"/>
          </w:tcPr>
          <w:p w14:paraId="321050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12.49</w:t>
            </w:r>
          </w:p>
        </w:tc>
        <w:tc>
          <w:tcPr>
            <w:tcW w:w="1427" w:type="dxa"/>
            <w:shd w:val="clear" w:color="auto" w:fill="auto"/>
            <w:vAlign w:val="center"/>
          </w:tcPr>
          <w:p w14:paraId="513A3D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28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22B3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C1E99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29EA8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C5069D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2A9BE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12.49</w:t>
            </w:r>
          </w:p>
        </w:tc>
        <w:tc>
          <w:tcPr>
            <w:tcW w:w="1366" w:type="dxa"/>
            <w:gridSpan w:val="2"/>
            <w:shd w:val="clear" w:color="auto" w:fill="auto"/>
            <w:vAlign w:val="center"/>
          </w:tcPr>
          <w:p w14:paraId="597E7F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12.49</w:t>
            </w:r>
          </w:p>
        </w:tc>
        <w:tc>
          <w:tcPr>
            <w:tcW w:w="1427" w:type="dxa"/>
            <w:shd w:val="clear" w:color="auto" w:fill="auto"/>
            <w:vAlign w:val="center"/>
          </w:tcPr>
          <w:p w14:paraId="22386D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D9FB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C01E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E81A7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D6CC3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E9FF9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6FC7E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366" w:type="dxa"/>
            <w:gridSpan w:val="2"/>
            <w:shd w:val="clear" w:color="auto" w:fill="auto"/>
            <w:vAlign w:val="center"/>
          </w:tcPr>
          <w:p w14:paraId="5B96AE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427" w:type="dxa"/>
            <w:shd w:val="clear" w:color="auto" w:fill="auto"/>
            <w:vAlign w:val="center"/>
          </w:tcPr>
          <w:p w14:paraId="3A75EB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027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F822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AF750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69A90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FE68C0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E54CC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366" w:type="dxa"/>
            <w:gridSpan w:val="2"/>
            <w:shd w:val="clear" w:color="auto" w:fill="auto"/>
            <w:vAlign w:val="center"/>
          </w:tcPr>
          <w:p w14:paraId="10F334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427" w:type="dxa"/>
            <w:shd w:val="clear" w:color="auto" w:fill="auto"/>
            <w:vAlign w:val="center"/>
          </w:tcPr>
          <w:p w14:paraId="030E3D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5E27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CE4B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CEAAF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D1CD7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FD6A0A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3B7033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366" w:type="dxa"/>
            <w:gridSpan w:val="2"/>
            <w:shd w:val="clear" w:color="auto" w:fill="auto"/>
            <w:vAlign w:val="center"/>
          </w:tcPr>
          <w:p w14:paraId="7DAAC2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427" w:type="dxa"/>
            <w:shd w:val="clear" w:color="auto" w:fill="auto"/>
            <w:vAlign w:val="center"/>
          </w:tcPr>
          <w:p w14:paraId="390373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97D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A7C0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E20DE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BB516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0B7C9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0130B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10.23</w:t>
            </w:r>
          </w:p>
        </w:tc>
        <w:tc>
          <w:tcPr>
            <w:tcW w:w="1366" w:type="dxa"/>
            <w:gridSpan w:val="2"/>
            <w:shd w:val="clear" w:color="auto" w:fill="auto"/>
            <w:vAlign w:val="center"/>
          </w:tcPr>
          <w:p w14:paraId="37CFA8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10.23</w:t>
            </w:r>
          </w:p>
        </w:tc>
        <w:tc>
          <w:tcPr>
            <w:tcW w:w="1427" w:type="dxa"/>
            <w:shd w:val="clear" w:color="auto" w:fill="auto"/>
            <w:vAlign w:val="center"/>
          </w:tcPr>
          <w:p w14:paraId="5C7CCD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2B1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9E48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2FCB1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92D88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1796CA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ACF32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10.23</w:t>
            </w:r>
          </w:p>
        </w:tc>
        <w:tc>
          <w:tcPr>
            <w:tcW w:w="1366" w:type="dxa"/>
            <w:gridSpan w:val="2"/>
            <w:shd w:val="clear" w:color="auto" w:fill="auto"/>
            <w:vAlign w:val="center"/>
          </w:tcPr>
          <w:p w14:paraId="431D75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10.23</w:t>
            </w:r>
          </w:p>
        </w:tc>
        <w:tc>
          <w:tcPr>
            <w:tcW w:w="1427" w:type="dxa"/>
            <w:shd w:val="clear" w:color="auto" w:fill="auto"/>
            <w:vAlign w:val="center"/>
          </w:tcPr>
          <w:p w14:paraId="1D7386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C7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2B4C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03AEE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BF5CC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9A3FE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5D7B08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10.23</w:t>
            </w:r>
          </w:p>
        </w:tc>
        <w:tc>
          <w:tcPr>
            <w:tcW w:w="1366" w:type="dxa"/>
            <w:gridSpan w:val="2"/>
            <w:shd w:val="clear" w:color="auto" w:fill="auto"/>
            <w:vAlign w:val="center"/>
          </w:tcPr>
          <w:p w14:paraId="27BF38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10.23</w:t>
            </w:r>
          </w:p>
        </w:tc>
        <w:tc>
          <w:tcPr>
            <w:tcW w:w="1427" w:type="dxa"/>
            <w:shd w:val="clear" w:color="auto" w:fill="auto"/>
            <w:vAlign w:val="center"/>
          </w:tcPr>
          <w:p w14:paraId="2B1489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BAF6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2337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C32AB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67DCA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0CD8E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69025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228.23</w:t>
            </w:r>
          </w:p>
        </w:tc>
        <w:tc>
          <w:tcPr>
            <w:tcW w:w="1366" w:type="dxa"/>
            <w:gridSpan w:val="2"/>
            <w:shd w:val="clear" w:color="auto" w:fill="auto"/>
            <w:vAlign w:val="center"/>
          </w:tcPr>
          <w:p w14:paraId="346436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126.23</w:t>
            </w:r>
          </w:p>
        </w:tc>
        <w:tc>
          <w:tcPr>
            <w:tcW w:w="1427" w:type="dxa"/>
            <w:shd w:val="clear" w:color="auto" w:fill="auto"/>
            <w:vAlign w:val="center"/>
          </w:tcPr>
          <w:p w14:paraId="7967CF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102.00</w:t>
            </w:r>
          </w:p>
        </w:tc>
      </w:tr>
    </w:tbl>
    <w:p w14:paraId="1F529B9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114.33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114.33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AC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3C51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153E5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E4C1B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51D5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22.29</w:t>
            </w:r>
          </w:p>
        </w:tc>
        <w:tc>
          <w:tcPr>
            <w:tcW w:w="1366" w:type="dxa"/>
            <w:gridSpan w:val="2"/>
            <w:shd w:val="clear" w:color="auto" w:fill="auto"/>
            <w:vAlign w:val="center"/>
          </w:tcPr>
          <w:p w14:paraId="72C0D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22.29</w:t>
            </w:r>
          </w:p>
        </w:tc>
        <w:tc>
          <w:tcPr>
            <w:tcW w:w="1427" w:type="dxa"/>
            <w:shd w:val="clear" w:color="auto" w:fill="auto"/>
            <w:vAlign w:val="center"/>
          </w:tcPr>
          <w:p w14:paraId="084D3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62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B49C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EB3C0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2A4D8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675EC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11.68</w:t>
            </w:r>
          </w:p>
        </w:tc>
        <w:tc>
          <w:tcPr>
            <w:tcW w:w="1366" w:type="dxa"/>
            <w:gridSpan w:val="2"/>
            <w:shd w:val="clear" w:color="auto" w:fill="auto"/>
            <w:vAlign w:val="center"/>
          </w:tcPr>
          <w:p w14:paraId="6D4EB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11.68</w:t>
            </w:r>
          </w:p>
        </w:tc>
        <w:tc>
          <w:tcPr>
            <w:tcW w:w="1427" w:type="dxa"/>
            <w:shd w:val="clear" w:color="auto" w:fill="auto"/>
            <w:vAlign w:val="center"/>
          </w:tcPr>
          <w:p w14:paraId="366111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6BD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4ACA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3E65B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3A05B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A582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18.45</w:t>
            </w:r>
          </w:p>
        </w:tc>
        <w:tc>
          <w:tcPr>
            <w:tcW w:w="1366" w:type="dxa"/>
            <w:gridSpan w:val="2"/>
            <w:shd w:val="clear" w:color="auto" w:fill="auto"/>
            <w:vAlign w:val="center"/>
          </w:tcPr>
          <w:p w14:paraId="528CA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18.45</w:t>
            </w:r>
          </w:p>
        </w:tc>
        <w:tc>
          <w:tcPr>
            <w:tcW w:w="1427" w:type="dxa"/>
            <w:shd w:val="clear" w:color="auto" w:fill="auto"/>
            <w:vAlign w:val="center"/>
          </w:tcPr>
          <w:p w14:paraId="3B700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094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1D2D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91E3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A58CC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E35A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13.89</w:t>
            </w:r>
          </w:p>
        </w:tc>
        <w:tc>
          <w:tcPr>
            <w:tcW w:w="1366" w:type="dxa"/>
            <w:gridSpan w:val="2"/>
            <w:shd w:val="clear" w:color="auto" w:fill="auto"/>
            <w:vAlign w:val="center"/>
          </w:tcPr>
          <w:p w14:paraId="2E775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13.89</w:t>
            </w:r>
          </w:p>
        </w:tc>
        <w:tc>
          <w:tcPr>
            <w:tcW w:w="1427" w:type="dxa"/>
            <w:shd w:val="clear" w:color="auto" w:fill="auto"/>
            <w:vAlign w:val="center"/>
          </w:tcPr>
          <w:p w14:paraId="3E6C9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BE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96B2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69B3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AEC33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8EE45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12.49</w:t>
            </w:r>
          </w:p>
        </w:tc>
        <w:tc>
          <w:tcPr>
            <w:tcW w:w="1366" w:type="dxa"/>
            <w:gridSpan w:val="2"/>
            <w:shd w:val="clear" w:color="auto" w:fill="auto"/>
            <w:vAlign w:val="center"/>
          </w:tcPr>
          <w:p w14:paraId="37866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12.49</w:t>
            </w:r>
          </w:p>
        </w:tc>
        <w:tc>
          <w:tcPr>
            <w:tcW w:w="1427" w:type="dxa"/>
            <w:shd w:val="clear" w:color="auto" w:fill="auto"/>
            <w:vAlign w:val="center"/>
          </w:tcPr>
          <w:p w14:paraId="7EB9F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6C77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537F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B2954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476FC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F37D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5.31</w:t>
            </w:r>
          </w:p>
        </w:tc>
        <w:tc>
          <w:tcPr>
            <w:tcW w:w="1366" w:type="dxa"/>
            <w:gridSpan w:val="2"/>
            <w:shd w:val="clear" w:color="auto" w:fill="auto"/>
            <w:vAlign w:val="center"/>
          </w:tcPr>
          <w:p w14:paraId="119D9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5.31</w:t>
            </w:r>
          </w:p>
        </w:tc>
        <w:tc>
          <w:tcPr>
            <w:tcW w:w="1427" w:type="dxa"/>
            <w:shd w:val="clear" w:color="auto" w:fill="auto"/>
            <w:vAlign w:val="center"/>
          </w:tcPr>
          <w:p w14:paraId="7142F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FE5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5170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5F33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ED6AE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2ED0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0.54</w:t>
            </w:r>
          </w:p>
        </w:tc>
        <w:tc>
          <w:tcPr>
            <w:tcW w:w="1366" w:type="dxa"/>
            <w:gridSpan w:val="2"/>
            <w:shd w:val="clear" w:color="auto" w:fill="auto"/>
            <w:vAlign w:val="center"/>
          </w:tcPr>
          <w:p w14:paraId="022856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0.54</w:t>
            </w:r>
          </w:p>
        </w:tc>
        <w:tc>
          <w:tcPr>
            <w:tcW w:w="1427" w:type="dxa"/>
            <w:shd w:val="clear" w:color="auto" w:fill="auto"/>
            <w:vAlign w:val="center"/>
          </w:tcPr>
          <w:p w14:paraId="1D22A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73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E03E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B99F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3A663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D23D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10.23</w:t>
            </w:r>
          </w:p>
        </w:tc>
        <w:tc>
          <w:tcPr>
            <w:tcW w:w="1366" w:type="dxa"/>
            <w:gridSpan w:val="2"/>
            <w:shd w:val="clear" w:color="auto" w:fill="auto"/>
            <w:vAlign w:val="center"/>
          </w:tcPr>
          <w:p w14:paraId="275AB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10.23</w:t>
            </w:r>
          </w:p>
        </w:tc>
        <w:tc>
          <w:tcPr>
            <w:tcW w:w="1427" w:type="dxa"/>
            <w:shd w:val="clear" w:color="auto" w:fill="auto"/>
            <w:vAlign w:val="center"/>
          </w:tcPr>
          <w:p w14:paraId="591BF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13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9F57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C2D8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944F2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4C7B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19.45</w:t>
            </w:r>
          </w:p>
        </w:tc>
        <w:tc>
          <w:tcPr>
            <w:tcW w:w="1366" w:type="dxa"/>
            <w:gridSpan w:val="2"/>
            <w:shd w:val="clear" w:color="auto" w:fill="auto"/>
            <w:vAlign w:val="center"/>
          </w:tcPr>
          <w:p w14:paraId="07E07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19.45</w:t>
            </w:r>
          </w:p>
        </w:tc>
        <w:tc>
          <w:tcPr>
            <w:tcW w:w="1427" w:type="dxa"/>
            <w:shd w:val="clear" w:color="auto" w:fill="auto"/>
            <w:vAlign w:val="center"/>
          </w:tcPr>
          <w:p w14:paraId="38D76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1F5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3FC7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C4DA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A829D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104C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11.90</w:t>
            </w:r>
          </w:p>
        </w:tc>
        <w:tc>
          <w:tcPr>
            <w:tcW w:w="1366" w:type="dxa"/>
            <w:gridSpan w:val="2"/>
            <w:shd w:val="clear" w:color="auto" w:fill="auto"/>
            <w:vAlign w:val="center"/>
          </w:tcPr>
          <w:p w14:paraId="4F879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DBE9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11.90</w:t>
            </w:r>
          </w:p>
        </w:tc>
      </w:tr>
      <w:tr w14:paraId="11E7B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B6A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D417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FE874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23773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3.60</w:t>
            </w:r>
          </w:p>
        </w:tc>
        <w:tc>
          <w:tcPr>
            <w:tcW w:w="1366" w:type="dxa"/>
            <w:gridSpan w:val="2"/>
            <w:shd w:val="clear" w:color="auto" w:fill="auto"/>
            <w:vAlign w:val="center"/>
          </w:tcPr>
          <w:p w14:paraId="2B761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387BE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3.60</w:t>
            </w:r>
          </w:p>
        </w:tc>
      </w:tr>
      <w:tr w14:paraId="3D802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EEA1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D75DD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6EE03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77471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7E711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6E7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01F6F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AB21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5437F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75226B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5A075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402ACD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C7A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29C04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C653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E3C83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7C422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19C28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2B35B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788F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7E1FC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B631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4D131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4E6F9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32660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5.21</w:t>
            </w:r>
          </w:p>
        </w:tc>
        <w:tc>
          <w:tcPr>
            <w:tcW w:w="1366" w:type="dxa"/>
            <w:gridSpan w:val="2"/>
            <w:shd w:val="clear" w:color="auto" w:fill="auto"/>
            <w:vAlign w:val="center"/>
          </w:tcPr>
          <w:p w14:paraId="2C029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4AB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5.21</w:t>
            </w:r>
          </w:p>
        </w:tc>
      </w:tr>
      <w:tr w14:paraId="3FC73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F29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6556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FA598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7C93E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0.48</w:t>
            </w:r>
          </w:p>
        </w:tc>
        <w:tc>
          <w:tcPr>
            <w:tcW w:w="1366" w:type="dxa"/>
            <w:gridSpan w:val="2"/>
            <w:shd w:val="clear" w:color="auto" w:fill="auto"/>
            <w:vAlign w:val="center"/>
          </w:tcPr>
          <w:p w14:paraId="79280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23F5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0.48</w:t>
            </w:r>
          </w:p>
        </w:tc>
      </w:tr>
      <w:tr w14:paraId="5342B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E76B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4122E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07A299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03766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4E662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EAA7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45FD8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08D9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48264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88490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E3D4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w:t>
            </w:r>
          </w:p>
        </w:tc>
        <w:tc>
          <w:tcPr>
            <w:tcW w:w="1366" w:type="dxa"/>
            <w:gridSpan w:val="2"/>
            <w:shd w:val="clear" w:color="auto" w:fill="auto"/>
            <w:vAlign w:val="center"/>
          </w:tcPr>
          <w:p w14:paraId="5B7EB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CD97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w:t>
            </w:r>
          </w:p>
        </w:tc>
      </w:tr>
      <w:tr w14:paraId="4B45B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3C67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2D70F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50216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1C120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784B58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6D6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65A4C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A183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E25BB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45B90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B309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126.23</w:t>
            </w:r>
          </w:p>
        </w:tc>
        <w:tc>
          <w:tcPr>
            <w:tcW w:w="1366" w:type="dxa"/>
            <w:gridSpan w:val="2"/>
            <w:shd w:val="clear" w:color="auto" w:fill="auto"/>
            <w:vAlign w:val="center"/>
          </w:tcPr>
          <w:p w14:paraId="24A74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114.33</w:t>
            </w:r>
          </w:p>
        </w:tc>
        <w:tc>
          <w:tcPr>
            <w:tcW w:w="1427" w:type="dxa"/>
            <w:shd w:val="clear" w:color="auto" w:fill="auto"/>
            <w:vAlign w:val="center"/>
          </w:tcPr>
          <w:p w14:paraId="3EE28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11.90</w:t>
            </w:r>
          </w:p>
        </w:tc>
      </w:tr>
    </w:tbl>
    <w:p w14:paraId="22886F7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102.00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91.25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10.75</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174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2079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BE9D2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3F79F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20C88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政府办公厅（室）及相关机构事务</w:t>
            </w:r>
          </w:p>
        </w:tc>
        <w:tc>
          <w:tcPr>
            <w:tcW w:w="2073" w:type="dxa"/>
            <w:shd w:val="clear" w:color="auto" w:fill="auto"/>
            <w:vAlign w:val="center"/>
          </w:tcPr>
          <w:p w14:paraId="73824D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87EE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102.00</w:t>
            </w:r>
          </w:p>
        </w:tc>
        <w:tc>
          <w:tcPr>
            <w:tcW w:w="881" w:type="dxa"/>
            <w:shd w:val="clear" w:color="auto" w:fill="auto"/>
            <w:vAlign w:val="center"/>
          </w:tcPr>
          <w:p w14:paraId="39D58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9A9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91.25</w:t>
            </w:r>
          </w:p>
        </w:tc>
        <w:tc>
          <w:tcPr>
            <w:tcW w:w="881" w:type="dxa"/>
            <w:shd w:val="clear" w:color="auto" w:fill="auto"/>
            <w:vAlign w:val="center"/>
          </w:tcPr>
          <w:p w14:paraId="090B8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4BB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BF6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777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10.75</w:t>
            </w:r>
          </w:p>
        </w:tc>
        <w:tc>
          <w:tcPr>
            <w:tcW w:w="882" w:type="dxa"/>
            <w:shd w:val="clear" w:color="auto" w:fill="auto"/>
            <w:vAlign w:val="center"/>
          </w:tcPr>
          <w:p w14:paraId="67220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78B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0264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C11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81FC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A0CC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190C4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DEDB1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629E4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0F5EC8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政务服务中心综合业务项目经费</w:t>
            </w:r>
          </w:p>
        </w:tc>
        <w:tc>
          <w:tcPr>
            <w:tcW w:w="881" w:type="dxa"/>
            <w:shd w:val="clear" w:color="auto" w:fill="auto"/>
            <w:vAlign w:val="center"/>
          </w:tcPr>
          <w:p w14:paraId="2FA57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102.00</w:t>
            </w:r>
          </w:p>
        </w:tc>
        <w:tc>
          <w:tcPr>
            <w:tcW w:w="881" w:type="dxa"/>
            <w:shd w:val="clear" w:color="auto" w:fill="auto"/>
            <w:vAlign w:val="center"/>
          </w:tcPr>
          <w:p w14:paraId="077A5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DFA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91.25</w:t>
            </w:r>
          </w:p>
        </w:tc>
        <w:tc>
          <w:tcPr>
            <w:tcW w:w="881" w:type="dxa"/>
            <w:shd w:val="clear" w:color="auto" w:fill="auto"/>
            <w:vAlign w:val="center"/>
          </w:tcPr>
          <w:p w14:paraId="4FE9A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F02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234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C53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10.75</w:t>
            </w:r>
          </w:p>
        </w:tc>
        <w:tc>
          <w:tcPr>
            <w:tcW w:w="882" w:type="dxa"/>
            <w:shd w:val="clear" w:color="auto" w:fill="auto"/>
            <w:vAlign w:val="center"/>
          </w:tcPr>
          <w:p w14:paraId="1496D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5462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BE0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B8BC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3A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BEEB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22B70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1B05F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9B0EC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DB28C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CC93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102.00</w:t>
            </w:r>
          </w:p>
        </w:tc>
        <w:tc>
          <w:tcPr>
            <w:tcW w:w="881" w:type="dxa"/>
            <w:shd w:val="clear" w:color="auto" w:fill="auto"/>
            <w:vAlign w:val="center"/>
          </w:tcPr>
          <w:p w14:paraId="626BC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50E7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91.25</w:t>
            </w:r>
          </w:p>
        </w:tc>
        <w:tc>
          <w:tcPr>
            <w:tcW w:w="881" w:type="dxa"/>
            <w:shd w:val="clear" w:color="auto" w:fill="auto"/>
            <w:vAlign w:val="center"/>
          </w:tcPr>
          <w:p w14:paraId="7F572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9C4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754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91F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10.75</w:t>
            </w:r>
          </w:p>
        </w:tc>
        <w:tc>
          <w:tcPr>
            <w:tcW w:w="882" w:type="dxa"/>
            <w:shd w:val="clear" w:color="auto" w:fill="auto"/>
            <w:vAlign w:val="center"/>
          </w:tcPr>
          <w:p w14:paraId="4AA78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9393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62B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98F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793B322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托克逊县政务服务和公共资源交易中心2025年没有使用政府性基金预算拨款安排的支出，政府性基金预算支出情况表为空表。</w:t>
      </w:r>
    </w:p>
    <w:p w14:paraId="669607B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托克逊县政务服务和公共资源交易中心2025年没有使用国有资本经营预算拨款安排的支出，国有资本经营预算支出情况表为空表。</w:t>
      </w:r>
    </w:p>
    <w:p w14:paraId="6EEFC4E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670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62379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E5442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A765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0095B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DD853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4A9B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5F44B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96CC3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3DF4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DF9E8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96D40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376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8BF9C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80631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6FF86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BD81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B0C8E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A944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1A43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9C030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5B41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100D1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72A78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B15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94A96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BFE6B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17715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1B8D9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65797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29DE9E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托克逊县政务服务和公共资源交易中心2025年没有使用财政拨款“三公”经费安排的支出，财政拨款“三公”经费支出情况表为空表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托克逊县政务服务和公共资源交易中心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84B1BD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托克逊县政务服务和公共资源交易中心2025年没有上年结转结余预算安排的支出，上年结转结余情况明细表为空表。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按照全口径预算的原则，托克逊县政务服务和公共资源交易中心2025年所有收入和支出均纳入单位预算管理。收支总预算228.23万元。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托克逊县政务服务和公共资源交易中心单位收入预算228.23万元，其中：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228.23万元，占100%，比上年预算增加64.06万元，增长39.02%，主要原因是一是人员数量较上年有所增加，因此工资福利、社会保障及就业、卫生健康、住房保障等人员经费及办公费等公用经费等财政拨款收入增加。二是本年政务服务中心综合业务项目经费增加，导致一般公共预算增加；</w:t>
      </w:r>
    </w:p>
    <w:p w14:paraId="02EDA1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31DB82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7EACA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F8628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09926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托克逊县政务服务和公共资源交易中心2025年支出预算228.23万元，其中：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基本支出126.23万元，占55.31%，比上年预算增加27.06万元，增长27.29%，主要原因是人员数量增加，因此人员工资增加、社保医疗住房公积金基数上调，导致预算增加。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项目支出102.00万元，占44.69%，比上年预算增加37.00万元，增长56.92%，主要原因是一是设立综窗服务窗口，通过政府采购活动签约“综合窗口购买服务项目”签约项目，导致预算增加。</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二是根据《中华人民共和国政府采购法》，《政府采购评审专家管理办法》第二十三条，集中采购目录内的项目，由集中采购机构支付评审专家劳务报酬，因此2025年项目招标专家评审费由集中采购代理机构支付专家评审费，较去年有所增加。</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2025年财政拨款收支总预算228.23万元。</w:t>
      </w:r>
    </w:p>
    <w:p w14:paraId="3E77C6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0D7379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收入预算包括：一般公共预算拨款228.23万元。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0EDD08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一般公共服务支出200.20万元，主要用于一是人员工资福利支出。</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二是根据增设综窗服务窗口，用于支付“综合窗口”人员费（含医保社保、管理费、年终奖励等）。</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三是根据《中华人民共和国政府采购法》，《政府采购评审专家管理办法》用于2025年项目招标支付专家评审费。</w:t>
      </w:r>
    </w:p>
    <w:p w14:paraId="632300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社会保障和就业支出12.49万元，主要用于保障在职、编外聘用人员社会保障支出。</w:t>
      </w:r>
    </w:p>
    <w:p w14:paraId="198932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卫生健康支出5.31万元，主要用于保障在职、编外聘用人员卫生健康（医疗）支出。</w:t>
      </w:r>
    </w:p>
    <w:p w14:paraId="2B9BA1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住房保障支出10.23万元，主要用于保障在职、编外聘用人员住房保障支出。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政务服务和公共资源交易中心2025年一般公共预算拨款合计228.23万元，其中：基本支出126.23万元，比上年预算增加27.06万元，增长27.29%。主要原因是：人员数量增加，因此人员工资增加、社保医疗住房公积金基数上调，导致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项目支出102.00万元，比上年预算增加37.00万元,增长56.92%。主要原因是：一是设立综窗服务窗口，通过政府采购活动签约“综合窗口购买服务项目”签约项目，导致预算增加。</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二是根据《中华人民共和国政府采购法》，《政府采购评审专家管理办法》第二十三条，集中采购目录内的项目，由集中采购机构支付评审专家劳务报酬，因此2025年项目招标专家评审费由集中采购代理机构支付专家评审费，较去年有所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1、一般公共服务支出(类)200.20万元，占87.72%。</w:t>
      </w:r>
    </w:p>
    <w:p w14:paraId="3205B9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2、社会保障和就业支出(类)12.49万元，占5.47%。</w:t>
      </w:r>
    </w:p>
    <w:p w14:paraId="7708A5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3、卫生健康支出(类)5.31万元，占2.33%。</w:t>
      </w:r>
    </w:p>
    <w:p w14:paraId="5CA0FA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4、住房保障支出(类)10.23万元，占4.48%。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事业运行（项）2025年预算数为98.20万元，比上年预算增加20.93万元，增长27.09%，主要原因是：人员数量增加，因此人员工资和公用经费均有所增加，导致预算增加。</w:t>
      </w:r>
    </w:p>
    <w:p w14:paraId="033621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府办公厅（室）及相关机构事务（款）其他政府办公厅（室）及相关机构事务支出（项）2025年预算数为102.00万元，比上年预算增加37.00万元，增长56.92%，主要原因是：一是设立综窗服务窗口，通过政府采购活动签约“综合窗口购买服务项目”签约项目，导致预算增加。</w:t>
      </w:r>
      <w:r>
        <w:rPr>
          <w:rFonts w:hint="eastAsia" w:ascii="仿宋" w:hAnsi="微软雅黑" w:eastAsia="仿宋"/>
          <w:sz w:val="28"/>
          <w:szCs w:val="28"/>
        </w:rPr>
        <w:br w:type="textWrapping"/>
      </w:r>
      <w:r>
        <w:rPr>
          <w:rFonts w:hint="eastAsia" w:ascii="仿宋" w:hAnsi="微软雅黑" w:eastAsia="仿宋"/>
          <w:sz w:val="28"/>
          <w:szCs w:val="28"/>
        </w:rPr>
        <w:t>二是根据《中华人民共和国政府采购法》，《政府采购评审专家管理办法》第二十三条，集中采购目录内的项目，由集中采购机构支付评审专家劳务报酬，因此2025年项目招标专家评审费由集中采购代理机构支付专家评审费，较去年有所增加。</w:t>
      </w:r>
    </w:p>
    <w:p w14:paraId="5AE218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12.49万元，比上年预算增加2.65万元，增长26.93%，主要原因是：人员数量较上年有所增加，因此机关事业单位基本养老保险基数上调，导致支出预算增加。</w:t>
      </w:r>
    </w:p>
    <w:p w14:paraId="40AD07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5.31万元，比上年预算增加1.13万元，增长27.03%，主要原因是：人员数量较上年有所增加，因此事业单位医疗保险基数上调，导致支出预算增加。</w:t>
      </w:r>
    </w:p>
    <w:p w14:paraId="447408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5.住房保障支出（类）住房改革支出（款）住房公积金（项）2025年预算数为10.23万元，比上年预算增加2.35万元，增长29.82%，主要原因是：人员数量较上年有所增加，因此住房公积金基数上调，导致支出预算增加。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托克逊县政务服务和公共资源交易中心2025年一般公共预算基本支出126.23万元，其中：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人员经费114.33万元，主要包括：基本工资、津贴补贴、奖金、绩效工资、机关事业单位基本养老保险缴费、职工基本医疗保险缴费、其他社会保障缴费、住房公积金、其他工资福利支出。</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公用经费11.90万元，主要包括：办公费、水费、电费、邮电费、取暖费、差旅费、委托业务费、工会经费、其他商品和服务支出。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（一）项目名称：政务服务中心综合业务项目经费</w:t>
      </w:r>
    </w:p>
    <w:p w14:paraId="59392E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根据县编委关于印发《托克逊县政务服务和公共资源交易中心职能配置、内设机构和人员编制规定》的通知（托党编委〔2021〕19号）2.关于印发《托克逊县政务服务“综合窗口”改革实施方案》（托政办发｛2024｝30号）3.关于采购《托克逊县政务服务中心政务大厅办公设备的报告》（托政服字〔2020〕7号）4.根据《关于解决县政务服务中心临聘保安人员的请示》（托政资字｛2024｝34号）5.根据《托克逊县第十八届人民政府第40次常务会议纪要》（托政纪｛2024｝41号）</w:t>
      </w:r>
    </w:p>
    <w:p w14:paraId="134E56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预算安排规模：102.00万元</w:t>
      </w:r>
    </w:p>
    <w:p w14:paraId="60B812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项目承担单位：托克逊县政务服务和公共资源交易中心</w:t>
      </w:r>
    </w:p>
    <w:p w14:paraId="342538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资金分配情况：1.保安人员工资7.92万元，2.综合业务办公费27.53万元，3.办公设备购置费5万元，4.专家评审费7.5万元，5.综合窗口人员工资及设备支出54.05万元</w:t>
      </w:r>
    </w:p>
    <w:p w14:paraId="6E3CB4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托克逊县政务服务和公共资源交易中心2025年没有使用政府性基金预算拨款安排的支出，政府性基金预算支出情况表为空表。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托克逊县政务服务和公共资源交易中心2025年没有使用国有资本经营预算拨款安排的支出，国有资本经营预算支出情况表为空表。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托克逊县政务服务和公共资源交易中心2025年财政拨款“三公”经费数为0.00万元，其中：因公出国（境）费0.00万元，公务用车购置费0.00万元，公务用车运行费0.00万元，公务接待费0.00万元。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2025年未安排因公出国（境）费用；公务用车购置费增加0万元，增长0%，主要原因是2025年未安排公务用车购置费用；公务用车运行费增加0万元，增长0%，主要原因是2025年未安排公务用车运行费用；公务接待费增加0万元，增长0%，主要原因是2025年未安排公务接待费用。</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托克逊县政务服务和公共资源交易中心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托克逊县政务服务和公共资源交易中心2025无上年结转结余预算的支出，结转结余预算支出情况表为空表。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托克逊县政务服务和公共资源交易中心2025年的事业单位运行经费财政拨款预算11.90万元，比上年预算增加1.18万元，增长11.01%。主要原因是人员数量增加，因此办公费、差旅费及商品和服务支出预算均有所增加。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2025年，托克逊县政务服务和公共资源交易中心政府采购预算17.26万元，其中：政府采购货物预算11.96万元，政府采购工程预算0万元，政府采购服务预算5.3万元。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2025年托克逊县政务服务和公共资源交易中心面向中小企业预留政府采购项目预算金额17.26万元，小微企业预留政府采购项目预算金额17.26万元。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截至2024年底，托克逊县政务服务和公共资源交易中心及下属各预算单位占用使用国有资产总体情况为：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1.房屋2865平方米，价值939万元。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3.办公家具价值13.84万元。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4.其他资产价值90.44万元。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2025年，本单位预算绩效管理整体预算绩效目标1个，涉及预算金额228.23万元；当年预算安排项目共1个，其中:财政拨款项目涉及预算金额102</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托克逊县政务服务和公共资源交易中心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地里亚尔·艾合买提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18599406824</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64BA360">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3D84C262">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一是深入学习贯彻党的二十大精神，深入学习贯彻《优化营商环境工作条例》，深入推进“一件事一次办”、“跨省通办”改革，让企业、群众办事更加便利化、快捷化。二是依托自治区政务服务一体化平台，继续深化“事项标准化”改革，坚持让数据多跑路、群众少跑腿的原则。三是不断加强实体政务服务大厅标准化建设，提升优化配套设施、提升办公环境和服务质量，效率再提速、服务再提质。四是持续提高12345平台运行效率，完善12345政务服务热线平台群众困难诉求处理机制，着力打造“一呼即应，接诉即办”热线，解决群众急难愁盼问题，优化市场营商环境，持续推进经济高质量发展。</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228.23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大厅进驻服务单位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全年接待企业、群众办件量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&gt;=250000件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各类政务服务办理事项数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&gt;=907项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通过政采云平台交易招标项目数量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窗口服务投诉率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108B6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F0D6B9">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C76D1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02744E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完成12345群众困难诉求解决率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B73B0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0DEED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A96B5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群众对政务服务中心工作的满意度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bl>
    <w:p w14:paraId="3D49B70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99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DA3C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D3C1E9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5D12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812953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D8A5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DB72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50BE77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托克逊县政务服务和公共资源交易中心</w:t>
            </w:r>
          </w:p>
        </w:tc>
      </w:tr>
      <w:tr w14:paraId="1F5A3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C270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BAFE9B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政务服务中心综合业务项目经费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EA55E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D71EBF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地力亚尔·艾合买提</w:t>
            </w:r>
          </w:p>
        </w:tc>
      </w:tr>
      <w:tr w14:paraId="44E63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DFF0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2ECA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C62F7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31D3C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16A9EC">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102</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8A5C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0BA426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2BCF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7221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1782FB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加强跨层级、跨地域、跨系统、跨部门协同管理和服务，办理各类政务服务事项20万件，完成12345政务服务热线工单数量5000件，持续深化“放管服”改革优化营商环境，，进一步推进政务服务运行标准化、服务供给规范化、企业和群众办事便利化。</w:t>
            </w:r>
          </w:p>
          <w:p w14:paraId="0425948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目标2：通过采购打印机5台，安可电脑13台等办公设备，达到提高政务服务能力和效率的目标。</w:t>
            </w:r>
          </w:p>
        </w:tc>
      </w:tr>
      <w:tr w14:paraId="5F1B2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174B5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BB281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ACA10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255C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BD52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775F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A75E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0051C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53E7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A73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DCF21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5567D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A60F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“线上”“线下”政务服务办件量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9AB8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&gt;=20万件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F61B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247A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249155件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45DB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E6E1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34B7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EA8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AE739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6172DD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B2107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12345政务服务热线工单完成数量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A50C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&gt;=5000件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BCF3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FA3E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6413件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8889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39E4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95D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5B8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C04D3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ADA35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252D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采购打印机数量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07BB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2665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46F0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253B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024C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56B8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954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3199B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F836F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9F42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采购安可国产电脑数量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E6A6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E23D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2664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6B31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63AF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F8B1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E2A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789CBD">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1BBFD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4174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8811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686C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EF98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63F0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A89E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491B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297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CA02D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38DA2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37B6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D3FD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5331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C13B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7AF4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2D9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2835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4AC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9E59E7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29EF6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C3DD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设备采购完成时间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CAB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E8A3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61E0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B09B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4D9D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B85D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72D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F1302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74BE6A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C32A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综合业务办公费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5894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&lt;=35.45万元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AC89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D2EC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2DFA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ABCD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8937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CE6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1DB5C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21ECBB5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C6C7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安可电脑、打印机采购费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61B1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&lt;=10.75万元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7D41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F4EC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24BF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0F61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EB7E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94C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5E7686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13F3BA8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0D25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第三方委托服务费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9841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&lt;=55.8万元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3E41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0CFF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F28E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F4EC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0B4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DB08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2D17131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D29146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66FCE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提高政务服务能力和效率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434E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EF45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84D6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07C2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E6EE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A98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D67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76DF065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A916E1">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253EC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深化“放管服”改革优化营商环境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E733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持续深化</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B80C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233A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4566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33D3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76E2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AEF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4A9B372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C81F93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BE356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企业和群众满意度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ED99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63DA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458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B595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B729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A8BE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托克逊县政务服务和公共资源交易中心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11188C1"/>
    <w:multiLevelType w:val="singleLevel"/>
    <w:tmpl w:val="011188C1"/>
    <w:lvl w:ilvl="0" w:tentative="0">
      <w:start w:val="1"/>
      <w:numFmt w:val="chineseCounting"/>
      <w:suff w:val="nothing"/>
      <w:lvlText w:val="（%1）"/>
      <w:lvlJc w:val="left"/>
      <w:rPr>
        <w:rFonts w:hint="eastAsia"/>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69B6745"/>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B96211"/>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3E7DA3"/>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1664</Words>
  <Characters>1818</Characters>
  <Lines>0</Lines>
  <Paragraphs>0</Paragraphs>
  <TotalTime>1</TotalTime>
  <ScaleCrop>false</ScaleCrop>
  <LinksUpToDate>false</LinksUpToDate>
  <CharactersWithSpaces>1959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