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A471725">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403972F0">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57DF692">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FD4CB6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51F43E98">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lang w:eastAsia="zh-CN"/>
        </w:rPr>
      </w:pPr>
      <w:r>
        <w:rPr>
          <w:rFonts w:hint="eastAsia" w:ascii="黑体" w:hAnsi="ArialUnicodeMS" w:eastAsia="黑体"/>
          <w:color w:val="000000"/>
          <w:sz w:val="44"/>
          <w:szCs w:val="44"/>
          <w:lang w:val="en-US" w:eastAsia="zh-CN"/>
        </w:rPr>
        <w:t>托克逊县林业和草原局（部门）</w:t>
      </w:r>
    </w:p>
    <w:p w14:paraId="49017C3F">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p>
    <w:p w14:paraId="1AEB2321">
      <w:pPr>
        <w:keepNext w:val="0"/>
        <w:keepLines w:val="0"/>
        <w:pageBreakBefore w:val="0"/>
        <w:widowControl w:val="0"/>
        <w:kinsoku/>
        <w:wordWrap/>
        <w:overflowPunct/>
        <w:topLinePunct w:val="0"/>
        <w:autoSpaceDE/>
        <w:autoSpaceDN/>
        <w:bidi w:val="0"/>
        <w:adjustRightInd/>
        <w:snapToGrid/>
        <w:jc w:val="center"/>
        <w:rPr>
          <w:rFonts w:hint="eastAsia" w:ascii="黑体" w:hAnsi="ArialUnicodeMS" w:eastAsia="黑体"/>
          <w:color w:val="000000"/>
          <w:sz w:val="44"/>
          <w:szCs w:val="44"/>
        </w:rPr>
      </w:pPr>
      <w:r>
        <w:rPr>
          <w:rFonts w:hint="eastAsia" w:ascii="黑体" w:hAnsi="ArialUnicodeMS" w:eastAsia="黑体"/>
          <w:color w:val="000000"/>
          <w:sz w:val="44"/>
          <w:szCs w:val="44"/>
        </w:rPr>
        <w:t>2025年单位预算公开</w:t>
      </w:r>
    </w:p>
    <w:p w14:paraId="790DCF52">
      <w:pPr>
        <w:keepNext w:val="0"/>
        <w:keepLines w:val="0"/>
        <w:pageBreakBefore w:val="0"/>
        <w:widowControl w:val="0"/>
        <w:kinsoku/>
        <w:wordWrap/>
        <w:overflowPunct/>
        <w:topLinePunct w:val="0"/>
        <w:autoSpaceDE/>
        <w:autoSpaceDN/>
        <w:bidi w:val="0"/>
        <w:adjustRightInd/>
        <w:snapToGrid/>
        <w:jc w:val="center"/>
        <w:rPr>
          <w:rFonts w:hint="default" w:ascii="黑体" w:eastAsia="黑体"/>
          <w:color w:val="000000"/>
          <w:sz w:val="36"/>
          <w:szCs w:val="36"/>
        </w:rPr>
      </w:pPr>
      <w:r>
        <w:rPr>
          <w:rFonts w:hint="eastAsia" w:ascii="ArialUnicodeMS" w:hAnsi="ArialUnicodeMS"/>
          <w:color w:val="000000"/>
          <w:sz w:val="44"/>
          <w:szCs w:val="44"/>
        </w:rPr>
        <w:br w:type="page"/>
      </w:r>
      <w:r>
        <w:rPr>
          <w:rFonts w:hint="eastAsia" w:ascii="黑体" w:eastAsia="黑体"/>
          <w:color w:val="000000"/>
          <w:sz w:val="36"/>
          <w:szCs w:val="36"/>
        </w:rPr>
        <w:t>目 录</w:t>
      </w:r>
    </w:p>
    <w:p w14:paraId="686B6316">
      <w:pPr>
        <w:keepNext w:val="0"/>
        <w:keepLines w:val="0"/>
        <w:pageBreakBefore w:val="0"/>
        <w:widowControl w:val="0"/>
        <w:kinsoku/>
        <w:wordWrap/>
        <w:overflowPunct/>
        <w:topLinePunct w:val="0"/>
        <w:autoSpaceDE/>
        <w:autoSpaceDN/>
        <w:bidi w:val="0"/>
        <w:adjustRightInd/>
        <w:snapToGrid/>
        <w:spacing w:line="560" w:lineRule="exact"/>
        <w:jc w:val="center"/>
        <w:rPr>
          <w:rFonts w:hint="default" w:ascii="黑体" w:eastAsia="黑体"/>
          <w:color w:val="000000"/>
          <w:sz w:val="36"/>
          <w:szCs w:val="36"/>
        </w:rPr>
      </w:pPr>
    </w:p>
    <w:p w14:paraId="0F112FA0">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第一部分  2025年单位概况</w:t>
      </w:r>
    </w:p>
    <w:p w14:paraId="4F26ED24">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主要职能</w:t>
      </w:r>
    </w:p>
    <w:p w14:paraId="7C7CCE1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机构设置及人员情况</w:t>
      </w:r>
    </w:p>
    <w:p w14:paraId="0252BE09">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第二部分 2025年单位预算公开表</w:t>
      </w:r>
    </w:p>
    <w:p w14:paraId="7EE30D99">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单位收支总体情况表</w:t>
      </w:r>
    </w:p>
    <w:p w14:paraId="2F6454B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单位收入总体情况表</w:t>
      </w:r>
    </w:p>
    <w:p w14:paraId="56C237A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单位支出总体情况表</w:t>
      </w:r>
    </w:p>
    <w:p w14:paraId="645DA51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财政拨款收支预算总体情况表</w:t>
      </w:r>
    </w:p>
    <w:p w14:paraId="75D336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一般公共预算支出情况表</w:t>
      </w:r>
    </w:p>
    <w:p w14:paraId="3AA36D4D">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一般公共预算基本支出情况表</w:t>
      </w:r>
    </w:p>
    <w:p w14:paraId="435FE2F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一般公共预算项目支出情况表</w:t>
      </w:r>
    </w:p>
    <w:p w14:paraId="61E2A26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政府性基金预算支出情况表</w:t>
      </w:r>
    </w:p>
    <w:p w14:paraId="017089E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国有资本经营预算支出情况表</w:t>
      </w:r>
    </w:p>
    <w:p w14:paraId="23CE4786">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财政拨款“三公”经费支出情况表</w:t>
      </w:r>
    </w:p>
    <w:p w14:paraId="73EEF32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上年结转结余情况明细表</w:t>
      </w:r>
    </w:p>
    <w:p w14:paraId="6D2866F2">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第三部分 2025年单位预算情况说明</w:t>
      </w:r>
    </w:p>
    <w:p w14:paraId="6DAFE735">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一、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2025年收支预算情况的总体说明</w:t>
      </w:r>
    </w:p>
    <w:p w14:paraId="451F002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二、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2025年收入预算情况说明</w:t>
      </w:r>
    </w:p>
    <w:p w14:paraId="659DC54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三、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2025年支出预算情况说明</w:t>
      </w:r>
    </w:p>
    <w:p w14:paraId="22DEB20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四、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2025年财政拨款收支预算情况的总体说明</w:t>
      </w:r>
    </w:p>
    <w:p w14:paraId="132BDB2A">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五、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2025年一般公共预算当年拨款情况说明</w:t>
      </w:r>
    </w:p>
    <w:p w14:paraId="62EFFF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六、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2025年一般公共预算基本支出情况说明</w:t>
      </w:r>
    </w:p>
    <w:p w14:paraId="69FA697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七、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2025年一般公共预算项目支出情况说明</w:t>
      </w:r>
    </w:p>
    <w:p w14:paraId="34789530">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八、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2025年政府性基金预算拨款情况说明</w:t>
      </w:r>
    </w:p>
    <w:p w14:paraId="48BD5B5E">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九、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2025年国有资本经营预算拨款情况说明</w:t>
      </w:r>
    </w:p>
    <w:p w14:paraId="5851BD0F">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2025年财政拨款“三公”经费预算情况说明</w:t>
      </w:r>
    </w:p>
    <w:p w14:paraId="7EB86408">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十一、 关于</w:t>
      </w:r>
      <w:r>
        <w:rPr>
          <w:rFonts w:hint="eastAsia" w:ascii="仿宋" w:hAnsi="仿宋" w:eastAsia="仿宋"/>
          <w:color w:val="000000"/>
          <w:sz w:val="28"/>
          <w:szCs w:val="28"/>
          <w:lang w:eastAsia="zh-CN"/>
        </w:rPr>
        <w:t>托克逊县林业和草原局（部门）</w:t>
      </w:r>
      <w:r>
        <w:rPr>
          <w:rFonts w:hint="eastAsia" w:ascii="仿宋" w:hAnsi="仿宋" w:eastAsia="仿宋"/>
          <w:color w:val="000000"/>
          <w:sz w:val="28"/>
          <w:szCs w:val="28"/>
        </w:rPr>
        <w:t>2025年上年结转结余预算情况说明</w:t>
      </w:r>
    </w:p>
    <w:p w14:paraId="0875AFA2">
      <w:pPr>
        <w:keepNext w:val="0"/>
        <w:keepLines w:val="0"/>
        <w:pageBreakBefore w:val="0"/>
        <w:widowControl w:val="0"/>
        <w:kinsoku/>
        <w:wordWrap/>
        <w:overflowPunct/>
        <w:topLinePunct w:val="0"/>
        <w:autoSpaceDE/>
        <w:autoSpaceDN/>
        <w:bidi w:val="0"/>
        <w:adjustRightInd/>
        <w:snapToGrid/>
        <w:spacing w:line="560" w:lineRule="exact"/>
        <w:ind w:firstLine="560" w:firstLineChars="200"/>
        <w:jc w:val="left"/>
        <w:rPr>
          <w:rFonts w:hint="eastAsia" w:ascii="仿宋" w:hAnsi="仿宋" w:eastAsia="仿宋"/>
          <w:color w:val="000000"/>
          <w:sz w:val="28"/>
          <w:szCs w:val="28"/>
        </w:rPr>
      </w:pPr>
      <w:r>
        <w:rPr>
          <w:rFonts w:hint="eastAsia" w:ascii="仿宋" w:hAnsi="仿宋" w:eastAsia="仿宋"/>
          <w:color w:val="000000"/>
          <w:sz w:val="28"/>
          <w:szCs w:val="28"/>
        </w:rPr>
        <w:t>十二、 其他重要事项的情况说明</w:t>
      </w:r>
    </w:p>
    <w:p w14:paraId="3521DC4E">
      <w:pPr>
        <w:keepNext w:val="0"/>
        <w:keepLines w:val="0"/>
        <w:pageBreakBefore w:val="0"/>
        <w:widowControl w:val="0"/>
        <w:kinsoku/>
        <w:wordWrap/>
        <w:overflowPunct/>
        <w:topLinePunct w:val="0"/>
        <w:autoSpaceDE/>
        <w:autoSpaceDN/>
        <w:bidi w:val="0"/>
        <w:adjustRightInd/>
        <w:snapToGrid/>
        <w:spacing w:line="560" w:lineRule="exact"/>
        <w:ind w:firstLine="562" w:firstLineChars="200"/>
        <w:jc w:val="left"/>
        <w:rPr>
          <w:rFonts w:hint="eastAsia" w:ascii="仿宋" w:hAnsi="仿宋" w:eastAsia="仿宋"/>
          <w:b/>
          <w:color w:val="000000"/>
          <w:sz w:val="28"/>
          <w:szCs w:val="28"/>
        </w:rPr>
      </w:pPr>
      <w:r>
        <w:rPr>
          <w:rFonts w:hint="eastAsia" w:ascii="仿宋" w:hAnsi="仿宋" w:eastAsia="仿宋"/>
          <w:b/>
          <w:color w:val="000000"/>
          <w:sz w:val="28"/>
          <w:szCs w:val="28"/>
        </w:rPr>
        <w:t>第四部分 名词解释</w:t>
      </w:r>
    </w:p>
    <w:p w14:paraId="30C132FD">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p>
    <w:p w14:paraId="517FF50B">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第一部分  2025年单位概况</w:t>
      </w:r>
    </w:p>
    <w:p w14:paraId="727001CC">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主要职能</w:t>
      </w:r>
    </w:p>
    <w:p w14:paraId="16E7486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及其生态保护修复的监督管理。拟订林业和草原及其生态保护修复的政策、规划并组织实施，执行自治区、市级相关标准，组织开展森林、草原、湿地、荒漠和陆生野生动植物资源动态监测与评价。</w:t>
      </w:r>
    </w:p>
    <w:p w14:paraId="39C725CA">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林业和草原生态保护修复及造林绿化工作。组织实施林业和草原重点生态保护修复工程，指导公益林和商品林的培育，指导、监督全民义务植树、城乡绿化工作。承担林业和草原有害生物防治，检疫工作。承担林业和草原应对气候变化相关工作。</w:t>
      </w:r>
    </w:p>
    <w:p w14:paraId="67D6005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森林、草原、湿地资源的监督管理。组织编制并监督执行森林采伐限额。负责林地管理，拟订林地保护利用规划并组织实施，承担国家级公益林划定和管理工作，管理国有林区的国有森林资源。负责草原禁牧、草畜平衡和草原生态修复治理工作，监督管理草原的开发利用。负责湿地生态保护修复工作，拟订湿地保护规划和相关地方标准，监督管理湿地的开发利用。</w:t>
      </w:r>
    </w:p>
    <w:p w14:paraId="74E09317">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荒漠化防治工作。组织开展荒漠调查，拟订防沙治沙及沙化土地封禁保护区建设规划、执行相关地方标准和技术规程并监督实施，监督管理沙化土地的开发利用，组织沙尘暴灾害预防预报和应急处置。</w:t>
      </w:r>
    </w:p>
    <w:p w14:paraId="3E17248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陆生野生动植物资源监督管理。组织开展陆生野生动植物资源调查，研究提出重点保护陆生野生动植物名录调查意见，指导陆生野生动植物救护繁育、栖息地恢复发展及野生动物疫源疫病监测、防控、应急处置。监督管理陆生野生动植物猎捕或采集、驯养繁殖或培植、经营利用，按分工监督管理野生动植物进出口。</w:t>
      </w:r>
    </w:p>
    <w:p w14:paraId="0943882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监督管理各类自然保护地。拟订各类自然保护地规划，执行相关标准。负责国家公园、自然保护区、风景名胜区、地质公园、森林公园等设立、规划、建设和特许经营等工作；负责托克逊县直接行使所有权的自然保护地的自然资源资产管理和国土空间用途管制；提出新建、调整各类自治区级自然保护地的审核上报并按照程序报批，组织上报世界自然遗产的申报，会同有关部门审核上报世界自然与文化双重遗产的申报。负责生物多样性保护相关工作。</w:t>
      </w:r>
    </w:p>
    <w:p w14:paraId="7E52B08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推进林业和草原改革相关工作。审核上报集体林权制度、国有林场、草原等重大改革意见并监督实施。拟订农村林业发展、维护林业经营合法权益的政策措施，指导农村林地承包经营工作。开展退耕（牧）还林还草，负责天然林保护工作。</w:t>
      </w:r>
    </w:p>
    <w:p w14:paraId="20D15B1D">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组织实施林业和草原资源优化配置及木材利用政策，实施相关林业产业地方标准，组织、指导林产品质量监督，指导生态扶贫相关工作。</w:t>
      </w:r>
    </w:p>
    <w:p w14:paraId="684B5604">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国有林场基本建设和发展，组织林木种子、草种种质资源普查，组织建立种质资源库，负责良种选育推广，管理林木种苗、草种生产经营行为，监管林木种苗、草种质量。监督管理林业和草原生物种质资源、转基因生物安全、植物新品种保护。</w:t>
      </w:r>
    </w:p>
    <w:p w14:paraId="7D4D378F">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指导森林公安工作，监督管理森林公安队伍，指导林业违法案件的查处，按程序上报重大违法案件。负责相关行政执法监管工作，指导林区社会治安治理工作。</w:t>
      </w:r>
    </w:p>
    <w:p w14:paraId="105BD91B">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落实综合防灾减灾规划相关要求，组织编制森林和草原火灾防治规划，指导实施相关防护标准，指导开展林业和草原防火巡护、火源管理、防火设施建设等工作。组织指导国有林场林区和草原开展宣传教育、监测预警、督促检查等防火工作；必要时，可以提请应急管理局，以托克逊县应急指挥机构名义，部署相关防治工作。</w:t>
      </w:r>
    </w:p>
    <w:p w14:paraId="0487E2B0">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监督管理林业和草原县级资金和国有资产，提出林业草原预算内投资、县级财政性资金安排建议，按规定权限，审核县级规划内和年度计划内投资项目；参与拟订林业和草原经济调节政策，组织实施林业和草原生态补偿工作。</w:t>
      </w:r>
    </w:p>
    <w:p w14:paraId="648BACE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研究起草县有关林果业发展的办法措施和规程，执行相关林果业标准，并监督执行；组织编制全县林果业发展规划和年度计划，并组织实施和监督检查；指导全县林果业的生产经营、林果业灾害综合防控体系建设；承担县林果业发展协调领导小组办公室的日常工作。</w:t>
      </w:r>
    </w:p>
    <w:p w14:paraId="669B3435">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负责林业和草原科技、教育及外事工作，组织实施林业和草原人才队伍建设。组织实施林业和草原国际交流与合作事务，承担湿地、防治荒漠化等国际公约履约工作。</w:t>
      </w:r>
    </w:p>
    <w:p w14:paraId="78593CC1">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完成县委、县政府交办的其他任务。</w:t>
      </w:r>
    </w:p>
    <w:p w14:paraId="5F456E52">
      <w:pPr>
        <w:pStyle w:val="12"/>
        <w:keepNext w:val="0"/>
        <w:keepLines w:val="0"/>
        <w:pageBreakBefore w:val="0"/>
        <w:widowControl w:val="0"/>
        <w:numPr>
          <w:ilvl w:val="0"/>
          <w:numId w:val="2"/>
        </w:numPr>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rPr>
      </w:pPr>
      <w:r>
        <w:rPr>
          <w:rFonts w:hint="eastAsia" w:ascii="仿宋" w:hAnsi="仿宋" w:eastAsia="仿宋"/>
          <w:color w:val="000000"/>
          <w:sz w:val="28"/>
          <w:szCs w:val="28"/>
        </w:rPr>
        <w:t>职能转变。要切实加大生态系统保护力度，实施重要生态系统保护和修复工程，加大森林、草原、湿地监督管理的统筹协调，大力推进国土绿化，保障国家生态安全。加快建立以国家公园为主体的自然保护地体系，统一推进各类自然保护地的清理规范和归并整合。</w:t>
      </w:r>
      <w:r>
        <w:rPr>
          <w:rFonts w:hint="eastAsia" w:ascii="仿宋" w:hAnsi="仿宋" w:eastAsia="仿宋"/>
          <w:color w:val="000000"/>
          <w:sz w:val="28"/>
          <w:szCs w:val="28"/>
        </w:rPr>
        <w:br w:type="page"/>
      </w:r>
    </w:p>
    <w:p w14:paraId="26F08B8F">
      <w:pPr>
        <w:pStyle w:val="3"/>
        <w:keepNext w:val="0"/>
        <w:keepLines w:val="0"/>
        <w:pageBreakBefore w:val="0"/>
        <w:widowControl w:val="0"/>
        <w:numPr>
          <w:ilvl w:val="0"/>
          <w:numId w:val="1"/>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机构设置及人员情况</w:t>
      </w:r>
    </w:p>
    <w:p w14:paraId="23D37DC3">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default" w:ascii="仿宋" w:hAnsi="仿宋" w:eastAsia="仿宋"/>
          <w:color w:val="000000"/>
          <w:sz w:val="28"/>
          <w:szCs w:val="28"/>
          <w:lang w:val="en-US" w:eastAsia="zh-CN"/>
        </w:rPr>
      </w:pPr>
      <w:r>
        <w:rPr>
          <w:rFonts w:hint="eastAsia" w:ascii="仿宋" w:hAnsi="仿宋" w:eastAsia="仿宋"/>
          <w:color w:val="000000"/>
          <w:sz w:val="28"/>
          <w:szCs w:val="28"/>
          <w:lang w:eastAsia="zh-CN"/>
        </w:rPr>
        <w:t>从预算单位构成看，托克逊县林业和草原局（部门）的部门预算包括：托克逊县林业和草原局（部门）本级预算及下属3家预算单位在内的汇总预算。托克逊县林业和草原局（部门）本级下设4个科室，分别是：办公室、生态保护修复科、资源管理科、林果业管理科。本部门中，行政单位1家，事业单位3家，纳入托克逊县林业和草原局（部门）2025年部门预算编制范围的二级预算单位包括：托克逊县林业和草原局本级、托克逊县林业和草原工作站、托克逊县治沙站、托克逊县林果业技术推广服务中心（林果业研究开发中心）。</w:t>
      </w:r>
    </w:p>
    <w:p w14:paraId="68A76851">
      <w:pPr>
        <w:pStyle w:val="12"/>
        <w:keepNext w:val="0"/>
        <w:keepLines w:val="0"/>
        <w:pageBreakBefore w:val="0"/>
        <w:widowControl w:val="0"/>
        <w:kinsoku/>
        <w:wordWrap/>
        <w:overflowPunct/>
        <w:topLinePunct w:val="0"/>
        <w:autoSpaceDE/>
        <w:autoSpaceDN/>
        <w:bidi w:val="0"/>
        <w:adjustRightInd/>
        <w:snapToGrid/>
        <w:spacing w:line="560" w:lineRule="exact"/>
        <w:ind w:firstLine="560"/>
        <w:rPr>
          <w:rFonts w:hint="eastAsia" w:ascii="仿宋" w:hAnsi="仿宋" w:eastAsia="仿宋"/>
          <w:color w:val="000000"/>
          <w:sz w:val="28"/>
          <w:szCs w:val="28"/>
          <w:lang w:eastAsia="zh-CN"/>
        </w:rPr>
      </w:pPr>
      <w:r>
        <w:rPr>
          <w:rFonts w:hint="eastAsia" w:ascii="仿宋" w:hAnsi="仿宋" w:eastAsia="仿宋"/>
          <w:color w:val="000000"/>
          <w:sz w:val="28"/>
          <w:szCs w:val="28"/>
          <w:lang w:eastAsia="zh-CN"/>
        </w:rPr>
        <w:t>托克逊县林业和草原局（部门）编制数62，实有人数98人，其中：在职58人，减少1人；退休40人，增加1人；离休0人，增加0人。</w:t>
      </w:r>
      <w:r>
        <w:rPr>
          <w:rFonts w:hint="eastAsia" w:ascii="仿宋" w:hAnsi="仿宋" w:eastAsia="仿宋"/>
          <w:color w:val="000000"/>
          <w:sz w:val="28"/>
          <w:szCs w:val="28"/>
          <w:lang w:eastAsia="zh-CN"/>
        </w:rPr>
        <w:br w:type="page"/>
      </w:r>
    </w:p>
    <w:p w14:paraId="293D951B">
      <w:pPr>
        <w:pStyle w:val="12"/>
        <w:keepNext w:val="0"/>
        <w:keepLines w:val="0"/>
        <w:pageBreakBefore w:val="0"/>
        <w:widowControl w:val="0"/>
        <w:kinsoku/>
        <w:wordWrap/>
        <w:overflowPunct/>
        <w:topLinePunct w:val="0"/>
        <w:autoSpaceDE/>
        <w:autoSpaceDN/>
        <w:bidi w:val="0"/>
        <w:adjustRightInd/>
        <w:snapToGrid/>
        <w:spacing w:line="560" w:lineRule="exact"/>
        <w:ind w:firstLine="560"/>
        <w:jc w:val="center"/>
        <w:textAlignment w:val="auto"/>
        <w:outlineLvl w:val="0"/>
        <w:rPr>
          <w:rFonts w:hint="default" w:ascii="黑体" w:eastAsia="黑体"/>
          <w:sz w:val="30"/>
          <w:szCs w:val="30"/>
        </w:rPr>
      </w:pPr>
      <w:r>
        <w:rPr>
          <w:rFonts w:hint="eastAsia" w:ascii="黑体" w:eastAsia="黑体"/>
          <w:sz w:val="30"/>
          <w:szCs w:val="30"/>
        </w:rPr>
        <w:t>第二部分 2025年单位预算公开表</w:t>
      </w:r>
    </w:p>
    <w:p w14:paraId="0197D32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表1</w:t>
      </w:r>
    </w:p>
    <w:p w14:paraId="04F19CF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单位收支总体情况表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600"/>
        <w:gridCol w:w="1150"/>
        <w:gridCol w:w="3600"/>
        <w:gridCol w:w="1150"/>
      </w:tblGrid>
      <w:tr w14:paraId="5D3AF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8350" w:type="dxa"/>
            <w:gridSpan w:val="3"/>
            <w:tcBorders>
              <w:top w:val="nil"/>
              <w:left w:val="nil"/>
              <w:bottom w:val="single" w:color="auto" w:sz="4" w:space="0"/>
              <w:right w:val="nil"/>
            </w:tcBorders>
            <w:shd w:val="clear" w:color="auto" w:fill="auto"/>
          </w:tcPr>
          <w:p w14:paraId="7A1AC3E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150" w:type="dxa"/>
            <w:tcBorders>
              <w:top w:val="nil"/>
              <w:left w:val="nil"/>
              <w:bottom w:val="single" w:color="auto" w:sz="4" w:space="0"/>
              <w:right w:val="nil"/>
            </w:tcBorders>
            <w:shd w:val="clear" w:color="auto" w:fill="auto"/>
          </w:tcPr>
          <w:p w14:paraId="3589E9DA">
            <w:pPr>
              <w:keepNext w:val="0"/>
              <w:keepLines w:val="0"/>
              <w:pageBreakBefore w:val="0"/>
              <w:widowControl w:val="0"/>
              <w:kinsoku/>
              <w:wordWrap/>
              <w:overflowPunct/>
              <w:topLinePunct w:val="0"/>
              <w:autoSpaceDE/>
              <w:autoSpaceDN/>
              <w:bidi w:val="0"/>
              <w:adjustRightInd/>
              <w:snapToGrid/>
              <w:jc w:val="right"/>
              <w:rPr>
                <w:rFonts w:hint="default" w:ascii="宋体" w:hAnsi="宋体"/>
                <w:color w:val="000000"/>
                <w:sz w:val="18"/>
                <w:szCs w:val="18"/>
              </w:rPr>
            </w:pPr>
            <w:r>
              <w:rPr>
                <w:rFonts w:hint="eastAsia"/>
                <w:color w:val="000000"/>
                <w:sz w:val="18"/>
                <w:szCs w:val="18"/>
              </w:rPr>
              <w:t>单位：万元</w:t>
            </w:r>
          </w:p>
        </w:tc>
      </w:tr>
      <w:tr w14:paraId="2E3E8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4750" w:type="dxa"/>
            <w:gridSpan w:val="2"/>
            <w:tcBorders>
              <w:top w:val="single" w:color="auto" w:sz="4" w:space="0"/>
              <w:left w:val="single" w:color="auto" w:sz="4" w:space="0"/>
              <w:right w:val="single" w:color="auto" w:sz="4" w:space="0"/>
            </w:tcBorders>
            <w:shd w:val="clear" w:color="auto" w:fill="auto"/>
          </w:tcPr>
          <w:p w14:paraId="23350DCF">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收入</w:t>
            </w:r>
          </w:p>
        </w:tc>
        <w:tc>
          <w:tcPr>
            <w:tcW w:w="4750" w:type="dxa"/>
            <w:gridSpan w:val="2"/>
            <w:tcBorders>
              <w:top w:val="single" w:color="auto" w:sz="4" w:space="0"/>
              <w:left w:val="single" w:color="auto" w:sz="4" w:space="0"/>
              <w:right w:val="single" w:color="auto" w:sz="4" w:space="0"/>
            </w:tcBorders>
            <w:shd w:val="clear" w:color="auto" w:fill="auto"/>
          </w:tcPr>
          <w:p w14:paraId="37B7BE56">
            <w:pPr>
              <w:keepNext w:val="0"/>
              <w:keepLines w:val="0"/>
              <w:pageBreakBefore w:val="0"/>
              <w:widowControl w:val="0"/>
              <w:kinsoku/>
              <w:wordWrap/>
              <w:overflowPunct/>
              <w:topLinePunct w:val="0"/>
              <w:autoSpaceDE/>
              <w:autoSpaceDN/>
              <w:bidi w:val="0"/>
              <w:adjustRightInd/>
              <w:snapToGrid/>
              <w:jc w:val="center"/>
              <w:rPr>
                <w:rFonts w:hint="eastAsia" w:ascii="宋体" w:hAnsi="宋体"/>
                <w:b/>
                <w:color w:val="000000"/>
                <w:sz w:val="18"/>
                <w:szCs w:val="18"/>
              </w:rPr>
            </w:pPr>
            <w:r>
              <w:rPr>
                <w:rFonts w:hint="eastAsia" w:ascii="宋体" w:hAnsi="宋体"/>
                <w:b/>
                <w:color w:val="000000"/>
                <w:sz w:val="18"/>
                <w:szCs w:val="18"/>
              </w:rPr>
              <w:t>支出</w:t>
            </w:r>
          </w:p>
        </w:tc>
      </w:tr>
      <w:tr w14:paraId="1DCB21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tblHeader/>
          <w:jc w:val="center"/>
        </w:trPr>
        <w:tc>
          <w:tcPr>
            <w:tcW w:w="3600" w:type="dxa"/>
            <w:tcBorders>
              <w:top w:val="single" w:color="auto" w:sz="4" w:space="0"/>
              <w:left w:val="single" w:color="auto" w:sz="4" w:space="0"/>
              <w:right w:val="single" w:color="auto" w:sz="4" w:space="0"/>
            </w:tcBorders>
            <w:shd w:val="clear" w:color="auto" w:fill="auto"/>
          </w:tcPr>
          <w:p w14:paraId="3080E6C3">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项目</w:t>
            </w:r>
          </w:p>
        </w:tc>
        <w:tc>
          <w:tcPr>
            <w:tcW w:w="1150" w:type="dxa"/>
            <w:tcBorders>
              <w:top w:val="single" w:color="auto" w:sz="4" w:space="0"/>
              <w:left w:val="single" w:color="auto" w:sz="4" w:space="0"/>
              <w:right w:val="single" w:color="auto" w:sz="4" w:space="0"/>
            </w:tcBorders>
            <w:shd w:val="clear" w:color="auto" w:fill="auto"/>
          </w:tcPr>
          <w:p w14:paraId="0AAB1922">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c>
          <w:tcPr>
            <w:tcW w:w="3600" w:type="dxa"/>
            <w:tcBorders>
              <w:top w:val="single" w:color="auto" w:sz="4" w:space="0"/>
              <w:left w:val="single" w:color="auto" w:sz="4" w:space="0"/>
              <w:right w:val="single" w:color="auto" w:sz="4" w:space="0"/>
            </w:tcBorders>
            <w:shd w:val="clear" w:color="auto" w:fill="auto"/>
          </w:tcPr>
          <w:p w14:paraId="1582F966">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功能分类</w:t>
            </w:r>
          </w:p>
        </w:tc>
        <w:tc>
          <w:tcPr>
            <w:tcW w:w="1150" w:type="dxa"/>
            <w:tcBorders>
              <w:top w:val="single" w:color="auto" w:sz="4" w:space="0"/>
              <w:left w:val="single" w:color="auto" w:sz="4" w:space="0"/>
              <w:right w:val="single" w:color="auto" w:sz="4" w:space="0"/>
            </w:tcBorders>
            <w:shd w:val="clear" w:color="auto" w:fill="auto"/>
          </w:tcPr>
          <w:p w14:paraId="6A421B8D">
            <w:pPr>
              <w:keepNext w:val="0"/>
              <w:keepLines w:val="0"/>
              <w:pageBreakBefore w:val="0"/>
              <w:widowControl w:val="0"/>
              <w:kinsoku/>
              <w:wordWrap/>
              <w:overflowPunct/>
              <w:topLinePunct w:val="0"/>
              <w:autoSpaceDE/>
              <w:autoSpaceDN/>
              <w:bidi w:val="0"/>
              <w:adjustRightInd/>
              <w:snapToGrid/>
              <w:jc w:val="center"/>
              <w:rPr>
                <w:rFonts w:hint="default" w:ascii="宋体" w:hAnsi="宋体"/>
                <w:b/>
                <w:color w:val="000000"/>
                <w:sz w:val="18"/>
                <w:szCs w:val="18"/>
              </w:rPr>
            </w:pPr>
            <w:r>
              <w:rPr>
                <w:rFonts w:hint="eastAsia" w:ascii="宋体" w:hAnsi="宋体"/>
                <w:b/>
                <w:color w:val="000000"/>
                <w:sz w:val="18"/>
                <w:szCs w:val="18"/>
              </w:rPr>
              <w:t>预算数</w:t>
            </w:r>
          </w:p>
        </w:tc>
      </w:tr>
      <w:tr w14:paraId="6FD770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75B53C0">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一、本年收入</w:t>
            </w:r>
          </w:p>
        </w:tc>
        <w:tc>
          <w:tcPr>
            <w:tcW w:w="1150" w:type="dxa"/>
            <w:shd w:val="clear" w:color="auto" w:fill="auto"/>
            <w:vAlign w:val="center"/>
          </w:tcPr>
          <w:p w14:paraId="58189A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5,010.30</w:t>
            </w:r>
          </w:p>
        </w:tc>
        <w:tc>
          <w:tcPr>
            <w:tcW w:w="3600" w:type="dxa"/>
            <w:shd w:val="clear" w:color="auto" w:fill="auto"/>
            <w:vAlign w:val="center"/>
          </w:tcPr>
          <w:p w14:paraId="181A7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201 一般公共服务支出</w:t>
            </w:r>
          </w:p>
        </w:tc>
        <w:tc>
          <w:tcPr>
            <w:tcW w:w="1150" w:type="dxa"/>
            <w:shd w:val="clear" w:color="auto" w:fill="auto"/>
            <w:vAlign w:val="center"/>
          </w:tcPr>
          <w:p w14:paraId="08A3116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C1A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4E323CF">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1.一般公共预算拨款</w:t>
            </w:r>
          </w:p>
        </w:tc>
        <w:tc>
          <w:tcPr>
            <w:tcW w:w="1150" w:type="dxa"/>
            <w:shd w:val="clear" w:color="auto" w:fill="auto"/>
            <w:vAlign w:val="center"/>
          </w:tcPr>
          <w:p w14:paraId="48FB8E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5,010.30</w:t>
            </w:r>
          </w:p>
        </w:tc>
        <w:tc>
          <w:tcPr>
            <w:tcW w:w="3600" w:type="dxa"/>
            <w:shd w:val="clear" w:color="auto" w:fill="auto"/>
            <w:vAlign w:val="center"/>
          </w:tcPr>
          <w:p w14:paraId="0BEB18F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202 外交支出</w:t>
            </w:r>
          </w:p>
        </w:tc>
        <w:tc>
          <w:tcPr>
            <w:tcW w:w="1150" w:type="dxa"/>
            <w:shd w:val="clear" w:color="auto" w:fill="auto"/>
            <w:vAlign w:val="center"/>
          </w:tcPr>
          <w:p w14:paraId="28D610E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1433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C2FDDEB">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其中：一般财力</w:t>
            </w:r>
          </w:p>
        </w:tc>
        <w:tc>
          <w:tcPr>
            <w:tcW w:w="1150" w:type="dxa"/>
            <w:shd w:val="clear" w:color="auto" w:fill="auto"/>
            <w:vAlign w:val="center"/>
          </w:tcPr>
          <w:p w14:paraId="1FD386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4,461.65</w:t>
            </w:r>
          </w:p>
        </w:tc>
        <w:tc>
          <w:tcPr>
            <w:tcW w:w="3600" w:type="dxa"/>
            <w:shd w:val="clear" w:color="auto" w:fill="auto"/>
            <w:vAlign w:val="center"/>
          </w:tcPr>
          <w:p w14:paraId="2FA1497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203 国防支出</w:t>
            </w:r>
          </w:p>
        </w:tc>
        <w:tc>
          <w:tcPr>
            <w:tcW w:w="1150" w:type="dxa"/>
            <w:shd w:val="clear" w:color="auto" w:fill="auto"/>
            <w:vAlign w:val="center"/>
          </w:tcPr>
          <w:p w14:paraId="3E283A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8565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B64AC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上级一般公共预算安排转移支付</w:t>
            </w:r>
          </w:p>
        </w:tc>
        <w:tc>
          <w:tcPr>
            <w:tcW w:w="1150" w:type="dxa"/>
            <w:shd w:val="clear" w:color="auto" w:fill="auto"/>
            <w:vAlign w:val="center"/>
          </w:tcPr>
          <w:p w14:paraId="66B912A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548.65</w:t>
            </w:r>
          </w:p>
        </w:tc>
        <w:tc>
          <w:tcPr>
            <w:tcW w:w="3600" w:type="dxa"/>
            <w:shd w:val="clear" w:color="auto" w:fill="auto"/>
            <w:vAlign w:val="center"/>
          </w:tcPr>
          <w:p w14:paraId="1A58693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204 公共安全支出</w:t>
            </w:r>
          </w:p>
        </w:tc>
        <w:tc>
          <w:tcPr>
            <w:tcW w:w="1150" w:type="dxa"/>
            <w:shd w:val="clear" w:color="auto" w:fill="auto"/>
            <w:vAlign w:val="center"/>
          </w:tcPr>
          <w:p w14:paraId="046170E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9F78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700D9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2.政府性基金预算拨款</w:t>
            </w:r>
          </w:p>
        </w:tc>
        <w:tc>
          <w:tcPr>
            <w:tcW w:w="1150" w:type="dxa"/>
            <w:shd w:val="clear" w:color="auto" w:fill="auto"/>
            <w:vAlign w:val="center"/>
          </w:tcPr>
          <w:p w14:paraId="2FACDF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CDDCA6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205 教育支出</w:t>
            </w:r>
          </w:p>
        </w:tc>
        <w:tc>
          <w:tcPr>
            <w:tcW w:w="1150" w:type="dxa"/>
            <w:shd w:val="clear" w:color="auto" w:fill="auto"/>
            <w:vAlign w:val="center"/>
          </w:tcPr>
          <w:p w14:paraId="7097BD2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1BA2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B89322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其中：政府性基金收入</w:t>
            </w:r>
          </w:p>
        </w:tc>
        <w:tc>
          <w:tcPr>
            <w:tcW w:w="1150" w:type="dxa"/>
            <w:shd w:val="clear" w:color="auto" w:fill="auto"/>
            <w:vAlign w:val="center"/>
          </w:tcPr>
          <w:p w14:paraId="6CB1073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87250C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206 科学技术支出</w:t>
            </w:r>
          </w:p>
        </w:tc>
        <w:tc>
          <w:tcPr>
            <w:tcW w:w="1150" w:type="dxa"/>
            <w:shd w:val="clear" w:color="auto" w:fill="auto"/>
            <w:vAlign w:val="center"/>
          </w:tcPr>
          <w:p w14:paraId="68237C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A875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EE090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上级政府性基金安排转移支付</w:t>
            </w:r>
          </w:p>
        </w:tc>
        <w:tc>
          <w:tcPr>
            <w:tcW w:w="1150" w:type="dxa"/>
            <w:shd w:val="clear" w:color="auto" w:fill="auto"/>
            <w:vAlign w:val="center"/>
          </w:tcPr>
          <w:p w14:paraId="56BDC27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318432C">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207 文化旅游体育与传媒支出</w:t>
            </w:r>
          </w:p>
        </w:tc>
        <w:tc>
          <w:tcPr>
            <w:tcW w:w="1150" w:type="dxa"/>
            <w:shd w:val="clear" w:color="auto" w:fill="auto"/>
            <w:vAlign w:val="center"/>
          </w:tcPr>
          <w:p w14:paraId="3838B7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5D3E0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CC50B9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3.国有资本经营预算拨款</w:t>
            </w:r>
          </w:p>
        </w:tc>
        <w:tc>
          <w:tcPr>
            <w:tcW w:w="1150" w:type="dxa"/>
            <w:shd w:val="clear" w:color="auto" w:fill="auto"/>
            <w:vAlign w:val="center"/>
          </w:tcPr>
          <w:p w14:paraId="4686CF9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87FF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208 社会保障和就业支出</w:t>
            </w:r>
          </w:p>
        </w:tc>
        <w:tc>
          <w:tcPr>
            <w:tcW w:w="1150" w:type="dxa"/>
            <w:shd w:val="clear" w:color="auto" w:fill="auto"/>
            <w:vAlign w:val="center"/>
          </w:tcPr>
          <w:p w14:paraId="53B8E3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148.42</w:t>
            </w:r>
          </w:p>
        </w:tc>
      </w:tr>
      <w:tr w14:paraId="14363B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8928A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其中：国有资本经营收入</w:t>
            </w:r>
          </w:p>
        </w:tc>
        <w:tc>
          <w:tcPr>
            <w:tcW w:w="1150" w:type="dxa"/>
            <w:shd w:val="clear" w:color="auto" w:fill="auto"/>
            <w:vAlign w:val="center"/>
          </w:tcPr>
          <w:p w14:paraId="42D351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3BDCC04">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209 社会保险基金支出</w:t>
            </w:r>
          </w:p>
        </w:tc>
        <w:tc>
          <w:tcPr>
            <w:tcW w:w="1150" w:type="dxa"/>
            <w:shd w:val="clear" w:color="auto" w:fill="auto"/>
            <w:vAlign w:val="center"/>
          </w:tcPr>
          <w:p w14:paraId="46015F5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E46A3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85470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上级国有资本经营预算安排转移支付</w:t>
            </w:r>
          </w:p>
        </w:tc>
        <w:tc>
          <w:tcPr>
            <w:tcW w:w="1150" w:type="dxa"/>
            <w:shd w:val="clear" w:color="auto" w:fill="auto"/>
            <w:vAlign w:val="center"/>
          </w:tcPr>
          <w:p w14:paraId="3F45879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7894F4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210 卫生健康支出</w:t>
            </w:r>
          </w:p>
        </w:tc>
        <w:tc>
          <w:tcPr>
            <w:tcW w:w="1150" w:type="dxa"/>
            <w:shd w:val="clear" w:color="auto" w:fill="auto"/>
            <w:vAlign w:val="center"/>
          </w:tcPr>
          <w:p w14:paraId="3E4222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54.25</w:t>
            </w:r>
          </w:p>
        </w:tc>
      </w:tr>
      <w:tr w14:paraId="66027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4F8DC096">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4.财政专户核拨</w:t>
            </w:r>
          </w:p>
        </w:tc>
        <w:tc>
          <w:tcPr>
            <w:tcW w:w="1150" w:type="dxa"/>
            <w:shd w:val="clear" w:color="auto" w:fill="auto"/>
            <w:vAlign w:val="center"/>
          </w:tcPr>
          <w:p w14:paraId="58A7B76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3EA513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211 节能环保支出</w:t>
            </w:r>
          </w:p>
        </w:tc>
        <w:tc>
          <w:tcPr>
            <w:tcW w:w="1150" w:type="dxa"/>
            <w:shd w:val="clear" w:color="auto" w:fill="auto"/>
            <w:vAlign w:val="center"/>
          </w:tcPr>
          <w:p w14:paraId="4FD234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321.66</w:t>
            </w:r>
          </w:p>
        </w:tc>
      </w:tr>
      <w:tr w14:paraId="0FC06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BFCFCD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5.单位资金</w:t>
            </w:r>
          </w:p>
        </w:tc>
        <w:tc>
          <w:tcPr>
            <w:tcW w:w="1150" w:type="dxa"/>
            <w:shd w:val="clear" w:color="auto" w:fill="auto"/>
            <w:vAlign w:val="center"/>
          </w:tcPr>
          <w:p w14:paraId="3EBD42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12B64B6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212 城乡社区支出</w:t>
            </w:r>
          </w:p>
        </w:tc>
        <w:tc>
          <w:tcPr>
            <w:tcW w:w="1150" w:type="dxa"/>
            <w:shd w:val="clear" w:color="auto" w:fill="auto"/>
            <w:vAlign w:val="center"/>
          </w:tcPr>
          <w:p w14:paraId="6C81D06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B0A29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277B0B8">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其中：事业收入</w:t>
            </w:r>
          </w:p>
        </w:tc>
        <w:tc>
          <w:tcPr>
            <w:tcW w:w="1150" w:type="dxa"/>
            <w:shd w:val="clear" w:color="auto" w:fill="auto"/>
            <w:vAlign w:val="center"/>
          </w:tcPr>
          <w:p w14:paraId="4920AC8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0170A21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213 农林水支出</w:t>
            </w:r>
          </w:p>
        </w:tc>
        <w:tc>
          <w:tcPr>
            <w:tcW w:w="1150" w:type="dxa"/>
            <w:shd w:val="clear" w:color="auto" w:fill="auto"/>
            <w:vAlign w:val="center"/>
          </w:tcPr>
          <w:p w14:paraId="7DB1B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4,528.38</w:t>
            </w:r>
          </w:p>
        </w:tc>
      </w:tr>
      <w:tr w14:paraId="643A01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755586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上级补助收入</w:t>
            </w:r>
          </w:p>
        </w:tc>
        <w:tc>
          <w:tcPr>
            <w:tcW w:w="1150" w:type="dxa"/>
            <w:shd w:val="clear" w:color="auto" w:fill="auto"/>
            <w:vAlign w:val="center"/>
          </w:tcPr>
          <w:p w14:paraId="18C7882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4E5AAF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214 交通运输支出</w:t>
            </w:r>
          </w:p>
        </w:tc>
        <w:tc>
          <w:tcPr>
            <w:tcW w:w="1150" w:type="dxa"/>
            <w:shd w:val="clear" w:color="auto" w:fill="auto"/>
            <w:vAlign w:val="center"/>
          </w:tcPr>
          <w:p w14:paraId="7EA696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57D6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F200EF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附属单位上缴收入</w:t>
            </w:r>
          </w:p>
        </w:tc>
        <w:tc>
          <w:tcPr>
            <w:tcW w:w="1150" w:type="dxa"/>
            <w:shd w:val="clear" w:color="auto" w:fill="auto"/>
            <w:vAlign w:val="center"/>
          </w:tcPr>
          <w:p w14:paraId="68BADE2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B6F14E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215 资源勘探工业信息等支出</w:t>
            </w:r>
          </w:p>
        </w:tc>
        <w:tc>
          <w:tcPr>
            <w:tcW w:w="1150" w:type="dxa"/>
            <w:shd w:val="clear" w:color="auto" w:fill="auto"/>
            <w:vAlign w:val="center"/>
          </w:tcPr>
          <w:p w14:paraId="2860D3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5B24E6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46FC09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事业单位经营收入</w:t>
            </w:r>
          </w:p>
        </w:tc>
        <w:tc>
          <w:tcPr>
            <w:tcW w:w="1150" w:type="dxa"/>
            <w:shd w:val="clear" w:color="auto" w:fill="auto"/>
            <w:vAlign w:val="center"/>
          </w:tcPr>
          <w:p w14:paraId="7BFBCB9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2DD5EA8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216 商业服务业等支出</w:t>
            </w:r>
          </w:p>
        </w:tc>
        <w:tc>
          <w:tcPr>
            <w:tcW w:w="1150" w:type="dxa"/>
            <w:shd w:val="clear" w:color="auto" w:fill="auto"/>
            <w:vAlign w:val="center"/>
          </w:tcPr>
          <w:p w14:paraId="24D05C4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71ED6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7EC4B4D">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其他收入</w:t>
            </w:r>
          </w:p>
        </w:tc>
        <w:tc>
          <w:tcPr>
            <w:tcW w:w="1150" w:type="dxa"/>
            <w:shd w:val="clear" w:color="auto" w:fill="auto"/>
            <w:vAlign w:val="center"/>
          </w:tcPr>
          <w:p w14:paraId="647341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84318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217 金融支出</w:t>
            </w:r>
          </w:p>
        </w:tc>
        <w:tc>
          <w:tcPr>
            <w:tcW w:w="1150" w:type="dxa"/>
            <w:shd w:val="clear" w:color="auto" w:fill="auto"/>
            <w:vAlign w:val="center"/>
          </w:tcPr>
          <w:p w14:paraId="55784B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24E4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0DE6C7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二、上年结转结余</w:t>
            </w:r>
          </w:p>
        </w:tc>
        <w:tc>
          <w:tcPr>
            <w:tcW w:w="1150" w:type="dxa"/>
            <w:shd w:val="clear" w:color="auto" w:fill="auto"/>
            <w:vAlign w:val="center"/>
          </w:tcPr>
          <w:p w14:paraId="1F3A4D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146BE577">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219 援助其他地区支出</w:t>
            </w:r>
          </w:p>
        </w:tc>
        <w:tc>
          <w:tcPr>
            <w:tcW w:w="1150" w:type="dxa"/>
            <w:shd w:val="clear" w:color="auto" w:fill="auto"/>
            <w:vAlign w:val="center"/>
          </w:tcPr>
          <w:p w14:paraId="56FD02A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DFB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E14E9E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1.财政拨款结转</w:t>
            </w:r>
          </w:p>
        </w:tc>
        <w:tc>
          <w:tcPr>
            <w:tcW w:w="1150" w:type="dxa"/>
            <w:shd w:val="clear" w:color="auto" w:fill="auto"/>
            <w:vAlign w:val="center"/>
          </w:tcPr>
          <w:p w14:paraId="237B587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610DEE9A">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220 自然资源海洋气象等支出</w:t>
            </w:r>
          </w:p>
        </w:tc>
        <w:tc>
          <w:tcPr>
            <w:tcW w:w="1150" w:type="dxa"/>
            <w:shd w:val="clear" w:color="auto" w:fill="auto"/>
            <w:vAlign w:val="center"/>
          </w:tcPr>
          <w:p w14:paraId="6F1D9C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EA8A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C9D2E5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其中：一般公共预算拨款</w:t>
            </w:r>
          </w:p>
        </w:tc>
        <w:tc>
          <w:tcPr>
            <w:tcW w:w="1150" w:type="dxa"/>
            <w:shd w:val="clear" w:color="auto" w:fill="auto"/>
            <w:vAlign w:val="center"/>
          </w:tcPr>
          <w:p w14:paraId="28B967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589.35</w:t>
            </w:r>
          </w:p>
        </w:tc>
        <w:tc>
          <w:tcPr>
            <w:tcW w:w="3600" w:type="dxa"/>
            <w:shd w:val="clear" w:color="auto" w:fill="auto"/>
            <w:vAlign w:val="center"/>
          </w:tcPr>
          <w:p w14:paraId="3D544D5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221 住房保障支出</w:t>
            </w:r>
          </w:p>
        </w:tc>
        <w:tc>
          <w:tcPr>
            <w:tcW w:w="1150" w:type="dxa"/>
            <w:shd w:val="clear" w:color="auto" w:fill="auto"/>
            <w:vAlign w:val="center"/>
          </w:tcPr>
          <w:p w14:paraId="5491CFF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89.72</w:t>
            </w:r>
          </w:p>
        </w:tc>
      </w:tr>
      <w:tr w14:paraId="45E649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EBC0C9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政府性基金预算拨款</w:t>
            </w:r>
          </w:p>
        </w:tc>
        <w:tc>
          <w:tcPr>
            <w:tcW w:w="1150" w:type="dxa"/>
            <w:shd w:val="clear" w:color="auto" w:fill="auto"/>
            <w:vAlign w:val="center"/>
          </w:tcPr>
          <w:p w14:paraId="705C6E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524E91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222 粮油物资储备支出</w:t>
            </w:r>
          </w:p>
        </w:tc>
        <w:tc>
          <w:tcPr>
            <w:tcW w:w="1150" w:type="dxa"/>
            <w:shd w:val="clear" w:color="auto" w:fill="auto"/>
            <w:vAlign w:val="center"/>
          </w:tcPr>
          <w:p w14:paraId="4783ACA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0364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28A84467">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国有资本经营预算拨款</w:t>
            </w:r>
          </w:p>
        </w:tc>
        <w:tc>
          <w:tcPr>
            <w:tcW w:w="1150" w:type="dxa"/>
            <w:shd w:val="clear" w:color="auto" w:fill="auto"/>
            <w:vAlign w:val="center"/>
          </w:tcPr>
          <w:p w14:paraId="5D29EAC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3B25E96">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223 国有资本经营预算支出</w:t>
            </w:r>
          </w:p>
        </w:tc>
        <w:tc>
          <w:tcPr>
            <w:tcW w:w="1150" w:type="dxa"/>
            <w:shd w:val="clear" w:color="auto" w:fill="auto"/>
            <w:vAlign w:val="center"/>
          </w:tcPr>
          <w:p w14:paraId="54C9B7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476FB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6BA5386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2.非财政拨款结转结余</w:t>
            </w:r>
          </w:p>
        </w:tc>
        <w:tc>
          <w:tcPr>
            <w:tcW w:w="1150" w:type="dxa"/>
            <w:shd w:val="clear" w:color="auto" w:fill="auto"/>
            <w:vAlign w:val="center"/>
          </w:tcPr>
          <w:p w14:paraId="4188A4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E1A6BA3">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224 灾害防治及应急管理支出</w:t>
            </w:r>
          </w:p>
        </w:tc>
        <w:tc>
          <w:tcPr>
            <w:tcW w:w="1150" w:type="dxa"/>
            <w:shd w:val="clear" w:color="auto" w:fill="auto"/>
            <w:vAlign w:val="center"/>
          </w:tcPr>
          <w:p w14:paraId="2617B5B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51ECF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00FCBB6E">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其中：财政专户核拨</w:t>
            </w:r>
          </w:p>
        </w:tc>
        <w:tc>
          <w:tcPr>
            <w:tcW w:w="1150" w:type="dxa"/>
            <w:shd w:val="clear" w:color="auto" w:fill="auto"/>
            <w:vAlign w:val="center"/>
          </w:tcPr>
          <w:p w14:paraId="120705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13EC749">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227 预备费</w:t>
            </w:r>
          </w:p>
        </w:tc>
        <w:tc>
          <w:tcPr>
            <w:tcW w:w="1150" w:type="dxa"/>
            <w:shd w:val="clear" w:color="auto" w:fill="auto"/>
            <w:vAlign w:val="center"/>
          </w:tcPr>
          <w:p w14:paraId="783A285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3B0C7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58DFC9F9">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 xml:space="preserve">      单位资金</w:t>
            </w:r>
          </w:p>
        </w:tc>
        <w:tc>
          <w:tcPr>
            <w:tcW w:w="1150" w:type="dxa"/>
            <w:shd w:val="clear" w:color="auto" w:fill="auto"/>
            <w:vAlign w:val="center"/>
          </w:tcPr>
          <w:p w14:paraId="795AADC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6D9B970">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229 其他支出</w:t>
            </w:r>
          </w:p>
        </w:tc>
        <w:tc>
          <w:tcPr>
            <w:tcW w:w="1150" w:type="dxa"/>
            <w:shd w:val="clear" w:color="auto" w:fill="auto"/>
            <w:vAlign w:val="center"/>
          </w:tcPr>
          <w:p w14:paraId="734A7F7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457.22</w:t>
            </w:r>
          </w:p>
        </w:tc>
      </w:tr>
      <w:tr w14:paraId="7A142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A8F2E75">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1D684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6152BFB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230 转移性支出</w:t>
            </w:r>
          </w:p>
        </w:tc>
        <w:tc>
          <w:tcPr>
            <w:tcW w:w="1150" w:type="dxa"/>
            <w:shd w:val="clear" w:color="auto" w:fill="auto"/>
            <w:vAlign w:val="center"/>
          </w:tcPr>
          <w:p w14:paraId="3BC677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39011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71D1451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2047CB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79093A0B">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231 债务还本支出</w:t>
            </w:r>
          </w:p>
        </w:tc>
        <w:tc>
          <w:tcPr>
            <w:tcW w:w="1150" w:type="dxa"/>
            <w:shd w:val="clear" w:color="auto" w:fill="auto"/>
            <w:vAlign w:val="center"/>
          </w:tcPr>
          <w:p w14:paraId="1F1970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6D52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314FA6BA">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1EDCA6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5D7491CD">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232 债务付息支出</w:t>
            </w:r>
          </w:p>
        </w:tc>
        <w:tc>
          <w:tcPr>
            <w:tcW w:w="1150" w:type="dxa"/>
            <w:shd w:val="clear" w:color="auto" w:fill="auto"/>
            <w:vAlign w:val="center"/>
          </w:tcPr>
          <w:p w14:paraId="53994D7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1EC28F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9965722">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p>
        </w:tc>
        <w:tc>
          <w:tcPr>
            <w:tcW w:w="1150" w:type="dxa"/>
            <w:shd w:val="clear" w:color="auto" w:fill="auto"/>
            <w:vAlign w:val="center"/>
          </w:tcPr>
          <w:p w14:paraId="5E3F52D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c>
          <w:tcPr>
            <w:tcW w:w="3600" w:type="dxa"/>
            <w:shd w:val="clear" w:color="auto" w:fill="auto"/>
            <w:vAlign w:val="center"/>
          </w:tcPr>
          <w:p w14:paraId="344EFE65">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233 债务发行费用支出</w:t>
            </w:r>
          </w:p>
        </w:tc>
        <w:tc>
          <w:tcPr>
            <w:tcW w:w="1150" w:type="dxa"/>
            <w:shd w:val="clear" w:color="auto" w:fill="auto"/>
            <w:vAlign w:val="center"/>
          </w:tcPr>
          <w:p w14:paraId="4C336A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p>
        </w:tc>
      </w:tr>
      <w:tr w14:paraId="2D49F8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0" w:hRule="atLeast"/>
          <w:jc w:val="center"/>
        </w:trPr>
        <w:tc>
          <w:tcPr>
            <w:tcW w:w="3600" w:type="dxa"/>
            <w:shd w:val="clear" w:color="auto" w:fill="auto"/>
            <w:vAlign w:val="center"/>
          </w:tcPr>
          <w:p w14:paraId="139D303C">
            <w:pPr>
              <w:keepNext w:val="0"/>
              <w:keepLines w:val="0"/>
              <w:pageBreakBefore w:val="0"/>
              <w:widowControl w:val="0"/>
              <w:tabs>
                <w:tab w:val="center" w:pos="1471"/>
              </w:tabs>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收 入 总 计</w:t>
            </w:r>
          </w:p>
        </w:tc>
        <w:tc>
          <w:tcPr>
            <w:tcW w:w="1150" w:type="dxa"/>
            <w:shd w:val="clear" w:color="auto" w:fill="auto"/>
            <w:vAlign w:val="center"/>
          </w:tcPr>
          <w:p w14:paraId="04CEEB1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5,599.65</w:t>
            </w:r>
          </w:p>
        </w:tc>
        <w:tc>
          <w:tcPr>
            <w:tcW w:w="3600" w:type="dxa"/>
            <w:shd w:val="clear" w:color="auto" w:fill="auto"/>
            <w:vAlign w:val="center"/>
          </w:tcPr>
          <w:p w14:paraId="3D9545E8">
            <w:pPr>
              <w:keepNext w:val="0"/>
              <w:keepLines w:val="0"/>
              <w:pageBreakBefore w:val="0"/>
              <w:widowControl w:val="0"/>
              <w:kinsoku/>
              <w:wordWrap/>
              <w:overflowPunct/>
              <w:topLinePunct w:val="0"/>
              <w:autoSpaceDE/>
              <w:autoSpaceDN/>
              <w:bidi w:val="0"/>
              <w:adjustRightInd/>
              <w:snapToGrid/>
              <w:spacing w:line="280" w:lineRule="exac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支 出 总 计</w:t>
            </w:r>
          </w:p>
        </w:tc>
        <w:tc>
          <w:tcPr>
            <w:tcW w:w="1150" w:type="dxa"/>
            <w:shd w:val="clear" w:color="auto" w:fill="auto"/>
            <w:vAlign w:val="center"/>
          </w:tcPr>
          <w:p w14:paraId="525983A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kern w:val="0"/>
                <w:sz w:val="18"/>
                <w:szCs w:val="18"/>
              </w:rPr>
            </w:pPr>
            <w:r>
              <w:rPr>
                <w:rFonts w:hint="eastAsia" w:asciiTheme="minorEastAsia" w:hAnsiTheme="minorEastAsia" w:eastAsiaTheme="minorEastAsia" w:cstheme="minorEastAsia"/>
                <w:kern w:val="0"/>
                <w:sz w:val="18"/>
                <w:szCs w:val="18"/>
              </w:rPr>
              <w:t>5,599.65</w:t>
            </w:r>
          </w:p>
        </w:tc>
      </w:tr>
    </w:tbl>
    <w:p w14:paraId="30DD3DC9">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993" w:left="1134" w:header="851" w:footer="992" w:gutter="0"/>
          <w:cols w:space="425" w:num="1"/>
          <w:docGrid w:type="lines" w:linePitch="312" w:charSpace="0"/>
        </w:sectPr>
      </w:pPr>
    </w:p>
    <w:p w14:paraId="1DBCC4D4">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表2</w:t>
      </w:r>
    </w:p>
    <w:p w14:paraId="4E911F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单位收入总体情况表</w:t>
      </w:r>
    </w:p>
    <w:tbl>
      <w:tblPr>
        <w:tblStyle w:val="9"/>
        <w:tblW w:w="1470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34"/>
        <w:gridCol w:w="256"/>
        <w:gridCol w:w="247"/>
        <w:gridCol w:w="2433"/>
        <w:gridCol w:w="1070"/>
        <w:gridCol w:w="1128"/>
        <w:gridCol w:w="1082"/>
        <w:gridCol w:w="1082"/>
        <w:gridCol w:w="328"/>
        <w:gridCol w:w="329"/>
        <w:gridCol w:w="1113"/>
        <w:gridCol w:w="885"/>
        <w:gridCol w:w="918"/>
        <w:gridCol w:w="876"/>
        <w:gridCol w:w="876"/>
        <w:gridCol w:w="876"/>
        <w:gridCol w:w="876"/>
      </w:tblGrid>
      <w:tr w14:paraId="3D9C0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289" w:type="dxa"/>
            <w:gridSpan w:val="10"/>
            <w:tcBorders>
              <w:top w:val="nil"/>
              <w:left w:val="nil"/>
              <w:bottom w:val="single" w:color="auto" w:sz="4" w:space="0"/>
              <w:right w:val="nil"/>
            </w:tcBorders>
          </w:tcPr>
          <w:p w14:paraId="7E66DCA5">
            <w:pPr>
              <w:keepNext w:val="0"/>
              <w:keepLines w:val="0"/>
              <w:pageBreakBefore w:val="0"/>
              <w:widowControl w:val="0"/>
              <w:kinsoku/>
              <w:wordWrap/>
              <w:overflowPunct/>
              <w:topLinePunct w:val="0"/>
              <w:autoSpaceDE/>
              <w:autoSpaceDN/>
              <w:bidi w:val="0"/>
              <w:adjustRightInd/>
              <w:snapToGrid/>
              <w:jc w:val="left"/>
              <w:rPr>
                <w:rFonts w:ascii="宋体" w:hAnsi="宋体"/>
                <w:sz w:val="18"/>
                <w:szCs w:val="18"/>
              </w:rPr>
            </w:pPr>
            <w:r>
              <w:rPr>
                <w:rFonts w:hint="eastAsia"/>
                <w:color w:val="000000"/>
                <w:sz w:val="18"/>
                <w:szCs w:val="18"/>
              </w:rPr>
              <w:t>编制单位：</w:t>
            </w:r>
            <w:r>
              <w:rPr>
                <w:rFonts w:hint="eastAsia"/>
                <w:color w:val="000000"/>
                <w:sz w:val="18"/>
                <w:szCs w:val="18"/>
                <w:lang w:eastAsia="zh-CN"/>
              </w:rPr>
              <w:t>托克逊县林业和草原局（部门）</w:t>
            </w:r>
          </w:p>
        </w:tc>
        <w:tc>
          <w:tcPr>
            <w:tcW w:w="6420" w:type="dxa"/>
            <w:gridSpan w:val="7"/>
            <w:tcBorders>
              <w:top w:val="nil"/>
              <w:left w:val="nil"/>
              <w:bottom w:val="single" w:color="auto" w:sz="4" w:space="0"/>
              <w:right w:val="nil"/>
            </w:tcBorders>
            <w:shd w:val="clear" w:color="auto" w:fill="auto"/>
            <w:vAlign w:val="center"/>
          </w:tcPr>
          <w:p w14:paraId="070E94A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2F678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37" w:type="dxa"/>
            <w:gridSpan w:val="3"/>
            <w:tcBorders>
              <w:top w:val="single" w:color="auto" w:sz="4" w:space="0"/>
            </w:tcBorders>
            <w:shd w:val="clear" w:color="auto" w:fill="auto"/>
            <w:vAlign w:val="center"/>
          </w:tcPr>
          <w:p w14:paraId="42AE3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功能分类科目编码</w:t>
            </w:r>
          </w:p>
        </w:tc>
        <w:tc>
          <w:tcPr>
            <w:tcW w:w="2433" w:type="dxa"/>
            <w:vMerge w:val="restart"/>
            <w:tcBorders>
              <w:top w:val="single" w:color="auto" w:sz="4" w:space="0"/>
            </w:tcBorders>
            <w:shd w:val="clear" w:color="auto" w:fill="auto"/>
            <w:vAlign w:val="center"/>
          </w:tcPr>
          <w:p w14:paraId="5A45057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功能分类科目名称</w:t>
            </w:r>
          </w:p>
        </w:tc>
        <w:tc>
          <w:tcPr>
            <w:tcW w:w="1070" w:type="dxa"/>
            <w:vMerge w:val="restart"/>
            <w:tcBorders>
              <w:top w:val="single" w:color="auto" w:sz="4" w:space="0"/>
            </w:tcBorders>
            <w:shd w:val="clear" w:color="auto" w:fill="auto"/>
            <w:vAlign w:val="center"/>
          </w:tcPr>
          <w:p w14:paraId="6794D941">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总计</w:t>
            </w:r>
          </w:p>
        </w:tc>
        <w:tc>
          <w:tcPr>
            <w:tcW w:w="6865" w:type="dxa"/>
            <w:gridSpan w:val="8"/>
            <w:tcBorders>
              <w:top w:val="single" w:color="auto" w:sz="4" w:space="0"/>
            </w:tcBorders>
            <w:shd w:val="clear" w:color="auto" w:fill="auto"/>
            <w:vAlign w:val="center"/>
          </w:tcPr>
          <w:p w14:paraId="29D635A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财政拨款（补助）</w:t>
            </w:r>
          </w:p>
        </w:tc>
        <w:tc>
          <w:tcPr>
            <w:tcW w:w="876" w:type="dxa"/>
            <w:vMerge w:val="restart"/>
            <w:tcBorders>
              <w:top w:val="single" w:color="auto" w:sz="4" w:space="0"/>
            </w:tcBorders>
            <w:vAlign w:val="center"/>
          </w:tcPr>
          <w:p w14:paraId="01ACCDE9">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财政专户（教育收费）</w:t>
            </w:r>
          </w:p>
        </w:tc>
        <w:tc>
          <w:tcPr>
            <w:tcW w:w="876" w:type="dxa"/>
            <w:vMerge w:val="restart"/>
            <w:tcBorders>
              <w:top w:val="single" w:color="auto" w:sz="4" w:space="0"/>
            </w:tcBorders>
            <w:vAlign w:val="center"/>
          </w:tcPr>
          <w:p w14:paraId="6133A0A1">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单位资金</w:t>
            </w:r>
          </w:p>
        </w:tc>
        <w:tc>
          <w:tcPr>
            <w:tcW w:w="876" w:type="dxa"/>
            <w:vMerge w:val="restart"/>
            <w:tcBorders>
              <w:top w:val="single" w:color="auto" w:sz="4" w:space="0"/>
            </w:tcBorders>
            <w:vAlign w:val="center"/>
          </w:tcPr>
          <w:p w14:paraId="2851B444">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财政拨款结转</w:t>
            </w:r>
          </w:p>
        </w:tc>
        <w:tc>
          <w:tcPr>
            <w:tcW w:w="876" w:type="dxa"/>
            <w:vMerge w:val="restart"/>
            <w:tcBorders>
              <w:top w:val="single" w:color="auto" w:sz="4" w:space="0"/>
            </w:tcBorders>
            <w:vAlign w:val="center"/>
          </w:tcPr>
          <w:p w14:paraId="2BD9EE0E">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非财政拨款结转结余</w:t>
            </w:r>
          </w:p>
        </w:tc>
      </w:tr>
      <w:tr w14:paraId="696551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0" w:hRule="atLeast"/>
          <w:tblHeader/>
        </w:trPr>
        <w:tc>
          <w:tcPr>
            <w:tcW w:w="334" w:type="dxa"/>
            <w:shd w:val="clear" w:color="auto" w:fill="auto"/>
            <w:vAlign w:val="center"/>
          </w:tcPr>
          <w:p w14:paraId="3DBEDF1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类</w:t>
            </w:r>
          </w:p>
        </w:tc>
        <w:tc>
          <w:tcPr>
            <w:tcW w:w="256" w:type="dxa"/>
            <w:shd w:val="clear" w:color="auto" w:fill="auto"/>
            <w:vAlign w:val="center"/>
          </w:tcPr>
          <w:p w14:paraId="1D58626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款</w:t>
            </w:r>
          </w:p>
        </w:tc>
        <w:tc>
          <w:tcPr>
            <w:tcW w:w="247" w:type="dxa"/>
            <w:shd w:val="clear" w:color="auto" w:fill="auto"/>
            <w:vAlign w:val="center"/>
          </w:tcPr>
          <w:p w14:paraId="75AEE1F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项</w:t>
            </w:r>
          </w:p>
        </w:tc>
        <w:tc>
          <w:tcPr>
            <w:tcW w:w="2433" w:type="dxa"/>
            <w:vMerge w:val="continue"/>
            <w:shd w:val="clear" w:color="auto" w:fill="auto"/>
            <w:vAlign w:val="center"/>
          </w:tcPr>
          <w:p w14:paraId="72A8429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070" w:type="dxa"/>
            <w:vMerge w:val="continue"/>
            <w:shd w:val="clear" w:color="auto" w:fill="auto"/>
            <w:vAlign w:val="center"/>
          </w:tcPr>
          <w:p w14:paraId="106CC7E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1128" w:type="dxa"/>
            <w:shd w:val="clear" w:color="auto" w:fill="auto"/>
            <w:vAlign w:val="center"/>
          </w:tcPr>
          <w:p w14:paraId="0F1035A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财政拨款(补助)小计</w:t>
            </w:r>
          </w:p>
        </w:tc>
        <w:tc>
          <w:tcPr>
            <w:tcW w:w="1082" w:type="dxa"/>
            <w:shd w:val="clear" w:color="auto" w:fill="auto"/>
            <w:vAlign w:val="center"/>
          </w:tcPr>
          <w:p w14:paraId="2E64F5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一般公共预算</w:t>
            </w:r>
          </w:p>
        </w:tc>
        <w:tc>
          <w:tcPr>
            <w:tcW w:w="1082" w:type="dxa"/>
            <w:shd w:val="clear" w:color="auto" w:fill="auto"/>
            <w:vAlign w:val="center"/>
          </w:tcPr>
          <w:p w14:paraId="6819E703">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上级一般公共预算安排的转移支付</w:t>
            </w:r>
          </w:p>
        </w:tc>
        <w:tc>
          <w:tcPr>
            <w:tcW w:w="328" w:type="dxa"/>
            <w:vAlign w:val="center"/>
          </w:tcPr>
          <w:p w14:paraId="15AD5226">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政府性基金预算</w:t>
            </w:r>
          </w:p>
        </w:tc>
        <w:tc>
          <w:tcPr>
            <w:tcW w:w="1442" w:type="dxa"/>
            <w:gridSpan w:val="2"/>
            <w:shd w:val="clear" w:color="auto" w:fill="auto"/>
            <w:vAlign w:val="center"/>
          </w:tcPr>
          <w:p w14:paraId="7E92A75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上级政府性基金安排的转移支付</w:t>
            </w:r>
          </w:p>
        </w:tc>
        <w:tc>
          <w:tcPr>
            <w:tcW w:w="885" w:type="dxa"/>
            <w:shd w:val="clear" w:color="auto" w:fill="auto"/>
            <w:vAlign w:val="center"/>
          </w:tcPr>
          <w:p w14:paraId="5DB9EBFC">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国有资本经营预算</w:t>
            </w:r>
          </w:p>
        </w:tc>
        <w:tc>
          <w:tcPr>
            <w:tcW w:w="918" w:type="dxa"/>
            <w:vAlign w:val="center"/>
          </w:tcPr>
          <w:p w14:paraId="5C540F9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上级国有资本经营预算安排的转移支付</w:t>
            </w:r>
          </w:p>
        </w:tc>
        <w:tc>
          <w:tcPr>
            <w:tcW w:w="876" w:type="dxa"/>
            <w:vMerge w:val="continue"/>
          </w:tcPr>
          <w:p w14:paraId="69740DA0">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4EF01AAA">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937830C">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c>
          <w:tcPr>
            <w:tcW w:w="876" w:type="dxa"/>
            <w:vMerge w:val="continue"/>
          </w:tcPr>
          <w:p w14:paraId="1E74ABA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p>
        </w:tc>
      </w:tr>
      <w:tr w14:paraId="35B7D3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334" w:type="dxa"/>
            <w:shd w:val="clear" w:color="auto" w:fill="auto"/>
            <w:vAlign w:val="center"/>
          </w:tcPr>
          <w:p w14:paraId="3D4BD55B">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56" w:type="dxa"/>
            <w:shd w:val="clear" w:color="auto" w:fill="auto"/>
            <w:vAlign w:val="center"/>
          </w:tcPr>
          <w:p w14:paraId="78A72E7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7" w:type="dxa"/>
            <w:shd w:val="clear" w:color="auto" w:fill="auto"/>
            <w:vAlign w:val="center"/>
          </w:tcPr>
          <w:p w14:paraId="3120C377">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2433" w:type="dxa"/>
            <w:shd w:val="clear" w:color="auto" w:fill="auto"/>
            <w:vAlign w:val="center"/>
          </w:tcPr>
          <w:p w14:paraId="7A956EE8">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color w:val="000000"/>
                <w:sz w:val="18"/>
                <w:szCs w:val="18"/>
              </w:rPr>
              <w:t>※</w:t>
            </w:r>
          </w:p>
        </w:tc>
        <w:tc>
          <w:tcPr>
            <w:tcW w:w="1070" w:type="dxa"/>
            <w:shd w:val="clear" w:color="auto" w:fill="auto"/>
            <w:vAlign w:val="center"/>
          </w:tcPr>
          <w:p w14:paraId="20382CA9">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w:t>
            </w:r>
          </w:p>
        </w:tc>
        <w:tc>
          <w:tcPr>
            <w:tcW w:w="1128" w:type="dxa"/>
            <w:shd w:val="clear" w:color="auto" w:fill="auto"/>
            <w:vAlign w:val="center"/>
          </w:tcPr>
          <w:p w14:paraId="0582A12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2</w:t>
            </w:r>
          </w:p>
        </w:tc>
        <w:tc>
          <w:tcPr>
            <w:tcW w:w="1082" w:type="dxa"/>
            <w:shd w:val="clear" w:color="auto" w:fill="auto"/>
            <w:vAlign w:val="center"/>
          </w:tcPr>
          <w:p w14:paraId="3A51ABAF">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3</w:t>
            </w:r>
          </w:p>
        </w:tc>
        <w:tc>
          <w:tcPr>
            <w:tcW w:w="1082" w:type="dxa"/>
            <w:shd w:val="clear" w:color="auto" w:fill="auto"/>
            <w:vAlign w:val="center"/>
          </w:tcPr>
          <w:p w14:paraId="68E58B2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4</w:t>
            </w:r>
          </w:p>
        </w:tc>
        <w:tc>
          <w:tcPr>
            <w:tcW w:w="328" w:type="dxa"/>
          </w:tcPr>
          <w:p w14:paraId="7C4DE22E">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5</w:t>
            </w:r>
          </w:p>
        </w:tc>
        <w:tc>
          <w:tcPr>
            <w:tcW w:w="1442" w:type="dxa"/>
            <w:gridSpan w:val="2"/>
            <w:shd w:val="clear" w:color="auto" w:fill="auto"/>
            <w:vAlign w:val="center"/>
          </w:tcPr>
          <w:p w14:paraId="76B1071D">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6</w:t>
            </w:r>
          </w:p>
        </w:tc>
        <w:tc>
          <w:tcPr>
            <w:tcW w:w="885" w:type="dxa"/>
            <w:shd w:val="clear" w:color="auto" w:fill="auto"/>
            <w:vAlign w:val="center"/>
          </w:tcPr>
          <w:p w14:paraId="4C5D02E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7</w:t>
            </w:r>
          </w:p>
        </w:tc>
        <w:tc>
          <w:tcPr>
            <w:tcW w:w="918" w:type="dxa"/>
          </w:tcPr>
          <w:p w14:paraId="6BFBB004">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8</w:t>
            </w:r>
          </w:p>
        </w:tc>
        <w:tc>
          <w:tcPr>
            <w:tcW w:w="876" w:type="dxa"/>
          </w:tcPr>
          <w:p w14:paraId="761DB1C5">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9</w:t>
            </w:r>
          </w:p>
        </w:tc>
        <w:tc>
          <w:tcPr>
            <w:tcW w:w="876" w:type="dxa"/>
          </w:tcPr>
          <w:p w14:paraId="5CD44C22">
            <w:pPr>
              <w:keepNext w:val="0"/>
              <w:keepLines w:val="0"/>
              <w:pageBreakBefore w:val="0"/>
              <w:widowControl w:val="0"/>
              <w:kinsoku/>
              <w:wordWrap/>
              <w:overflowPunct/>
              <w:topLinePunct w:val="0"/>
              <w:autoSpaceDE/>
              <w:autoSpaceDN/>
              <w:bidi w:val="0"/>
              <w:adjustRightInd/>
              <w:snapToGrid/>
              <w:jc w:val="center"/>
              <w:rPr>
                <w:rFonts w:ascii="宋体" w:hAnsi="宋体"/>
                <w:sz w:val="18"/>
                <w:szCs w:val="18"/>
              </w:rPr>
            </w:pPr>
            <w:r>
              <w:rPr>
                <w:rFonts w:hint="eastAsia" w:ascii="宋体" w:hAnsi="宋体"/>
                <w:sz w:val="18"/>
                <w:szCs w:val="18"/>
              </w:rPr>
              <w:t>10</w:t>
            </w:r>
          </w:p>
        </w:tc>
        <w:tc>
          <w:tcPr>
            <w:tcW w:w="876" w:type="dxa"/>
          </w:tcPr>
          <w:p w14:paraId="1ADFFCB7">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11</w:t>
            </w:r>
          </w:p>
        </w:tc>
        <w:tc>
          <w:tcPr>
            <w:tcW w:w="876" w:type="dxa"/>
          </w:tcPr>
          <w:p w14:paraId="0F93F858">
            <w:pPr>
              <w:keepNext w:val="0"/>
              <w:keepLines w:val="0"/>
              <w:pageBreakBefore w:val="0"/>
              <w:widowControl w:val="0"/>
              <w:kinsoku/>
              <w:wordWrap/>
              <w:overflowPunct/>
              <w:topLinePunct w:val="0"/>
              <w:autoSpaceDE/>
              <w:autoSpaceDN/>
              <w:bidi w:val="0"/>
              <w:adjustRightInd/>
              <w:snapToGrid/>
              <w:jc w:val="center"/>
              <w:rPr>
                <w:rFonts w:hint="eastAsia" w:ascii="宋体" w:hAnsi="宋体"/>
                <w:sz w:val="18"/>
                <w:szCs w:val="18"/>
              </w:rPr>
            </w:pPr>
            <w:r>
              <w:rPr>
                <w:rFonts w:hint="eastAsia" w:ascii="宋体" w:hAnsi="宋体"/>
                <w:sz w:val="18"/>
                <w:szCs w:val="18"/>
              </w:rPr>
              <w:t>12</w:t>
            </w:r>
          </w:p>
        </w:tc>
      </w:tr>
      <w:tr w14:paraId="0EE0C7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F46F1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CB0826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76349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E5470D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社会保障和就业支出</w:t>
            </w:r>
          </w:p>
        </w:tc>
        <w:tc>
          <w:tcPr>
            <w:tcW w:w="1070" w:type="dxa"/>
            <w:shd w:val="clear" w:color="auto" w:fill="auto"/>
            <w:vAlign w:val="center"/>
          </w:tcPr>
          <w:p w14:paraId="2D9560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128" w:type="dxa"/>
            <w:shd w:val="clear" w:color="auto" w:fill="auto"/>
            <w:vAlign w:val="center"/>
          </w:tcPr>
          <w:p w14:paraId="267062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58F535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4336CC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3B328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02CBB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2F2F9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23EB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90E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4F22B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76BF8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0E282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B5D6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C2755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0DB4B06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2AAB70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2D5393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行政事业单位养老支出</w:t>
            </w:r>
          </w:p>
        </w:tc>
        <w:tc>
          <w:tcPr>
            <w:tcW w:w="1070" w:type="dxa"/>
            <w:shd w:val="clear" w:color="auto" w:fill="auto"/>
            <w:vAlign w:val="center"/>
          </w:tcPr>
          <w:p w14:paraId="47FDF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128" w:type="dxa"/>
            <w:shd w:val="clear" w:color="auto" w:fill="auto"/>
            <w:vAlign w:val="center"/>
          </w:tcPr>
          <w:p w14:paraId="0B8222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0ECF33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148.42</w:t>
            </w:r>
          </w:p>
        </w:tc>
        <w:tc>
          <w:tcPr>
            <w:tcW w:w="1082" w:type="dxa"/>
            <w:shd w:val="clear" w:color="auto" w:fill="auto"/>
            <w:vAlign w:val="center"/>
          </w:tcPr>
          <w:p w14:paraId="21C770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6E9A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62348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2E1CF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A46EF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96A27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FEC5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7F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E84E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61DB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C58C2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FF719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130ADF7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3B6988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行政单位离退休</w:t>
            </w:r>
          </w:p>
        </w:tc>
        <w:tc>
          <w:tcPr>
            <w:tcW w:w="1070" w:type="dxa"/>
            <w:shd w:val="clear" w:color="auto" w:fill="auto"/>
            <w:vAlign w:val="center"/>
          </w:tcPr>
          <w:p w14:paraId="638F77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128" w:type="dxa"/>
            <w:shd w:val="clear" w:color="auto" w:fill="auto"/>
            <w:vAlign w:val="center"/>
          </w:tcPr>
          <w:p w14:paraId="028DBE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688743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6.78</w:t>
            </w:r>
          </w:p>
        </w:tc>
        <w:tc>
          <w:tcPr>
            <w:tcW w:w="1082" w:type="dxa"/>
            <w:shd w:val="clear" w:color="auto" w:fill="auto"/>
            <w:vAlign w:val="center"/>
          </w:tcPr>
          <w:p w14:paraId="739B8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E118D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D3E53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71D68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1240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5B2A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61DD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AA0B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CE34D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CD8F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0BE93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5B217F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767B40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5FA6C6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事业单位离退休</w:t>
            </w:r>
          </w:p>
        </w:tc>
        <w:tc>
          <w:tcPr>
            <w:tcW w:w="1070" w:type="dxa"/>
            <w:shd w:val="clear" w:color="auto" w:fill="auto"/>
            <w:vAlign w:val="center"/>
          </w:tcPr>
          <w:p w14:paraId="3B2F66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128" w:type="dxa"/>
            <w:shd w:val="clear" w:color="auto" w:fill="auto"/>
            <w:vAlign w:val="center"/>
          </w:tcPr>
          <w:p w14:paraId="486B55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082" w:type="dxa"/>
            <w:shd w:val="clear" w:color="auto" w:fill="auto"/>
            <w:vAlign w:val="center"/>
          </w:tcPr>
          <w:p w14:paraId="426FA1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30.45</w:t>
            </w:r>
          </w:p>
        </w:tc>
        <w:tc>
          <w:tcPr>
            <w:tcW w:w="1082" w:type="dxa"/>
            <w:shd w:val="clear" w:color="auto" w:fill="auto"/>
            <w:vAlign w:val="center"/>
          </w:tcPr>
          <w:p w14:paraId="4EC41CB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69D2A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4B1E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C8DE6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5C1A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22BC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C17DB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F44BC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3E3E2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256E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FCF180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208</w:t>
            </w:r>
          </w:p>
        </w:tc>
        <w:tc>
          <w:tcPr>
            <w:tcW w:w="256" w:type="dxa"/>
            <w:shd w:val="clear" w:color="auto" w:fill="auto"/>
            <w:vAlign w:val="center"/>
          </w:tcPr>
          <w:p w14:paraId="22D885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BD2018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CB1C03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机关事业单位基本养老保险缴费支出</w:t>
            </w:r>
          </w:p>
        </w:tc>
        <w:tc>
          <w:tcPr>
            <w:tcW w:w="1070" w:type="dxa"/>
            <w:shd w:val="clear" w:color="auto" w:fill="auto"/>
            <w:vAlign w:val="center"/>
          </w:tcPr>
          <w:p w14:paraId="02B442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128" w:type="dxa"/>
            <w:shd w:val="clear" w:color="auto" w:fill="auto"/>
            <w:vAlign w:val="center"/>
          </w:tcPr>
          <w:p w14:paraId="0BDCF3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082" w:type="dxa"/>
            <w:shd w:val="clear" w:color="auto" w:fill="auto"/>
            <w:vAlign w:val="center"/>
          </w:tcPr>
          <w:p w14:paraId="0DDE31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111.19</w:t>
            </w:r>
          </w:p>
        </w:tc>
        <w:tc>
          <w:tcPr>
            <w:tcW w:w="1082" w:type="dxa"/>
            <w:shd w:val="clear" w:color="auto" w:fill="auto"/>
            <w:vAlign w:val="center"/>
          </w:tcPr>
          <w:p w14:paraId="72F4E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7C4B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67AAA0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7B8A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B36B8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92AAF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1F590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472A2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1B02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33FC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017C88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1878FA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1632A9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8C87AE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卫生健康支出</w:t>
            </w:r>
          </w:p>
        </w:tc>
        <w:tc>
          <w:tcPr>
            <w:tcW w:w="1070" w:type="dxa"/>
            <w:shd w:val="clear" w:color="auto" w:fill="auto"/>
            <w:vAlign w:val="center"/>
          </w:tcPr>
          <w:p w14:paraId="1CD0A9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128" w:type="dxa"/>
            <w:shd w:val="clear" w:color="auto" w:fill="auto"/>
            <w:vAlign w:val="center"/>
          </w:tcPr>
          <w:p w14:paraId="61BAB4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3688D7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6D436F9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BD335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68372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3E02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C37BE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8BB5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A3D84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C753C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5F6C9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A225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B72EA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07F2C5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0E70AE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8498AB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行政事业单位医疗</w:t>
            </w:r>
          </w:p>
        </w:tc>
        <w:tc>
          <w:tcPr>
            <w:tcW w:w="1070" w:type="dxa"/>
            <w:shd w:val="clear" w:color="auto" w:fill="auto"/>
            <w:vAlign w:val="center"/>
          </w:tcPr>
          <w:p w14:paraId="35D22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128" w:type="dxa"/>
            <w:shd w:val="clear" w:color="auto" w:fill="auto"/>
            <w:vAlign w:val="center"/>
          </w:tcPr>
          <w:p w14:paraId="779D0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33973F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54.25</w:t>
            </w:r>
          </w:p>
        </w:tc>
        <w:tc>
          <w:tcPr>
            <w:tcW w:w="1082" w:type="dxa"/>
            <w:shd w:val="clear" w:color="auto" w:fill="auto"/>
            <w:vAlign w:val="center"/>
          </w:tcPr>
          <w:p w14:paraId="61CBBF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AF3FA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7543CD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DD902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36026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DC4FF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633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70F3C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83AF6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D8A4B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E8F6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9D364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56658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67BF3F0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行政单位医疗</w:t>
            </w:r>
          </w:p>
        </w:tc>
        <w:tc>
          <w:tcPr>
            <w:tcW w:w="1070" w:type="dxa"/>
            <w:shd w:val="clear" w:color="auto" w:fill="auto"/>
            <w:vAlign w:val="center"/>
          </w:tcPr>
          <w:p w14:paraId="579586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128" w:type="dxa"/>
            <w:shd w:val="clear" w:color="auto" w:fill="auto"/>
            <w:vAlign w:val="center"/>
          </w:tcPr>
          <w:p w14:paraId="3203EC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4FE824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12.72</w:t>
            </w:r>
          </w:p>
        </w:tc>
        <w:tc>
          <w:tcPr>
            <w:tcW w:w="1082" w:type="dxa"/>
            <w:shd w:val="clear" w:color="auto" w:fill="auto"/>
            <w:vAlign w:val="center"/>
          </w:tcPr>
          <w:p w14:paraId="66E518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0A24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D9D5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9DFA1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A4D85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6DB9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547A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41039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9FDE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1291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2E36C9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63FB65A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631D8C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33" w:type="dxa"/>
            <w:shd w:val="clear" w:color="auto" w:fill="auto"/>
            <w:vAlign w:val="center"/>
          </w:tcPr>
          <w:p w14:paraId="1381A5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事业单位医疗</w:t>
            </w:r>
          </w:p>
        </w:tc>
        <w:tc>
          <w:tcPr>
            <w:tcW w:w="1070" w:type="dxa"/>
            <w:shd w:val="clear" w:color="auto" w:fill="auto"/>
            <w:vAlign w:val="center"/>
          </w:tcPr>
          <w:p w14:paraId="4C7BC7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128" w:type="dxa"/>
            <w:shd w:val="clear" w:color="auto" w:fill="auto"/>
            <w:vAlign w:val="center"/>
          </w:tcPr>
          <w:p w14:paraId="3310B7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082" w:type="dxa"/>
            <w:shd w:val="clear" w:color="auto" w:fill="auto"/>
            <w:vAlign w:val="center"/>
          </w:tcPr>
          <w:p w14:paraId="4F2767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34.40</w:t>
            </w:r>
          </w:p>
        </w:tc>
        <w:tc>
          <w:tcPr>
            <w:tcW w:w="1082" w:type="dxa"/>
            <w:shd w:val="clear" w:color="auto" w:fill="auto"/>
            <w:vAlign w:val="center"/>
          </w:tcPr>
          <w:p w14:paraId="78E693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94A9D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FC971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0AB3E2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D755C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DC408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42462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552AE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EC95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CE32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B0C74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210</w:t>
            </w:r>
          </w:p>
        </w:tc>
        <w:tc>
          <w:tcPr>
            <w:tcW w:w="256" w:type="dxa"/>
            <w:shd w:val="clear" w:color="auto" w:fill="auto"/>
            <w:vAlign w:val="center"/>
          </w:tcPr>
          <w:p w14:paraId="2FAAAA1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11</w:t>
            </w:r>
          </w:p>
        </w:tc>
        <w:tc>
          <w:tcPr>
            <w:tcW w:w="247" w:type="dxa"/>
            <w:shd w:val="clear" w:color="auto" w:fill="auto"/>
            <w:vAlign w:val="center"/>
          </w:tcPr>
          <w:p w14:paraId="7A5F4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03</w:t>
            </w:r>
          </w:p>
        </w:tc>
        <w:tc>
          <w:tcPr>
            <w:tcW w:w="2433" w:type="dxa"/>
            <w:shd w:val="clear" w:color="auto" w:fill="auto"/>
            <w:vAlign w:val="center"/>
          </w:tcPr>
          <w:p w14:paraId="10E5975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公务员医疗补助</w:t>
            </w:r>
          </w:p>
        </w:tc>
        <w:tc>
          <w:tcPr>
            <w:tcW w:w="1070" w:type="dxa"/>
            <w:shd w:val="clear" w:color="auto" w:fill="auto"/>
            <w:vAlign w:val="center"/>
          </w:tcPr>
          <w:p w14:paraId="516B0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128" w:type="dxa"/>
            <w:shd w:val="clear" w:color="auto" w:fill="auto"/>
            <w:vAlign w:val="center"/>
          </w:tcPr>
          <w:p w14:paraId="07C790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082" w:type="dxa"/>
            <w:shd w:val="clear" w:color="auto" w:fill="auto"/>
            <w:vAlign w:val="center"/>
          </w:tcPr>
          <w:p w14:paraId="7C24CB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7.13</w:t>
            </w:r>
          </w:p>
        </w:tc>
        <w:tc>
          <w:tcPr>
            <w:tcW w:w="1082" w:type="dxa"/>
            <w:shd w:val="clear" w:color="auto" w:fill="auto"/>
            <w:vAlign w:val="center"/>
          </w:tcPr>
          <w:p w14:paraId="5EB121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5704B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FF038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65DF6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0327F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D1F6A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23E19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DDF30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FD326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6965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8883B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5DD8AD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2A02EF4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5799C7A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节能环保支出</w:t>
            </w:r>
          </w:p>
        </w:tc>
        <w:tc>
          <w:tcPr>
            <w:tcW w:w="1070" w:type="dxa"/>
            <w:shd w:val="clear" w:color="auto" w:fill="auto"/>
            <w:vAlign w:val="center"/>
          </w:tcPr>
          <w:p w14:paraId="3BEF7D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321.66</w:t>
            </w:r>
          </w:p>
        </w:tc>
        <w:tc>
          <w:tcPr>
            <w:tcW w:w="1128" w:type="dxa"/>
            <w:shd w:val="clear" w:color="auto" w:fill="auto"/>
            <w:vAlign w:val="center"/>
          </w:tcPr>
          <w:p w14:paraId="406FA6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1082" w:type="dxa"/>
            <w:shd w:val="clear" w:color="auto" w:fill="auto"/>
            <w:vAlign w:val="center"/>
          </w:tcPr>
          <w:p w14:paraId="484CF7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56703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276.10</w:t>
            </w:r>
          </w:p>
        </w:tc>
        <w:tc>
          <w:tcPr>
            <w:tcW w:w="328" w:type="dxa"/>
            <w:vAlign w:val="center"/>
          </w:tcPr>
          <w:p w14:paraId="667146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06469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83A4C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55A2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0E25F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6D70F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7C41F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45.56</w:t>
            </w:r>
          </w:p>
        </w:tc>
        <w:tc>
          <w:tcPr>
            <w:tcW w:w="876" w:type="dxa"/>
            <w:vAlign w:val="center"/>
          </w:tcPr>
          <w:p w14:paraId="78B78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512C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F613B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5632FA1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046C0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950DD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天然林保护</w:t>
            </w:r>
          </w:p>
        </w:tc>
        <w:tc>
          <w:tcPr>
            <w:tcW w:w="1070" w:type="dxa"/>
            <w:shd w:val="clear" w:color="auto" w:fill="auto"/>
            <w:vAlign w:val="center"/>
          </w:tcPr>
          <w:p w14:paraId="2B1CE0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3097F8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1740C0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8A2A0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598F1D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4592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BE920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2505A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2DCEE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70A27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AD0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7D5C4D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62E9A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9E2619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1D75B8F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7" w:type="dxa"/>
            <w:shd w:val="clear" w:color="auto" w:fill="auto"/>
            <w:vAlign w:val="center"/>
          </w:tcPr>
          <w:p w14:paraId="480890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13AF7CA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森林管护</w:t>
            </w:r>
          </w:p>
        </w:tc>
        <w:tc>
          <w:tcPr>
            <w:tcW w:w="1070" w:type="dxa"/>
            <w:shd w:val="clear" w:color="auto" w:fill="auto"/>
            <w:vAlign w:val="center"/>
          </w:tcPr>
          <w:p w14:paraId="40CB63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236.00</w:t>
            </w:r>
          </w:p>
        </w:tc>
        <w:tc>
          <w:tcPr>
            <w:tcW w:w="1128" w:type="dxa"/>
            <w:shd w:val="clear" w:color="auto" w:fill="auto"/>
            <w:vAlign w:val="center"/>
          </w:tcPr>
          <w:p w14:paraId="6812628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1082" w:type="dxa"/>
            <w:shd w:val="clear" w:color="auto" w:fill="auto"/>
            <w:vAlign w:val="center"/>
          </w:tcPr>
          <w:p w14:paraId="5ACC0F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5E7330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209.00</w:t>
            </w:r>
          </w:p>
        </w:tc>
        <w:tc>
          <w:tcPr>
            <w:tcW w:w="328" w:type="dxa"/>
            <w:vAlign w:val="center"/>
          </w:tcPr>
          <w:p w14:paraId="767D5D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5B57B9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AE351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F379E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699A5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6356D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9C56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27.00</w:t>
            </w:r>
          </w:p>
        </w:tc>
        <w:tc>
          <w:tcPr>
            <w:tcW w:w="876" w:type="dxa"/>
            <w:vAlign w:val="center"/>
          </w:tcPr>
          <w:p w14:paraId="4BF678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396C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E079D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2A75F0E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672E7A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734E25C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风沙荒漠治理</w:t>
            </w:r>
          </w:p>
        </w:tc>
        <w:tc>
          <w:tcPr>
            <w:tcW w:w="1070" w:type="dxa"/>
            <w:shd w:val="clear" w:color="auto" w:fill="auto"/>
            <w:vAlign w:val="center"/>
          </w:tcPr>
          <w:p w14:paraId="778CCF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30220B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55E74E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28FA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75EB85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A02A8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30738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1CCAA0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FC323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F295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3BBA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6E72ED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7C1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9EA95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211</w:t>
            </w:r>
          </w:p>
        </w:tc>
        <w:tc>
          <w:tcPr>
            <w:tcW w:w="256" w:type="dxa"/>
            <w:shd w:val="clear" w:color="auto" w:fill="auto"/>
            <w:vAlign w:val="center"/>
          </w:tcPr>
          <w:p w14:paraId="6089CA0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07</w:t>
            </w:r>
          </w:p>
        </w:tc>
        <w:tc>
          <w:tcPr>
            <w:tcW w:w="247" w:type="dxa"/>
            <w:shd w:val="clear" w:color="auto" w:fill="auto"/>
            <w:vAlign w:val="center"/>
          </w:tcPr>
          <w:p w14:paraId="0029A8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E5974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其他风沙荒漠治理支出</w:t>
            </w:r>
          </w:p>
        </w:tc>
        <w:tc>
          <w:tcPr>
            <w:tcW w:w="1070" w:type="dxa"/>
            <w:shd w:val="clear" w:color="auto" w:fill="auto"/>
            <w:vAlign w:val="center"/>
          </w:tcPr>
          <w:p w14:paraId="791CC0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85.66</w:t>
            </w:r>
          </w:p>
        </w:tc>
        <w:tc>
          <w:tcPr>
            <w:tcW w:w="1128" w:type="dxa"/>
            <w:shd w:val="clear" w:color="auto" w:fill="auto"/>
            <w:vAlign w:val="center"/>
          </w:tcPr>
          <w:p w14:paraId="30EFBE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1082" w:type="dxa"/>
            <w:shd w:val="clear" w:color="auto" w:fill="auto"/>
            <w:vAlign w:val="center"/>
          </w:tcPr>
          <w:p w14:paraId="763C58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82AC6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67.10</w:t>
            </w:r>
          </w:p>
        </w:tc>
        <w:tc>
          <w:tcPr>
            <w:tcW w:w="328" w:type="dxa"/>
            <w:vAlign w:val="center"/>
          </w:tcPr>
          <w:p w14:paraId="208703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64FD5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51F2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EFF68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5A082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78F8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1430C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18.56</w:t>
            </w:r>
          </w:p>
        </w:tc>
        <w:tc>
          <w:tcPr>
            <w:tcW w:w="876" w:type="dxa"/>
            <w:vAlign w:val="center"/>
          </w:tcPr>
          <w:p w14:paraId="467E9A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7DA9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F0A292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02FF410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47525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200298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农林水支出</w:t>
            </w:r>
          </w:p>
        </w:tc>
        <w:tc>
          <w:tcPr>
            <w:tcW w:w="1070" w:type="dxa"/>
            <w:shd w:val="clear" w:color="auto" w:fill="auto"/>
            <w:vAlign w:val="center"/>
          </w:tcPr>
          <w:p w14:paraId="0E3968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4,528.38</w:t>
            </w:r>
          </w:p>
        </w:tc>
        <w:tc>
          <w:tcPr>
            <w:tcW w:w="1128" w:type="dxa"/>
            <w:shd w:val="clear" w:color="auto" w:fill="auto"/>
            <w:vAlign w:val="center"/>
          </w:tcPr>
          <w:p w14:paraId="7DEA3C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4,441.81</w:t>
            </w:r>
          </w:p>
        </w:tc>
        <w:tc>
          <w:tcPr>
            <w:tcW w:w="1082" w:type="dxa"/>
            <w:shd w:val="clear" w:color="auto" w:fill="auto"/>
            <w:vAlign w:val="center"/>
          </w:tcPr>
          <w:p w14:paraId="364E1F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4,169.26</w:t>
            </w:r>
          </w:p>
        </w:tc>
        <w:tc>
          <w:tcPr>
            <w:tcW w:w="1082" w:type="dxa"/>
            <w:shd w:val="clear" w:color="auto" w:fill="auto"/>
            <w:vAlign w:val="center"/>
          </w:tcPr>
          <w:p w14:paraId="61DEA30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54D11B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024587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DD3CE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C6A15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1F27A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B40C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A1A87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233D71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1BA33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F8A99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521D9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1016F3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36FA21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林业和草原</w:t>
            </w:r>
          </w:p>
        </w:tc>
        <w:tc>
          <w:tcPr>
            <w:tcW w:w="1070" w:type="dxa"/>
            <w:shd w:val="clear" w:color="auto" w:fill="auto"/>
            <w:vAlign w:val="center"/>
          </w:tcPr>
          <w:p w14:paraId="77A29F5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4,528.38</w:t>
            </w:r>
          </w:p>
        </w:tc>
        <w:tc>
          <w:tcPr>
            <w:tcW w:w="1128" w:type="dxa"/>
            <w:shd w:val="clear" w:color="auto" w:fill="auto"/>
            <w:vAlign w:val="center"/>
          </w:tcPr>
          <w:p w14:paraId="40C34C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4,441.81</w:t>
            </w:r>
          </w:p>
        </w:tc>
        <w:tc>
          <w:tcPr>
            <w:tcW w:w="1082" w:type="dxa"/>
            <w:shd w:val="clear" w:color="auto" w:fill="auto"/>
            <w:vAlign w:val="center"/>
          </w:tcPr>
          <w:p w14:paraId="3C0286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4,169.26</w:t>
            </w:r>
          </w:p>
        </w:tc>
        <w:tc>
          <w:tcPr>
            <w:tcW w:w="1082" w:type="dxa"/>
            <w:shd w:val="clear" w:color="auto" w:fill="auto"/>
            <w:vAlign w:val="center"/>
          </w:tcPr>
          <w:p w14:paraId="15DAEB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4DA5C5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92FBF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57311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759AE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FF59D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D61F45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2A6F0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86.57</w:t>
            </w:r>
          </w:p>
        </w:tc>
        <w:tc>
          <w:tcPr>
            <w:tcW w:w="876" w:type="dxa"/>
            <w:vAlign w:val="center"/>
          </w:tcPr>
          <w:p w14:paraId="53DF1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78030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71827E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7B2701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3040CD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431036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行政运行</w:t>
            </w:r>
          </w:p>
        </w:tc>
        <w:tc>
          <w:tcPr>
            <w:tcW w:w="1070" w:type="dxa"/>
            <w:shd w:val="clear" w:color="auto" w:fill="auto"/>
            <w:vAlign w:val="center"/>
          </w:tcPr>
          <w:p w14:paraId="509D10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128" w:type="dxa"/>
            <w:shd w:val="clear" w:color="auto" w:fill="auto"/>
            <w:vAlign w:val="center"/>
          </w:tcPr>
          <w:p w14:paraId="5A6D20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48E7C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502.12</w:t>
            </w:r>
          </w:p>
        </w:tc>
        <w:tc>
          <w:tcPr>
            <w:tcW w:w="1082" w:type="dxa"/>
            <w:shd w:val="clear" w:color="auto" w:fill="auto"/>
            <w:vAlign w:val="center"/>
          </w:tcPr>
          <w:p w14:paraId="2FF4AD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5C543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2791FF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0BA4F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B12E3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EF9E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95C2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02A32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5AD6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CF1D0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A816E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0CE2F9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558932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04</w:t>
            </w:r>
          </w:p>
        </w:tc>
        <w:tc>
          <w:tcPr>
            <w:tcW w:w="2433" w:type="dxa"/>
            <w:shd w:val="clear" w:color="auto" w:fill="auto"/>
            <w:vAlign w:val="center"/>
          </w:tcPr>
          <w:p w14:paraId="295B55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事业机构</w:t>
            </w:r>
          </w:p>
        </w:tc>
        <w:tc>
          <w:tcPr>
            <w:tcW w:w="1070" w:type="dxa"/>
            <w:shd w:val="clear" w:color="auto" w:fill="auto"/>
            <w:vAlign w:val="center"/>
          </w:tcPr>
          <w:p w14:paraId="54C968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128" w:type="dxa"/>
            <w:shd w:val="clear" w:color="auto" w:fill="auto"/>
            <w:vAlign w:val="center"/>
          </w:tcPr>
          <w:p w14:paraId="2D7B0A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082" w:type="dxa"/>
            <w:shd w:val="clear" w:color="auto" w:fill="auto"/>
            <w:vAlign w:val="center"/>
          </w:tcPr>
          <w:p w14:paraId="751FE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728.49</w:t>
            </w:r>
          </w:p>
        </w:tc>
        <w:tc>
          <w:tcPr>
            <w:tcW w:w="1082" w:type="dxa"/>
            <w:shd w:val="clear" w:color="auto" w:fill="auto"/>
            <w:vAlign w:val="center"/>
          </w:tcPr>
          <w:p w14:paraId="4F0C161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08057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8AE7D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6147E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2C14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3CD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E6B6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BBAF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3AFB6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47FB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63410FF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5FE5626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39A9A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05</w:t>
            </w:r>
          </w:p>
        </w:tc>
        <w:tc>
          <w:tcPr>
            <w:tcW w:w="2433" w:type="dxa"/>
            <w:shd w:val="clear" w:color="auto" w:fill="auto"/>
            <w:vAlign w:val="center"/>
          </w:tcPr>
          <w:p w14:paraId="262A653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森林资源培育</w:t>
            </w:r>
          </w:p>
        </w:tc>
        <w:tc>
          <w:tcPr>
            <w:tcW w:w="1070" w:type="dxa"/>
            <w:shd w:val="clear" w:color="auto" w:fill="auto"/>
            <w:vAlign w:val="center"/>
          </w:tcPr>
          <w:p w14:paraId="386FE9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1128" w:type="dxa"/>
            <w:shd w:val="clear" w:color="auto" w:fill="auto"/>
            <w:vAlign w:val="center"/>
          </w:tcPr>
          <w:p w14:paraId="2010A4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11A435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2EA54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B5B25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CAEE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14153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2FDBCA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227A3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48A8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6F11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34.20</w:t>
            </w:r>
          </w:p>
        </w:tc>
        <w:tc>
          <w:tcPr>
            <w:tcW w:w="876" w:type="dxa"/>
            <w:vAlign w:val="center"/>
          </w:tcPr>
          <w:p w14:paraId="20F5B1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846D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C00F9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4E0E4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26FE661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38</w:t>
            </w:r>
          </w:p>
        </w:tc>
        <w:tc>
          <w:tcPr>
            <w:tcW w:w="2433" w:type="dxa"/>
            <w:shd w:val="clear" w:color="auto" w:fill="auto"/>
            <w:vAlign w:val="center"/>
          </w:tcPr>
          <w:p w14:paraId="712939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退耕还林还草</w:t>
            </w:r>
          </w:p>
        </w:tc>
        <w:tc>
          <w:tcPr>
            <w:tcW w:w="1070" w:type="dxa"/>
            <w:shd w:val="clear" w:color="auto" w:fill="auto"/>
            <w:vAlign w:val="center"/>
          </w:tcPr>
          <w:p w14:paraId="3BB30CA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330.15</w:t>
            </w:r>
          </w:p>
        </w:tc>
        <w:tc>
          <w:tcPr>
            <w:tcW w:w="1128" w:type="dxa"/>
            <w:shd w:val="clear" w:color="auto" w:fill="auto"/>
            <w:vAlign w:val="center"/>
          </w:tcPr>
          <w:p w14:paraId="0D674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300.84</w:t>
            </w:r>
          </w:p>
        </w:tc>
        <w:tc>
          <w:tcPr>
            <w:tcW w:w="1082" w:type="dxa"/>
            <w:shd w:val="clear" w:color="auto" w:fill="auto"/>
            <w:vAlign w:val="center"/>
          </w:tcPr>
          <w:p w14:paraId="56FC9C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28.29</w:t>
            </w:r>
          </w:p>
        </w:tc>
        <w:tc>
          <w:tcPr>
            <w:tcW w:w="1082" w:type="dxa"/>
            <w:shd w:val="clear" w:color="auto" w:fill="auto"/>
            <w:vAlign w:val="center"/>
          </w:tcPr>
          <w:p w14:paraId="16E2BE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272.55</w:t>
            </w:r>
          </w:p>
        </w:tc>
        <w:tc>
          <w:tcPr>
            <w:tcW w:w="328" w:type="dxa"/>
            <w:vAlign w:val="center"/>
          </w:tcPr>
          <w:p w14:paraId="6A8BF8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61B93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8470D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1479C7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F5FE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4214D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AA55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29.31</w:t>
            </w:r>
          </w:p>
        </w:tc>
        <w:tc>
          <w:tcPr>
            <w:tcW w:w="876" w:type="dxa"/>
            <w:vAlign w:val="center"/>
          </w:tcPr>
          <w:p w14:paraId="60C4A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4E80A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C10A8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213</w:t>
            </w:r>
          </w:p>
        </w:tc>
        <w:tc>
          <w:tcPr>
            <w:tcW w:w="256" w:type="dxa"/>
            <w:shd w:val="clear" w:color="auto" w:fill="auto"/>
            <w:vAlign w:val="center"/>
          </w:tcPr>
          <w:p w14:paraId="1D236F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60A370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7B152B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其他林业和草原支出</w:t>
            </w:r>
          </w:p>
        </w:tc>
        <w:tc>
          <w:tcPr>
            <w:tcW w:w="1070" w:type="dxa"/>
            <w:shd w:val="clear" w:color="auto" w:fill="auto"/>
            <w:vAlign w:val="center"/>
          </w:tcPr>
          <w:p w14:paraId="78BC2F5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2,933.42</w:t>
            </w:r>
          </w:p>
        </w:tc>
        <w:tc>
          <w:tcPr>
            <w:tcW w:w="1128" w:type="dxa"/>
            <w:shd w:val="clear" w:color="auto" w:fill="auto"/>
            <w:vAlign w:val="center"/>
          </w:tcPr>
          <w:p w14:paraId="1BF6AB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2,910.36</w:t>
            </w:r>
          </w:p>
        </w:tc>
        <w:tc>
          <w:tcPr>
            <w:tcW w:w="1082" w:type="dxa"/>
            <w:shd w:val="clear" w:color="auto" w:fill="auto"/>
            <w:vAlign w:val="center"/>
          </w:tcPr>
          <w:p w14:paraId="7CED3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2,910.36</w:t>
            </w:r>
          </w:p>
        </w:tc>
        <w:tc>
          <w:tcPr>
            <w:tcW w:w="1082" w:type="dxa"/>
            <w:shd w:val="clear" w:color="auto" w:fill="auto"/>
            <w:vAlign w:val="center"/>
          </w:tcPr>
          <w:p w14:paraId="3703D7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1A2327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8D8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6945B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11E0F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438DC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818DE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35DBBD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23.06</w:t>
            </w:r>
          </w:p>
        </w:tc>
        <w:tc>
          <w:tcPr>
            <w:tcW w:w="876" w:type="dxa"/>
            <w:vAlign w:val="center"/>
          </w:tcPr>
          <w:p w14:paraId="5314E5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26E9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3F4C4D6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571DFD5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6D118E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24D08C9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住房保障支出</w:t>
            </w:r>
          </w:p>
        </w:tc>
        <w:tc>
          <w:tcPr>
            <w:tcW w:w="1070" w:type="dxa"/>
            <w:shd w:val="clear" w:color="auto" w:fill="auto"/>
            <w:vAlign w:val="center"/>
          </w:tcPr>
          <w:p w14:paraId="7B418C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24640A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513CD1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299D70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3BE3E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FFF3B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96CC8B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8A9F08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A832B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574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CB53B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605CFD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335547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59B9D0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A0218D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4D90C77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678C9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住房改革支出</w:t>
            </w:r>
          </w:p>
        </w:tc>
        <w:tc>
          <w:tcPr>
            <w:tcW w:w="1070" w:type="dxa"/>
            <w:shd w:val="clear" w:color="auto" w:fill="auto"/>
            <w:vAlign w:val="center"/>
          </w:tcPr>
          <w:p w14:paraId="7500C0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2E1B04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7D8A8F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518EB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5D2E2E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59368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37297A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3375E8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C4D0F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BC59D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C890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CEA16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00144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4DDA3D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221</w:t>
            </w:r>
          </w:p>
        </w:tc>
        <w:tc>
          <w:tcPr>
            <w:tcW w:w="256" w:type="dxa"/>
            <w:shd w:val="clear" w:color="auto" w:fill="auto"/>
            <w:vAlign w:val="center"/>
          </w:tcPr>
          <w:p w14:paraId="0D9F9A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02</w:t>
            </w:r>
          </w:p>
        </w:tc>
        <w:tc>
          <w:tcPr>
            <w:tcW w:w="247" w:type="dxa"/>
            <w:shd w:val="clear" w:color="auto" w:fill="auto"/>
            <w:vAlign w:val="center"/>
          </w:tcPr>
          <w:p w14:paraId="1EF34D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01</w:t>
            </w:r>
          </w:p>
        </w:tc>
        <w:tc>
          <w:tcPr>
            <w:tcW w:w="2433" w:type="dxa"/>
            <w:shd w:val="clear" w:color="auto" w:fill="auto"/>
            <w:vAlign w:val="center"/>
          </w:tcPr>
          <w:p w14:paraId="7A6E26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住房公积金</w:t>
            </w:r>
          </w:p>
        </w:tc>
        <w:tc>
          <w:tcPr>
            <w:tcW w:w="1070" w:type="dxa"/>
            <w:shd w:val="clear" w:color="auto" w:fill="auto"/>
            <w:vAlign w:val="center"/>
          </w:tcPr>
          <w:p w14:paraId="7A11F1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128" w:type="dxa"/>
            <w:shd w:val="clear" w:color="auto" w:fill="auto"/>
            <w:vAlign w:val="center"/>
          </w:tcPr>
          <w:p w14:paraId="5C2EBD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2B4DCB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89.72</w:t>
            </w:r>
          </w:p>
        </w:tc>
        <w:tc>
          <w:tcPr>
            <w:tcW w:w="1082" w:type="dxa"/>
            <w:shd w:val="clear" w:color="auto" w:fill="auto"/>
            <w:vAlign w:val="center"/>
          </w:tcPr>
          <w:p w14:paraId="05AB79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42D885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14C38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258E74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0DF5FD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3B4FEC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AB71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F9A8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D01A0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1A8F0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342A3D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790E5E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67297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14FA7B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7E472D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3B2372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4E2762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2FBD5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660378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35B0E7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4F649B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48A54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88A17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F024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1CD4C0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7FF746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5CAB5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1D0743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16CB80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308969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05A6D1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22435D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3A5F12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2F1FA1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0BCBC2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07DE8A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4A83E9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793F94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627E00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8C014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29469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03365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30F916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2CDC6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2AA836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229</w:t>
            </w:r>
          </w:p>
        </w:tc>
        <w:tc>
          <w:tcPr>
            <w:tcW w:w="256" w:type="dxa"/>
            <w:shd w:val="clear" w:color="auto" w:fill="auto"/>
            <w:vAlign w:val="center"/>
          </w:tcPr>
          <w:p w14:paraId="56DCF60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7" w:type="dxa"/>
            <w:shd w:val="clear" w:color="auto" w:fill="auto"/>
            <w:vAlign w:val="center"/>
          </w:tcPr>
          <w:p w14:paraId="388B0D0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99</w:t>
            </w:r>
          </w:p>
        </w:tc>
        <w:tc>
          <w:tcPr>
            <w:tcW w:w="2433" w:type="dxa"/>
            <w:shd w:val="clear" w:color="auto" w:fill="auto"/>
            <w:vAlign w:val="center"/>
          </w:tcPr>
          <w:p w14:paraId="11E8168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其他支出</w:t>
            </w:r>
          </w:p>
        </w:tc>
        <w:tc>
          <w:tcPr>
            <w:tcW w:w="1070" w:type="dxa"/>
            <w:shd w:val="clear" w:color="auto" w:fill="auto"/>
            <w:vAlign w:val="center"/>
          </w:tcPr>
          <w:p w14:paraId="3C24DE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1128" w:type="dxa"/>
            <w:shd w:val="clear" w:color="auto" w:fill="auto"/>
            <w:vAlign w:val="center"/>
          </w:tcPr>
          <w:p w14:paraId="15EB9A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372BA9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082" w:type="dxa"/>
            <w:shd w:val="clear" w:color="auto" w:fill="auto"/>
            <w:vAlign w:val="center"/>
          </w:tcPr>
          <w:p w14:paraId="77BE93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328" w:type="dxa"/>
            <w:vAlign w:val="center"/>
          </w:tcPr>
          <w:p w14:paraId="267ED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1F61E5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1189DA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76B926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718BD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BC49D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4BC4DC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457.22</w:t>
            </w:r>
          </w:p>
        </w:tc>
        <w:tc>
          <w:tcPr>
            <w:tcW w:w="876" w:type="dxa"/>
            <w:vAlign w:val="center"/>
          </w:tcPr>
          <w:p w14:paraId="7C2C3F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r w14:paraId="679C73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7" w:hRule="atLeast"/>
        </w:trPr>
        <w:tc>
          <w:tcPr>
            <w:tcW w:w="334" w:type="dxa"/>
            <w:shd w:val="clear" w:color="auto" w:fill="auto"/>
            <w:vAlign w:val="center"/>
          </w:tcPr>
          <w:p w14:paraId="0BBC332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56" w:type="dxa"/>
            <w:shd w:val="clear" w:color="auto" w:fill="auto"/>
            <w:vAlign w:val="center"/>
          </w:tcPr>
          <w:p w14:paraId="3416214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7" w:type="dxa"/>
            <w:shd w:val="clear" w:color="auto" w:fill="auto"/>
            <w:vAlign w:val="center"/>
          </w:tcPr>
          <w:p w14:paraId="3198E92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5"/>
                <w:szCs w:val="15"/>
              </w:rPr>
            </w:pPr>
          </w:p>
        </w:tc>
        <w:tc>
          <w:tcPr>
            <w:tcW w:w="2433" w:type="dxa"/>
            <w:shd w:val="clear" w:color="auto" w:fill="auto"/>
            <w:vAlign w:val="center"/>
          </w:tcPr>
          <w:p w14:paraId="6C2E74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合计</w:t>
            </w:r>
          </w:p>
        </w:tc>
        <w:tc>
          <w:tcPr>
            <w:tcW w:w="1070" w:type="dxa"/>
            <w:shd w:val="clear" w:color="auto" w:fill="auto"/>
            <w:vAlign w:val="center"/>
          </w:tcPr>
          <w:p w14:paraId="2D0BE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5,599.65</w:t>
            </w:r>
          </w:p>
        </w:tc>
        <w:tc>
          <w:tcPr>
            <w:tcW w:w="1128" w:type="dxa"/>
            <w:shd w:val="clear" w:color="auto" w:fill="auto"/>
            <w:vAlign w:val="center"/>
          </w:tcPr>
          <w:p w14:paraId="525D3C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5,010.30</w:t>
            </w:r>
          </w:p>
        </w:tc>
        <w:tc>
          <w:tcPr>
            <w:tcW w:w="1082" w:type="dxa"/>
            <w:shd w:val="clear" w:color="auto" w:fill="auto"/>
            <w:vAlign w:val="center"/>
          </w:tcPr>
          <w:p w14:paraId="496AE79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4,461.65</w:t>
            </w:r>
          </w:p>
        </w:tc>
        <w:tc>
          <w:tcPr>
            <w:tcW w:w="1082" w:type="dxa"/>
            <w:shd w:val="clear" w:color="auto" w:fill="auto"/>
            <w:vAlign w:val="center"/>
          </w:tcPr>
          <w:p w14:paraId="2D17747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548.65</w:t>
            </w:r>
          </w:p>
        </w:tc>
        <w:tc>
          <w:tcPr>
            <w:tcW w:w="328" w:type="dxa"/>
            <w:vAlign w:val="center"/>
          </w:tcPr>
          <w:p w14:paraId="7884F2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1442" w:type="dxa"/>
            <w:gridSpan w:val="2"/>
            <w:shd w:val="clear" w:color="auto" w:fill="auto"/>
            <w:vAlign w:val="center"/>
          </w:tcPr>
          <w:p w14:paraId="5B1589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85" w:type="dxa"/>
            <w:shd w:val="clear" w:color="auto" w:fill="auto"/>
            <w:vAlign w:val="center"/>
          </w:tcPr>
          <w:p w14:paraId="5A19EB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918" w:type="dxa"/>
            <w:vAlign w:val="center"/>
          </w:tcPr>
          <w:p w14:paraId="556A7D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71429D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58683B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c>
          <w:tcPr>
            <w:tcW w:w="876" w:type="dxa"/>
            <w:vAlign w:val="center"/>
          </w:tcPr>
          <w:p w14:paraId="2906FA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r>
              <w:rPr>
                <w:rFonts w:hint="eastAsia" w:asciiTheme="minorEastAsia" w:hAnsiTheme="minorEastAsia" w:eastAsiaTheme="minorEastAsia" w:cstheme="minorEastAsia"/>
                <w:sz w:val="15"/>
                <w:szCs w:val="15"/>
              </w:rPr>
              <w:t>589.35</w:t>
            </w:r>
          </w:p>
        </w:tc>
        <w:tc>
          <w:tcPr>
            <w:tcW w:w="876" w:type="dxa"/>
            <w:vAlign w:val="center"/>
          </w:tcPr>
          <w:p w14:paraId="6E82515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5"/>
                <w:szCs w:val="15"/>
              </w:rPr>
            </w:pPr>
          </w:p>
        </w:tc>
      </w:tr>
    </w:tbl>
    <w:p w14:paraId="37093BB5">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default" w:ascii="仿宋" w:eastAsia="仿宋"/>
          <w:b/>
          <w:color w:val="000000"/>
          <w:szCs w:val="21"/>
        </w:rPr>
        <w:br w:type="page"/>
      </w:r>
    </w:p>
    <w:p w14:paraId="2A6732E7">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01BD426F">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表3</w:t>
      </w:r>
    </w:p>
    <w:p w14:paraId="06BB3D4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单位支出总体情况表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169"/>
        <w:gridCol w:w="1306"/>
        <w:gridCol w:w="1032"/>
        <w:gridCol w:w="274"/>
        <w:gridCol w:w="1405"/>
      </w:tblGrid>
      <w:tr w14:paraId="42B70A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8175" w:type="dxa"/>
            <w:gridSpan w:val="6"/>
            <w:tcBorders>
              <w:top w:val="nil"/>
              <w:left w:val="nil"/>
              <w:right w:val="nil"/>
            </w:tcBorders>
            <w:shd w:val="clear" w:color="auto" w:fill="auto"/>
            <w:vAlign w:val="center"/>
          </w:tcPr>
          <w:p w14:paraId="36973D0F">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679" w:type="dxa"/>
            <w:gridSpan w:val="2"/>
            <w:tcBorders>
              <w:top w:val="nil"/>
              <w:left w:val="nil"/>
              <w:right w:val="nil"/>
            </w:tcBorders>
            <w:shd w:val="clear" w:color="auto" w:fill="auto"/>
            <w:vAlign w:val="center"/>
          </w:tcPr>
          <w:p w14:paraId="59265987">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29190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837" w:type="dxa"/>
            <w:gridSpan w:val="4"/>
            <w:shd w:val="clear" w:color="auto" w:fill="auto"/>
            <w:vAlign w:val="center"/>
          </w:tcPr>
          <w:p w14:paraId="2F6B43F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017" w:type="dxa"/>
            <w:gridSpan w:val="4"/>
            <w:shd w:val="clear" w:color="auto" w:fill="auto"/>
            <w:vAlign w:val="center"/>
          </w:tcPr>
          <w:p w14:paraId="413015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支出预算</w:t>
            </w:r>
          </w:p>
        </w:tc>
      </w:tr>
      <w:tr w14:paraId="4DCED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7655C72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169" w:type="dxa"/>
            <w:vMerge w:val="restart"/>
            <w:shd w:val="clear" w:color="auto" w:fill="auto"/>
            <w:vAlign w:val="center"/>
          </w:tcPr>
          <w:p w14:paraId="48CCA31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06" w:type="dxa"/>
            <w:vMerge w:val="restart"/>
            <w:shd w:val="clear" w:color="auto" w:fill="auto"/>
            <w:vAlign w:val="center"/>
          </w:tcPr>
          <w:p w14:paraId="51496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06" w:type="dxa"/>
            <w:gridSpan w:val="2"/>
            <w:vMerge w:val="restart"/>
            <w:shd w:val="clear" w:color="auto" w:fill="auto"/>
            <w:vAlign w:val="center"/>
          </w:tcPr>
          <w:p w14:paraId="68D233E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05" w:type="dxa"/>
            <w:vMerge w:val="restart"/>
            <w:shd w:val="clear" w:color="auto" w:fill="auto"/>
            <w:vAlign w:val="center"/>
          </w:tcPr>
          <w:p w14:paraId="4B07A59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10DE3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tblHeader/>
        </w:trPr>
        <w:tc>
          <w:tcPr>
            <w:tcW w:w="534" w:type="dxa"/>
            <w:shd w:val="clear" w:color="auto" w:fill="auto"/>
            <w:vAlign w:val="center"/>
          </w:tcPr>
          <w:p w14:paraId="1AF97F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34C5553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29A61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169" w:type="dxa"/>
            <w:vMerge w:val="continue"/>
            <w:shd w:val="clear" w:color="auto" w:fill="auto"/>
            <w:vAlign w:val="center"/>
          </w:tcPr>
          <w:p w14:paraId="48A2E8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vMerge w:val="continue"/>
            <w:shd w:val="clear" w:color="auto" w:fill="auto"/>
            <w:vAlign w:val="center"/>
          </w:tcPr>
          <w:p w14:paraId="2D82F0B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06" w:type="dxa"/>
            <w:gridSpan w:val="2"/>
            <w:vMerge w:val="continue"/>
            <w:shd w:val="clear" w:color="auto" w:fill="auto"/>
            <w:vAlign w:val="center"/>
          </w:tcPr>
          <w:p w14:paraId="0F3F1F3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05" w:type="dxa"/>
            <w:vMerge w:val="continue"/>
            <w:shd w:val="clear" w:color="auto" w:fill="auto"/>
            <w:vAlign w:val="center"/>
          </w:tcPr>
          <w:p w14:paraId="09B459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367F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14" w:hRule="atLeast"/>
          <w:tblHeader/>
        </w:trPr>
        <w:tc>
          <w:tcPr>
            <w:tcW w:w="534" w:type="dxa"/>
            <w:shd w:val="clear" w:color="auto" w:fill="auto"/>
            <w:vAlign w:val="center"/>
          </w:tcPr>
          <w:p w14:paraId="1393DB0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20EC90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4BB041B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169" w:type="dxa"/>
            <w:shd w:val="clear" w:color="auto" w:fill="auto"/>
            <w:vAlign w:val="center"/>
          </w:tcPr>
          <w:p w14:paraId="019A847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06" w:type="dxa"/>
            <w:shd w:val="clear" w:color="auto" w:fill="auto"/>
            <w:vAlign w:val="center"/>
          </w:tcPr>
          <w:p w14:paraId="57C9496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06" w:type="dxa"/>
            <w:gridSpan w:val="2"/>
            <w:shd w:val="clear" w:color="auto" w:fill="auto"/>
            <w:vAlign w:val="center"/>
          </w:tcPr>
          <w:p w14:paraId="7563796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05" w:type="dxa"/>
            <w:shd w:val="clear" w:color="auto" w:fill="auto"/>
            <w:vAlign w:val="center"/>
          </w:tcPr>
          <w:p w14:paraId="613784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6891C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5A0694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2B8373E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3CC8619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33B8C2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社会保障和就业支出</w:t>
            </w:r>
          </w:p>
        </w:tc>
        <w:tc>
          <w:tcPr>
            <w:tcW w:w="1306" w:type="dxa"/>
            <w:shd w:val="clear" w:color="auto" w:fill="auto"/>
            <w:vAlign w:val="center"/>
          </w:tcPr>
          <w:p w14:paraId="03B313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306" w:type="dxa"/>
            <w:gridSpan w:val="2"/>
            <w:shd w:val="clear" w:color="auto" w:fill="auto"/>
            <w:vAlign w:val="center"/>
          </w:tcPr>
          <w:p w14:paraId="02C33A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405" w:type="dxa"/>
            <w:shd w:val="clear" w:color="auto" w:fill="auto"/>
            <w:vAlign w:val="center"/>
          </w:tcPr>
          <w:p w14:paraId="7B2221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1E86A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E8F1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2534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55B5D7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31DDDF8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行政事业单位养老支出</w:t>
            </w:r>
          </w:p>
        </w:tc>
        <w:tc>
          <w:tcPr>
            <w:tcW w:w="1306" w:type="dxa"/>
            <w:shd w:val="clear" w:color="auto" w:fill="auto"/>
            <w:vAlign w:val="center"/>
          </w:tcPr>
          <w:p w14:paraId="6C082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306" w:type="dxa"/>
            <w:gridSpan w:val="2"/>
            <w:shd w:val="clear" w:color="auto" w:fill="auto"/>
            <w:vAlign w:val="center"/>
          </w:tcPr>
          <w:p w14:paraId="71356FC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148.42</w:t>
            </w:r>
          </w:p>
        </w:tc>
        <w:tc>
          <w:tcPr>
            <w:tcW w:w="1405" w:type="dxa"/>
            <w:shd w:val="clear" w:color="auto" w:fill="auto"/>
            <w:vAlign w:val="center"/>
          </w:tcPr>
          <w:p w14:paraId="5638EE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BA6C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CE013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33CCB9F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7DA460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2EE023F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行政单位离退休</w:t>
            </w:r>
          </w:p>
        </w:tc>
        <w:tc>
          <w:tcPr>
            <w:tcW w:w="1306" w:type="dxa"/>
            <w:shd w:val="clear" w:color="auto" w:fill="auto"/>
            <w:vAlign w:val="center"/>
          </w:tcPr>
          <w:p w14:paraId="6B61B7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306" w:type="dxa"/>
            <w:gridSpan w:val="2"/>
            <w:shd w:val="clear" w:color="auto" w:fill="auto"/>
            <w:vAlign w:val="center"/>
          </w:tcPr>
          <w:p w14:paraId="11FA6A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6.78</w:t>
            </w:r>
          </w:p>
        </w:tc>
        <w:tc>
          <w:tcPr>
            <w:tcW w:w="1405" w:type="dxa"/>
            <w:shd w:val="clear" w:color="auto" w:fill="auto"/>
            <w:vAlign w:val="center"/>
          </w:tcPr>
          <w:p w14:paraId="0A5BF7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FC07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924795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6BE8EA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6048D8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1D4E8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事业单位离退休</w:t>
            </w:r>
          </w:p>
        </w:tc>
        <w:tc>
          <w:tcPr>
            <w:tcW w:w="1306" w:type="dxa"/>
            <w:shd w:val="clear" w:color="auto" w:fill="auto"/>
            <w:vAlign w:val="center"/>
          </w:tcPr>
          <w:p w14:paraId="7D96E0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30.45</w:t>
            </w:r>
          </w:p>
        </w:tc>
        <w:tc>
          <w:tcPr>
            <w:tcW w:w="1306" w:type="dxa"/>
            <w:gridSpan w:val="2"/>
            <w:shd w:val="clear" w:color="auto" w:fill="auto"/>
            <w:vAlign w:val="center"/>
          </w:tcPr>
          <w:p w14:paraId="4D034A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30.45</w:t>
            </w:r>
          </w:p>
        </w:tc>
        <w:tc>
          <w:tcPr>
            <w:tcW w:w="1405" w:type="dxa"/>
            <w:shd w:val="clear" w:color="auto" w:fill="auto"/>
            <w:vAlign w:val="center"/>
          </w:tcPr>
          <w:p w14:paraId="754FB4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3899A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75605D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208</w:t>
            </w:r>
          </w:p>
        </w:tc>
        <w:tc>
          <w:tcPr>
            <w:tcW w:w="567" w:type="dxa"/>
            <w:shd w:val="clear" w:color="auto" w:fill="auto"/>
            <w:vAlign w:val="center"/>
          </w:tcPr>
          <w:p w14:paraId="02CFD3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FEAE93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45311F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机关事业单位基本养老保险缴费支出</w:t>
            </w:r>
          </w:p>
        </w:tc>
        <w:tc>
          <w:tcPr>
            <w:tcW w:w="1306" w:type="dxa"/>
            <w:shd w:val="clear" w:color="auto" w:fill="auto"/>
            <w:vAlign w:val="center"/>
          </w:tcPr>
          <w:p w14:paraId="19423C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111.19</w:t>
            </w:r>
          </w:p>
        </w:tc>
        <w:tc>
          <w:tcPr>
            <w:tcW w:w="1306" w:type="dxa"/>
            <w:gridSpan w:val="2"/>
            <w:shd w:val="clear" w:color="auto" w:fill="auto"/>
            <w:vAlign w:val="center"/>
          </w:tcPr>
          <w:p w14:paraId="7869FA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111.19</w:t>
            </w:r>
          </w:p>
        </w:tc>
        <w:tc>
          <w:tcPr>
            <w:tcW w:w="1405" w:type="dxa"/>
            <w:shd w:val="clear" w:color="auto" w:fill="auto"/>
            <w:vAlign w:val="center"/>
          </w:tcPr>
          <w:p w14:paraId="2CE4DD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429C8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D826A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4826B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04DA7A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7CE4F0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卫生健康支出</w:t>
            </w:r>
          </w:p>
        </w:tc>
        <w:tc>
          <w:tcPr>
            <w:tcW w:w="1306" w:type="dxa"/>
            <w:shd w:val="clear" w:color="auto" w:fill="auto"/>
            <w:vAlign w:val="center"/>
          </w:tcPr>
          <w:p w14:paraId="31DB6C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306" w:type="dxa"/>
            <w:gridSpan w:val="2"/>
            <w:shd w:val="clear" w:color="auto" w:fill="auto"/>
            <w:vAlign w:val="center"/>
          </w:tcPr>
          <w:p w14:paraId="0B5860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405" w:type="dxa"/>
            <w:shd w:val="clear" w:color="auto" w:fill="auto"/>
            <w:vAlign w:val="center"/>
          </w:tcPr>
          <w:p w14:paraId="5D6FFC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B0D65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2A3086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89A7B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CC9C04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38523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行政事业单位医疗</w:t>
            </w:r>
          </w:p>
        </w:tc>
        <w:tc>
          <w:tcPr>
            <w:tcW w:w="1306" w:type="dxa"/>
            <w:shd w:val="clear" w:color="auto" w:fill="auto"/>
            <w:vAlign w:val="center"/>
          </w:tcPr>
          <w:p w14:paraId="329003F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306" w:type="dxa"/>
            <w:gridSpan w:val="2"/>
            <w:shd w:val="clear" w:color="auto" w:fill="auto"/>
            <w:vAlign w:val="center"/>
          </w:tcPr>
          <w:p w14:paraId="5EC2EFF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54.25</w:t>
            </w:r>
          </w:p>
        </w:tc>
        <w:tc>
          <w:tcPr>
            <w:tcW w:w="1405" w:type="dxa"/>
            <w:shd w:val="clear" w:color="auto" w:fill="auto"/>
            <w:vAlign w:val="center"/>
          </w:tcPr>
          <w:p w14:paraId="6C4045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D02AC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7F456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0E2B2A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2C2945C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47F47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行政单位医疗</w:t>
            </w:r>
          </w:p>
        </w:tc>
        <w:tc>
          <w:tcPr>
            <w:tcW w:w="1306" w:type="dxa"/>
            <w:shd w:val="clear" w:color="auto" w:fill="auto"/>
            <w:vAlign w:val="center"/>
          </w:tcPr>
          <w:p w14:paraId="0C99CF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306" w:type="dxa"/>
            <w:gridSpan w:val="2"/>
            <w:shd w:val="clear" w:color="auto" w:fill="auto"/>
            <w:vAlign w:val="center"/>
          </w:tcPr>
          <w:p w14:paraId="6EF877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12.72</w:t>
            </w:r>
          </w:p>
        </w:tc>
        <w:tc>
          <w:tcPr>
            <w:tcW w:w="1405" w:type="dxa"/>
            <w:shd w:val="clear" w:color="auto" w:fill="auto"/>
            <w:vAlign w:val="center"/>
          </w:tcPr>
          <w:p w14:paraId="184984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CC37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F294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6ADFE7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7A7331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4169" w:type="dxa"/>
            <w:shd w:val="clear" w:color="auto" w:fill="auto"/>
            <w:vAlign w:val="center"/>
          </w:tcPr>
          <w:p w14:paraId="6D2494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事业单位医疗</w:t>
            </w:r>
          </w:p>
        </w:tc>
        <w:tc>
          <w:tcPr>
            <w:tcW w:w="1306" w:type="dxa"/>
            <w:shd w:val="clear" w:color="auto" w:fill="auto"/>
            <w:vAlign w:val="center"/>
          </w:tcPr>
          <w:p w14:paraId="718FE8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34.40</w:t>
            </w:r>
          </w:p>
        </w:tc>
        <w:tc>
          <w:tcPr>
            <w:tcW w:w="1306" w:type="dxa"/>
            <w:gridSpan w:val="2"/>
            <w:shd w:val="clear" w:color="auto" w:fill="auto"/>
            <w:vAlign w:val="center"/>
          </w:tcPr>
          <w:p w14:paraId="3720F0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34.40</w:t>
            </w:r>
          </w:p>
        </w:tc>
        <w:tc>
          <w:tcPr>
            <w:tcW w:w="1405" w:type="dxa"/>
            <w:shd w:val="clear" w:color="auto" w:fill="auto"/>
            <w:vAlign w:val="center"/>
          </w:tcPr>
          <w:p w14:paraId="31E3C0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78539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A3E73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210</w:t>
            </w:r>
          </w:p>
        </w:tc>
        <w:tc>
          <w:tcPr>
            <w:tcW w:w="567" w:type="dxa"/>
            <w:shd w:val="clear" w:color="auto" w:fill="auto"/>
            <w:vAlign w:val="center"/>
          </w:tcPr>
          <w:p w14:paraId="577E910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11</w:t>
            </w:r>
          </w:p>
        </w:tc>
        <w:tc>
          <w:tcPr>
            <w:tcW w:w="567" w:type="dxa"/>
            <w:shd w:val="clear" w:color="auto" w:fill="auto"/>
            <w:vAlign w:val="center"/>
          </w:tcPr>
          <w:p w14:paraId="05FF9A2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03</w:t>
            </w:r>
          </w:p>
        </w:tc>
        <w:tc>
          <w:tcPr>
            <w:tcW w:w="4169" w:type="dxa"/>
            <w:shd w:val="clear" w:color="auto" w:fill="auto"/>
            <w:vAlign w:val="center"/>
          </w:tcPr>
          <w:p w14:paraId="2CDFBA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公务员医疗补助</w:t>
            </w:r>
          </w:p>
        </w:tc>
        <w:tc>
          <w:tcPr>
            <w:tcW w:w="1306" w:type="dxa"/>
            <w:shd w:val="clear" w:color="auto" w:fill="auto"/>
            <w:vAlign w:val="center"/>
          </w:tcPr>
          <w:p w14:paraId="2B72C6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w:t>
            </w:r>
          </w:p>
        </w:tc>
        <w:tc>
          <w:tcPr>
            <w:tcW w:w="1306" w:type="dxa"/>
            <w:gridSpan w:val="2"/>
            <w:shd w:val="clear" w:color="auto" w:fill="auto"/>
            <w:vAlign w:val="center"/>
          </w:tcPr>
          <w:p w14:paraId="3457E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7.13</w:t>
            </w:r>
          </w:p>
        </w:tc>
        <w:tc>
          <w:tcPr>
            <w:tcW w:w="1405" w:type="dxa"/>
            <w:shd w:val="clear" w:color="auto" w:fill="auto"/>
            <w:vAlign w:val="center"/>
          </w:tcPr>
          <w:p w14:paraId="67ABB5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610C0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9A5957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683FA4F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A24145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83F987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节能环保支出</w:t>
            </w:r>
          </w:p>
        </w:tc>
        <w:tc>
          <w:tcPr>
            <w:tcW w:w="1306" w:type="dxa"/>
            <w:shd w:val="clear" w:color="auto" w:fill="auto"/>
            <w:vAlign w:val="center"/>
          </w:tcPr>
          <w:p w14:paraId="5AAE6C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c>
          <w:tcPr>
            <w:tcW w:w="1306" w:type="dxa"/>
            <w:gridSpan w:val="2"/>
            <w:shd w:val="clear" w:color="auto" w:fill="auto"/>
            <w:vAlign w:val="center"/>
          </w:tcPr>
          <w:p w14:paraId="7502A0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66AA75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321.66</w:t>
            </w:r>
          </w:p>
        </w:tc>
      </w:tr>
      <w:tr w14:paraId="4D9F76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75FC7A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29F689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BA3946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C75A0E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天然林保护</w:t>
            </w:r>
          </w:p>
        </w:tc>
        <w:tc>
          <w:tcPr>
            <w:tcW w:w="1306" w:type="dxa"/>
            <w:shd w:val="clear" w:color="auto" w:fill="auto"/>
            <w:vAlign w:val="center"/>
          </w:tcPr>
          <w:p w14:paraId="72DE97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7FE0BC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53875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35466E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D3AB50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7B4A9D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567" w:type="dxa"/>
            <w:shd w:val="clear" w:color="auto" w:fill="auto"/>
            <w:vAlign w:val="center"/>
          </w:tcPr>
          <w:p w14:paraId="45DF7D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7CA729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森林管护</w:t>
            </w:r>
          </w:p>
        </w:tc>
        <w:tc>
          <w:tcPr>
            <w:tcW w:w="1306" w:type="dxa"/>
            <w:shd w:val="clear" w:color="auto" w:fill="auto"/>
            <w:vAlign w:val="center"/>
          </w:tcPr>
          <w:p w14:paraId="1BD8F4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c>
          <w:tcPr>
            <w:tcW w:w="1306" w:type="dxa"/>
            <w:gridSpan w:val="2"/>
            <w:shd w:val="clear" w:color="auto" w:fill="auto"/>
            <w:vAlign w:val="center"/>
          </w:tcPr>
          <w:p w14:paraId="0ABEAF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C832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236.00</w:t>
            </w:r>
          </w:p>
        </w:tc>
      </w:tr>
      <w:tr w14:paraId="5CB02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6DC536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691D06C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3C350F0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695A2B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风沙荒漠治理</w:t>
            </w:r>
          </w:p>
        </w:tc>
        <w:tc>
          <w:tcPr>
            <w:tcW w:w="1306" w:type="dxa"/>
            <w:shd w:val="clear" w:color="auto" w:fill="auto"/>
            <w:vAlign w:val="center"/>
          </w:tcPr>
          <w:p w14:paraId="239C29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454C24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3EF02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0B6841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79783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211</w:t>
            </w:r>
          </w:p>
        </w:tc>
        <w:tc>
          <w:tcPr>
            <w:tcW w:w="567" w:type="dxa"/>
            <w:shd w:val="clear" w:color="auto" w:fill="auto"/>
            <w:vAlign w:val="center"/>
          </w:tcPr>
          <w:p w14:paraId="5240EB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07</w:t>
            </w:r>
          </w:p>
        </w:tc>
        <w:tc>
          <w:tcPr>
            <w:tcW w:w="567" w:type="dxa"/>
            <w:shd w:val="clear" w:color="auto" w:fill="auto"/>
            <w:vAlign w:val="center"/>
          </w:tcPr>
          <w:p w14:paraId="11A5FE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6C0B455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其他风沙荒漠治理支出</w:t>
            </w:r>
          </w:p>
        </w:tc>
        <w:tc>
          <w:tcPr>
            <w:tcW w:w="1306" w:type="dxa"/>
            <w:shd w:val="clear" w:color="auto" w:fill="auto"/>
            <w:vAlign w:val="center"/>
          </w:tcPr>
          <w:p w14:paraId="10DAA2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c>
          <w:tcPr>
            <w:tcW w:w="1306" w:type="dxa"/>
            <w:gridSpan w:val="2"/>
            <w:shd w:val="clear" w:color="auto" w:fill="auto"/>
            <w:vAlign w:val="center"/>
          </w:tcPr>
          <w:p w14:paraId="215782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1A2A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85.66</w:t>
            </w:r>
          </w:p>
        </w:tc>
      </w:tr>
      <w:tr w14:paraId="11087F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7F44E78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61D5CF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788867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A31646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农林水支出</w:t>
            </w:r>
          </w:p>
        </w:tc>
        <w:tc>
          <w:tcPr>
            <w:tcW w:w="1306" w:type="dxa"/>
            <w:shd w:val="clear" w:color="auto" w:fill="auto"/>
            <w:vAlign w:val="center"/>
          </w:tcPr>
          <w:p w14:paraId="7CAE95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4,528.38</w:t>
            </w:r>
          </w:p>
        </w:tc>
        <w:tc>
          <w:tcPr>
            <w:tcW w:w="1306" w:type="dxa"/>
            <w:gridSpan w:val="2"/>
            <w:shd w:val="clear" w:color="auto" w:fill="auto"/>
            <w:vAlign w:val="center"/>
          </w:tcPr>
          <w:p w14:paraId="2E215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1,230.61</w:t>
            </w:r>
          </w:p>
        </w:tc>
        <w:tc>
          <w:tcPr>
            <w:tcW w:w="1405" w:type="dxa"/>
            <w:shd w:val="clear" w:color="auto" w:fill="auto"/>
            <w:vAlign w:val="center"/>
          </w:tcPr>
          <w:p w14:paraId="5EBAF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3,297.77</w:t>
            </w:r>
          </w:p>
        </w:tc>
      </w:tr>
      <w:tr w14:paraId="7BC78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1FC9A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9EBD4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8E1062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5323A6C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林业和草原</w:t>
            </w:r>
          </w:p>
        </w:tc>
        <w:tc>
          <w:tcPr>
            <w:tcW w:w="1306" w:type="dxa"/>
            <w:shd w:val="clear" w:color="auto" w:fill="auto"/>
            <w:vAlign w:val="center"/>
          </w:tcPr>
          <w:p w14:paraId="6A8D44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4,528.38</w:t>
            </w:r>
          </w:p>
        </w:tc>
        <w:tc>
          <w:tcPr>
            <w:tcW w:w="1306" w:type="dxa"/>
            <w:gridSpan w:val="2"/>
            <w:shd w:val="clear" w:color="auto" w:fill="auto"/>
            <w:vAlign w:val="center"/>
          </w:tcPr>
          <w:p w14:paraId="020DF6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1,230.61</w:t>
            </w:r>
          </w:p>
        </w:tc>
        <w:tc>
          <w:tcPr>
            <w:tcW w:w="1405" w:type="dxa"/>
            <w:shd w:val="clear" w:color="auto" w:fill="auto"/>
            <w:vAlign w:val="center"/>
          </w:tcPr>
          <w:p w14:paraId="59221D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3,297.77</w:t>
            </w:r>
          </w:p>
        </w:tc>
      </w:tr>
      <w:tr w14:paraId="03DF9D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C16A5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1435DB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78E7100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5FA2F5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行政运行</w:t>
            </w:r>
          </w:p>
        </w:tc>
        <w:tc>
          <w:tcPr>
            <w:tcW w:w="1306" w:type="dxa"/>
            <w:shd w:val="clear" w:color="auto" w:fill="auto"/>
            <w:vAlign w:val="center"/>
          </w:tcPr>
          <w:p w14:paraId="29111A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306" w:type="dxa"/>
            <w:gridSpan w:val="2"/>
            <w:shd w:val="clear" w:color="auto" w:fill="auto"/>
            <w:vAlign w:val="center"/>
          </w:tcPr>
          <w:p w14:paraId="3FFC8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502.12</w:t>
            </w:r>
          </w:p>
        </w:tc>
        <w:tc>
          <w:tcPr>
            <w:tcW w:w="1405" w:type="dxa"/>
            <w:shd w:val="clear" w:color="auto" w:fill="auto"/>
            <w:vAlign w:val="center"/>
          </w:tcPr>
          <w:p w14:paraId="11CE8F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E3C6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597B5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49352B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C2AF6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04</w:t>
            </w:r>
          </w:p>
        </w:tc>
        <w:tc>
          <w:tcPr>
            <w:tcW w:w="4169" w:type="dxa"/>
            <w:shd w:val="clear" w:color="auto" w:fill="auto"/>
            <w:vAlign w:val="center"/>
          </w:tcPr>
          <w:p w14:paraId="53371EB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事业机构</w:t>
            </w:r>
          </w:p>
        </w:tc>
        <w:tc>
          <w:tcPr>
            <w:tcW w:w="1306" w:type="dxa"/>
            <w:shd w:val="clear" w:color="auto" w:fill="auto"/>
            <w:vAlign w:val="center"/>
          </w:tcPr>
          <w:p w14:paraId="099BC9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728.49</w:t>
            </w:r>
          </w:p>
        </w:tc>
        <w:tc>
          <w:tcPr>
            <w:tcW w:w="1306" w:type="dxa"/>
            <w:gridSpan w:val="2"/>
            <w:shd w:val="clear" w:color="auto" w:fill="auto"/>
            <w:vAlign w:val="center"/>
          </w:tcPr>
          <w:p w14:paraId="3F374E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728.49</w:t>
            </w:r>
          </w:p>
        </w:tc>
        <w:tc>
          <w:tcPr>
            <w:tcW w:w="1405" w:type="dxa"/>
            <w:shd w:val="clear" w:color="auto" w:fill="auto"/>
            <w:vAlign w:val="center"/>
          </w:tcPr>
          <w:p w14:paraId="08ADF4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0600D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5E454AD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1243601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3714DBC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05</w:t>
            </w:r>
          </w:p>
        </w:tc>
        <w:tc>
          <w:tcPr>
            <w:tcW w:w="4169" w:type="dxa"/>
            <w:shd w:val="clear" w:color="auto" w:fill="auto"/>
            <w:vAlign w:val="center"/>
          </w:tcPr>
          <w:p w14:paraId="002551C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森林资源培育</w:t>
            </w:r>
          </w:p>
        </w:tc>
        <w:tc>
          <w:tcPr>
            <w:tcW w:w="1306" w:type="dxa"/>
            <w:shd w:val="clear" w:color="auto" w:fill="auto"/>
            <w:vAlign w:val="center"/>
          </w:tcPr>
          <w:p w14:paraId="0AB15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c>
          <w:tcPr>
            <w:tcW w:w="1306" w:type="dxa"/>
            <w:gridSpan w:val="2"/>
            <w:shd w:val="clear" w:color="auto" w:fill="auto"/>
            <w:vAlign w:val="center"/>
          </w:tcPr>
          <w:p w14:paraId="699B970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03732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34.20</w:t>
            </w:r>
          </w:p>
        </w:tc>
      </w:tr>
      <w:tr w14:paraId="0904AD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6DBB4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5F37DC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0EA3F66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38</w:t>
            </w:r>
          </w:p>
        </w:tc>
        <w:tc>
          <w:tcPr>
            <w:tcW w:w="4169" w:type="dxa"/>
            <w:shd w:val="clear" w:color="auto" w:fill="auto"/>
            <w:vAlign w:val="center"/>
          </w:tcPr>
          <w:p w14:paraId="480F866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退耕还林还草</w:t>
            </w:r>
          </w:p>
        </w:tc>
        <w:tc>
          <w:tcPr>
            <w:tcW w:w="1306" w:type="dxa"/>
            <w:shd w:val="clear" w:color="auto" w:fill="auto"/>
            <w:vAlign w:val="center"/>
          </w:tcPr>
          <w:p w14:paraId="6223554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c>
          <w:tcPr>
            <w:tcW w:w="1306" w:type="dxa"/>
            <w:gridSpan w:val="2"/>
            <w:shd w:val="clear" w:color="auto" w:fill="auto"/>
            <w:vAlign w:val="center"/>
          </w:tcPr>
          <w:p w14:paraId="1ECD4D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2FDA1BC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330.15</w:t>
            </w:r>
          </w:p>
        </w:tc>
      </w:tr>
      <w:tr w14:paraId="46BC69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BE7A8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213</w:t>
            </w:r>
          </w:p>
        </w:tc>
        <w:tc>
          <w:tcPr>
            <w:tcW w:w="567" w:type="dxa"/>
            <w:shd w:val="clear" w:color="auto" w:fill="auto"/>
            <w:vAlign w:val="center"/>
          </w:tcPr>
          <w:p w14:paraId="751B33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63CD5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483F51E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其他林业和草原支出</w:t>
            </w:r>
          </w:p>
        </w:tc>
        <w:tc>
          <w:tcPr>
            <w:tcW w:w="1306" w:type="dxa"/>
            <w:shd w:val="clear" w:color="auto" w:fill="auto"/>
            <w:vAlign w:val="center"/>
          </w:tcPr>
          <w:p w14:paraId="29C57C1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2,933.42</w:t>
            </w:r>
          </w:p>
        </w:tc>
        <w:tc>
          <w:tcPr>
            <w:tcW w:w="1306" w:type="dxa"/>
            <w:gridSpan w:val="2"/>
            <w:shd w:val="clear" w:color="auto" w:fill="auto"/>
            <w:vAlign w:val="center"/>
          </w:tcPr>
          <w:p w14:paraId="3A45E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026D2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2,933.42</w:t>
            </w:r>
          </w:p>
        </w:tc>
      </w:tr>
      <w:tr w14:paraId="525C91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359819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29A7EA4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75B4BA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2A449C2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住房保障支出</w:t>
            </w:r>
          </w:p>
        </w:tc>
        <w:tc>
          <w:tcPr>
            <w:tcW w:w="1306" w:type="dxa"/>
            <w:shd w:val="clear" w:color="auto" w:fill="auto"/>
            <w:vAlign w:val="center"/>
          </w:tcPr>
          <w:p w14:paraId="11862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683CD1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604B51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20FB5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CD2DC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51B37B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241554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109123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住房改革支出</w:t>
            </w:r>
          </w:p>
        </w:tc>
        <w:tc>
          <w:tcPr>
            <w:tcW w:w="1306" w:type="dxa"/>
            <w:shd w:val="clear" w:color="auto" w:fill="auto"/>
            <w:vAlign w:val="center"/>
          </w:tcPr>
          <w:p w14:paraId="1FF9C7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751FDC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779E07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477D4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898279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221</w:t>
            </w:r>
          </w:p>
        </w:tc>
        <w:tc>
          <w:tcPr>
            <w:tcW w:w="567" w:type="dxa"/>
            <w:shd w:val="clear" w:color="auto" w:fill="auto"/>
            <w:vAlign w:val="center"/>
          </w:tcPr>
          <w:p w14:paraId="37B81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02</w:t>
            </w:r>
          </w:p>
        </w:tc>
        <w:tc>
          <w:tcPr>
            <w:tcW w:w="567" w:type="dxa"/>
            <w:shd w:val="clear" w:color="auto" w:fill="auto"/>
            <w:vAlign w:val="center"/>
          </w:tcPr>
          <w:p w14:paraId="4FEC8C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01</w:t>
            </w:r>
          </w:p>
        </w:tc>
        <w:tc>
          <w:tcPr>
            <w:tcW w:w="4169" w:type="dxa"/>
            <w:shd w:val="clear" w:color="auto" w:fill="auto"/>
            <w:vAlign w:val="center"/>
          </w:tcPr>
          <w:p w14:paraId="6D8AAE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住房公积金</w:t>
            </w:r>
          </w:p>
        </w:tc>
        <w:tc>
          <w:tcPr>
            <w:tcW w:w="1306" w:type="dxa"/>
            <w:shd w:val="clear" w:color="auto" w:fill="auto"/>
            <w:vAlign w:val="center"/>
          </w:tcPr>
          <w:p w14:paraId="78FE34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306" w:type="dxa"/>
            <w:gridSpan w:val="2"/>
            <w:shd w:val="clear" w:color="auto" w:fill="auto"/>
            <w:vAlign w:val="center"/>
          </w:tcPr>
          <w:p w14:paraId="30129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89.72</w:t>
            </w:r>
          </w:p>
        </w:tc>
        <w:tc>
          <w:tcPr>
            <w:tcW w:w="1405" w:type="dxa"/>
            <w:shd w:val="clear" w:color="auto" w:fill="auto"/>
            <w:vAlign w:val="center"/>
          </w:tcPr>
          <w:p w14:paraId="5EE84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r>
      <w:tr w14:paraId="5AE86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E6DC2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E0BFED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4C2D13E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1B7F5D5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4216ED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674965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4E9921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68E3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4A2C9AD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498F89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4AC8938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493EDA8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E1345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278B1D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504A9C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501B5A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1787B53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229</w:t>
            </w:r>
          </w:p>
        </w:tc>
        <w:tc>
          <w:tcPr>
            <w:tcW w:w="567" w:type="dxa"/>
            <w:shd w:val="clear" w:color="auto" w:fill="auto"/>
            <w:vAlign w:val="center"/>
          </w:tcPr>
          <w:p w14:paraId="75042DA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567" w:type="dxa"/>
            <w:shd w:val="clear" w:color="auto" w:fill="auto"/>
            <w:vAlign w:val="center"/>
          </w:tcPr>
          <w:p w14:paraId="47D7949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99</w:t>
            </w:r>
          </w:p>
        </w:tc>
        <w:tc>
          <w:tcPr>
            <w:tcW w:w="4169" w:type="dxa"/>
            <w:shd w:val="clear" w:color="auto" w:fill="auto"/>
            <w:vAlign w:val="center"/>
          </w:tcPr>
          <w:p w14:paraId="517AFCA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其他支出</w:t>
            </w:r>
          </w:p>
        </w:tc>
        <w:tc>
          <w:tcPr>
            <w:tcW w:w="1306" w:type="dxa"/>
            <w:shd w:val="clear" w:color="auto" w:fill="auto"/>
            <w:vAlign w:val="center"/>
          </w:tcPr>
          <w:p w14:paraId="695CC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c>
          <w:tcPr>
            <w:tcW w:w="1306" w:type="dxa"/>
            <w:gridSpan w:val="2"/>
            <w:shd w:val="clear" w:color="auto" w:fill="auto"/>
            <w:vAlign w:val="center"/>
          </w:tcPr>
          <w:p w14:paraId="665F554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p>
        </w:tc>
        <w:tc>
          <w:tcPr>
            <w:tcW w:w="1405" w:type="dxa"/>
            <w:shd w:val="clear" w:color="auto" w:fill="auto"/>
            <w:vAlign w:val="center"/>
          </w:tcPr>
          <w:p w14:paraId="1F25EA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457.22</w:t>
            </w:r>
          </w:p>
        </w:tc>
      </w:tr>
      <w:tr w14:paraId="5FD155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17" w:hRule="atLeast"/>
        </w:trPr>
        <w:tc>
          <w:tcPr>
            <w:tcW w:w="534" w:type="dxa"/>
            <w:shd w:val="clear" w:color="auto" w:fill="auto"/>
            <w:vAlign w:val="center"/>
          </w:tcPr>
          <w:p w14:paraId="0FABCB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65C0E4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567" w:type="dxa"/>
            <w:shd w:val="clear" w:color="auto" w:fill="auto"/>
            <w:vAlign w:val="center"/>
          </w:tcPr>
          <w:p w14:paraId="721392B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sz w:val="18"/>
                <w:szCs w:val="18"/>
              </w:rPr>
            </w:pPr>
          </w:p>
        </w:tc>
        <w:tc>
          <w:tcPr>
            <w:tcW w:w="4169" w:type="dxa"/>
            <w:shd w:val="clear" w:color="auto" w:fill="auto"/>
            <w:vAlign w:val="center"/>
          </w:tcPr>
          <w:p w14:paraId="0DA7AB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合计</w:t>
            </w:r>
          </w:p>
        </w:tc>
        <w:tc>
          <w:tcPr>
            <w:tcW w:w="1306" w:type="dxa"/>
            <w:shd w:val="clear" w:color="auto" w:fill="auto"/>
            <w:vAlign w:val="center"/>
          </w:tcPr>
          <w:p w14:paraId="0F063B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5,599.65</w:t>
            </w:r>
          </w:p>
        </w:tc>
        <w:tc>
          <w:tcPr>
            <w:tcW w:w="1306" w:type="dxa"/>
            <w:gridSpan w:val="2"/>
            <w:shd w:val="clear" w:color="auto" w:fill="auto"/>
            <w:vAlign w:val="center"/>
          </w:tcPr>
          <w:p w14:paraId="272C933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1,523.00</w:t>
            </w:r>
          </w:p>
        </w:tc>
        <w:tc>
          <w:tcPr>
            <w:tcW w:w="1405" w:type="dxa"/>
            <w:shd w:val="clear" w:color="auto" w:fill="auto"/>
            <w:vAlign w:val="center"/>
          </w:tcPr>
          <w:p w14:paraId="294332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sz w:val="18"/>
                <w:szCs w:val="18"/>
              </w:rPr>
            </w:pPr>
            <w:r>
              <w:rPr>
                <w:rFonts w:hint="eastAsia" w:asciiTheme="minorEastAsia" w:hAnsiTheme="minorEastAsia" w:eastAsiaTheme="minorEastAsia" w:cstheme="minorEastAsia"/>
                <w:sz w:val="18"/>
                <w:szCs w:val="18"/>
              </w:rPr>
              <w:t>4,076.65</w:t>
            </w:r>
          </w:p>
        </w:tc>
      </w:tr>
    </w:tbl>
    <w:p w14:paraId="1E1C599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4D5FB637">
      <w:pPr>
        <w:keepNext w:val="0"/>
        <w:keepLines w:val="0"/>
        <w:pageBreakBefore w:val="0"/>
        <w:widowControl w:val="0"/>
        <w:kinsoku/>
        <w:wordWrap/>
        <w:overflowPunct/>
        <w:topLinePunct w:val="0"/>
        <w:autoSpaceDE/>
        <w:autoSpaceDN/>
        <w:bidi w:val="0"/>
        <w:adjustRightInd/>
        <w:snapToGrid/>
        <w:jc w:val="left"/>
        <w:rPr>
          <w:rFonts w:hint="default" w:ascii="宋体" w:hAnsi="宋体"/>
          <w:color w:val="000000"/>
          <w:sz w:val="18"/>
          <w:szCs w:val="18"/>
        </w:rPr>
      </w:pPr>
      <w:r>
        <w:rPr>
          <w:rFonts w:hint="eastAsia" w:ascii="宋体" w:hAnsi="宋体"/>
          <w:color w:val="000000"/>
          <w:sz w:val="18"/>
          <w:szCs w:val="18"/>
        </w:rPr>
        <w:t>表4</w:t>
      </w:r>
    </w:p>
    <w:p w14:paraId="303FD1F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财政拨款收支预算总体情况表</w:t>
      </w:r>
    </w:p>
    <w:tbl>
      <w:tblPr>
        <w:tblStyle w:val="9"/>
        <w:tblW w:w="982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1982"/>
        <w:gridCol w:w="1117"/>
        <w:gridCol w:w="2434"/>
        <w:gridCol w:w="1117"/>
        <w:gridCol w:w="1063"/>
        <w:gridCol w:w="108"/>
        <w:gridCol w:w="955"/>
        <w:gridCol w:w="1051"/>
      </w:tblGrid>
      <w:tr w14:paraId="20CA7A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7821" w:type="dxa"/>
            <w:gridSpan w:val="6"/>
            <w:tcBorders>
              <w:top w:val="nil"/>
              <w:left w:val="nil"/>
              <w:right w:val="nil"/>
            </w:tcBorders>
            <w:shd w:val="clear" w:color="auto" w:fill="auto"/>
            <w:vAlign w:val="center"/>
          </w:tcPr>
          <w:p w14:paraId="3BC96B7E">
            <w:pPr>
              <w:keepNext w:val="0"/>
              <w:keepLines w:val="0"/>
              <w:pageBreakBefore w:val="0"/>
              <w:widowControl w:val="0"/>
              <w:kinsoku/>
              <w:wordWrap/>
              <w:overflowPunct/>
              <w:topLinePunct w:val="0"/>
              <w:autoSpaceDE/>
              <w:autoSpaceDN/>
              <w:bidi w:val="0"/>
              <w:adjustRightInd/>
              <w:snapToGrid/>
              <w:jc w:val="left"/>
              <w:rPr>
                <w:color w:val="000000"/>
                <w:sz w:val="18"/>
                <w:szCs w:val="18"/>
              </w:rPr>
            </w:pPr>
            <w:r>
              <w:rPr>
                <w:rFonts w:hint="eastAsia"/>
                <w:color w:val="000000"/>
                <w:sz w:val="18"/>
                <w:szCs w:val="18"/>
              </w:rPr>
              <w:t>编制单位：</w:t>
            </w:r>
            <w:r>
              <w:rPr>
                <w:rFonts w:hint="eastAsia"/>
                <w:color w:val="000000"/>
                <w:sz w:val="18"/>
                <w:szCs w:val="18"/>
                <w:lang w:eastAsia="zh-CN"/>
              </w:rPr>
              <w:t>托克逊县林业和草原局（部门）</w:t>
            </w:r>
          </w:p>
        </w:tc>
        <w:tc>
          <w:tcPr>
            <w:tcW w:w="2006" w:type="dxa"/>
            <w:gridSpan w:val="2"/>
            <w:tcBorders>
              <w:top w:val="nil"/>
              <w:left w:val="nil"/>
              <w:right w:val="nil"/>
            </w:tcBorders>
            <w:shd w:val="clear" w:color="auto" w:fill="auto"/>
            <w:vAlign w:val="center"/>
          </w:tcPr>
          <w:p w14:paraId="6D6AD6AE">
            <w:pPr>
              <w:keepNext w:val="0"/>
              <w:keepLines w:val="0"/>
              <w:pageBreakBefore w:val="0"/>
              <w:widowControl w:val="0"/>
              <w:kinsoku/>
              <w:wordWrap/>
              <w:overflowPunct/>
              <w:topLinePunct w:val="0"/>
              <w:autoSpaceDE/>
              <w:autoSpaceDN/>
              <w:bidi w:val="0"/>
              <w:adjustRightInd/>
              <w:snapToGrid/>
              <w:jc w:val="right"/>
              <w:rPr>
                <w:color w:val="000000"/>
                <w:sz w:val="18"/>
                <w:szCs w:val="18"/>
              </w:rPr>
            </w:pPr>
            <w:r>
              <w:rPr>
                <w:rFonts w:hint="eastAsia"/>
                <w:color w:val="000000"/>
                <w:sz w:val="18"/>
                <w:szCs w:val="18"/>
              </w:rPr>
              <w:t>单位：万元</w:t>
            </w:r>
          </w:p>
        </w:tc>
      </w:tr>
      <w:tr w14:paraId="3EFC8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3099" w:type="dxa"/>
            <w:gridSpan w:val="2"/>
            <w:shd w:val="clear" w:color="auto" w:fill="auto"/>
            <w:vAlign w:val="center"/>
          </w:tcPr>
          <w:p w14:paraId="1542F4A1">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财政拨款收入</w:t>
            </w:r>
          </w:p>
        </w:tc>
        <w:tc>
          <w:tcPr>
            <w:tcW w:w="6728" w:type="dxa"/>
            <w:gridSpan w:val="6"/>
            <w:shd w:val="clear" w:color="auto" w:fill="auto"/>
            <w:vAlign w:val="center"/>
          </w:tcPr>
          <w:p w14:paraId="7D4D292D">
            <w:pPr>
              <w:keepNext w:val="0"/>
              <w:keepLines w:val="0"/>
              <w:pageBreakBefore w:val="0"/>
              <w:widowControl w:val="0"/>
              <w:kinsoku/>
              <w:wordWrap/>
              <w:overflowPunct/>
              <w:topLinePunct w:val="0"/>
              <w:autoSpaceDE/>
              <w:autoSpaceDN/>
              <w:bidi w:val="0"/>
              <w:adjustRightInd/>
              <w:snapToGrid/>
              <w:jc w:val="center"/>
              <w:rPr>
                <w:b/>
                <w:color w:val="000000"/>
                <w:sz w:val="18"/>
                <w:szCs w:val="18"/>
              </w:rPr>
            </w:pPr>
            <w:r>
              <w:rPr>
                <w:rFonts w:hint="eastAsia"/>
                <w:b/>
                <w:color w:val="000000"/>
                <w:sz w:val="18"/>
                <w:szCs w:val="18"/>
              </w:rPr>
              <w:t>财政拨款支出</w:t>
            </w:r>
          </w:p>
        </w:tc>
      </w:tr>
      <w:tr w14:paraId="5C2FEB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blHeader/>
        </w:trPr>
        <w:tc>
          <w:tcPr>
            <w:tcW w:w="1982" w:type="dxa"/>
            <w:shd w:val="clear" w:color="auto" w:fill="auto"/>
            <w:vAlign w:val="center"/>
          </w:tcPr>
          <w:p w14:paraId="3CB3632C">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项目</w:t>
            </w:r>
          </w:p>
        </w:tc>
        <w:tc>
          <w:tcPr>
            <w:tcW w:w="1117" w:type="dxa"/>
            <w:shd w:val="clear" w:color="auto" w:fill="auto"/>
            <w:vAlign w:val="center"/>
          </w:tcPr>
          <w:p w14:paraId="6F62F970">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2434" w:type="dxa"/>
            <w:shd w:val="clear" w:color="auto" w:fill="auto"/>
            <w:vAlign w:val="center"/>
          </w:tcPr>
          <w:p w14:paraId="062A73C5">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功能分类</w:t>
            </w:r>
          </w:p>
        </w:tc>
        <w:tc>
          <w:tcPr>
            <w:tcW w:w="1117" w:type="dxa"/>
            <w:shd w:val="clear" w:color="auto" w:fill="auto"/>
            <w:vAlign w:val="center"/>
          </w:tcPr>
          <w:p w14:paraId="3A600743">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合计</w:t>
            </w:r>
          </w:p>
        </w:tc>
        <w:tc>
          <w:tcPr>
            <w:tcW w:w="1063" w:type="dxa"/>
            <w:shd w:val="clear" w:color="auto" w:fill="auto"/>
            <w:vAlign w:val="center"/>
          </w:tcPr>
          <w:p w14:paraId="375AE859">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一般公共预算</w:t>
            </w:r>
          </w:p>
        </w:tc>
        <w:tc>
          <w:tcPr>
            <w:tcW w:w="1063" w:type="dxa"/>
            <w:gridSpan w:val="2"/>
            <w:shd w:val="clear" w:color="auto" w:fill="auto"/>
            <w:vAlign w:val="center"/>
          </w:tcPr>
          <w:p w14:paraId="37423BDF">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政府性基金预算</w:t>
            </w:r>
          </w:p>
        </w:tc>
        <w:tc>
          <w:tcPr>
            <w:tcW w:w="1051" w:type="dxa"/>
            <w:shd w:val="clear" w:color="auto" w:fill="auto"/>
            <w:vAlign w:val="center"/>
          </w:tcPr>
          <w:p w14:paraId="1C6C597D">
            <w:pPr>
              <w:keepNext w:val="0"/>
              <w:keepLines w:val="0"/>
              <w:pageBreakBefore w:val="0"/>
              <w:widowControl w:val="0"/>
              <w:kinsoku/>
              <w:wordWrap/>
              <w:overflowPunct/>
              <w:topLinePunct w:val="0"/>
              <w:autoSpaceDE/>
              <w:autoSpaceDN/>
              <w:bidi w:val="0"/>
              <w:adjustRightInd/>
              <w:snapToGrid/>
              <w:jc w:val="center"/>
              <w:rPr>
                <w:color w:val="000000"/>
                <w:sz w:val="18"/>
                <w:szCs w:val="18"/>
              </w:rPr>
            </w:pPr>
            <w:r>
              <w:rPr>
                <w:rFonts w:hint="eastAsia"/>
                <w:b/>
                <w:color w:val="000000"/>
                <w:sz w:val="18"/>
                <w:szCs w:val="18"/>
              </w:rPr>
              <w:t>国有资本经营预算</w:t>
            </w:r>
          </w:p>
        </w:tc>
      </w:tr>
      <w:tr w14:paraId="3A472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BC457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一、财政拨款（补助）</w:t>
            </w:r>
          </w:p>
        </w:tc>
        <w:tc>
          <w:tcPr>
            <w:tcW w:w="1117" w:type="dxa"/>
            <w:shd w:val="clear" w:color="auto" w:fill="auto"/>
            <w:vAlign w:val="center"/>
          </w:tcPr>
          <w:p w14:paraId="19DEE16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4F9BCEF1">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201 一般公共服务支出</w:t>
            </w:r>
          </w:p>
        </w:tc>
        <w:tc>
          <w:tcPr>
            <w:tcW w:w="1117" w:type="dxa"/>
            <w:shd w:val="clear" w:color="auto" w:fill="auto"/>
            <w:vAlign w:val="center"/>
          </w:tcPr>
          <w:p w14:paraId="0075A8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9D80CD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5FB52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E10EF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98F40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52C3D9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一般公共预算</w:t>
            </w:r>
          </w:p>
        </w:tc>
        <w:tc>
          <w:tcPr>
            <w:tcW w:w="1117" w:type="dxa"/>
            <w:shd w:val="clear" w:color="auto" w:fill="auto"/>
            <w:vAlign w:val="center"/>
          </w:tcPr>
          <w:p w14:paraId="336857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3D3DCF4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202 外交支出</w:t>
            </w:r>
          </w:p>
        </w:tc>
        <w:tc>
          <w:tcPr>
            <w:tcW w:w="1117" w:type="dxa"/>
            <w:shd w:val="clear" w:color="auto" w:fill="auto"/>
            <w:vAlign w:val="center"/>
          </w:tcPr>
          <w:p w14:paraId="592CC4A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E8E644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377444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6106B61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AA27F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82BB4E9">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政府性基金预算</w:t>
            </w:r>
          </w:p>
        </w:tc>
        <w:tc>
          <w:tcPr>
            <w:tcW w:w="1117" w:type="dxa"/>
            <w:shd w:val="clear" w:color="auto" w:fill="auto"/>
            <w:vAlign w:val="center"/>
          </w:tcPr>
          <w:p w14:paraId="17892B5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A851F9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203 国防支出</w:t>
            </w:r>
          </w:p>
        </w:tc>
        <w:tc>
          <w:tcPr>
            <w:tcW w:w="1117" w:type="dxa"/>
            <w:shd w:val="clear" w:color="auto" w:fill="auto"/>
            <w:vAlign w:val="center"/>
          </w:tcPr>
          <w:p w14:paraId="7464C9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1F249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0C8A8B7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2D2BFF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9950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FFCA76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 xml:space="preserve">    国有资本经营预算</w:t>
            </w:r>
          </w:p>
        </w:tc>
        <w:tc>
          <w:tcPr>
            <w:tcW w:w="1117" w:type="dxa"/>
            <w:shd w:val="clear" w:color="auto" w:fill="auto"/>
            <w:vAlign w:val="center"/>
          </w:tcPr>
          <w:p w14:paraId="215E83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A6950CC">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204 公共安全支出</w:t>
            </w:r>
          </w:p>
        </w:tc>
        <w:tc>
          <w:tcPr>
            <w:tcW w:w="1117" w:type="dxa"/>
            <w:shd w:val="clear" w:color="auto" w:fill="auto"/>
            <w:vAlign w:val="center"/>
          </w:tcPr>
          <w:p w14:paraId="1F4D80E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FD5CC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5F4898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8040D7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5261A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1122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2D957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C59073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205 教育支出</w:t>
            </w:r>
          </w:p>
        </w:tc>
        <w:tc>
          <w:tcPr>
            <w:tcW w:w="1117" w:type="dxa"/>
            <w:shd w:val="clear" w:color="auto" w:fill="auto"/>
            <w:vAlign w:val="center"/>
          </w:tcPr>
          <w:p w14:paraId="166FBD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5F4EE71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05209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F350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81883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B34403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BDE1C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BCB50C0">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206 科学技术支出</w:t>
            </w:r>
          </w:p>
        </w:tc>
        <w:tc>
          <w:tcPr>
            <w:tcW w:w="1117" w:type="dxa"/>
            <w:shd w:val="clear" w:color="auto" w:fill="auto"/>
            <w:vAlign w:val="center"/>
          </w:tcPr>
          <w:p w14:paraId="224116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7D936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0D774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45AF5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AAD39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44FDAB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E431F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A416E2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207 文化旅游体育与传媒支出</w:t>
            </w:r>
          </w:p>
        </w:tc>
        <w:tc>
          <w:tcPr>
            <w:tcW w:w="1117" w:type="dxa"/>
            <w:shd w:val="clear" w:color="auto" w:fill="auto"/>
            <w:vAlign w:val="center"/>
          </w:tcPr>
          <w:p w14:paraId="6B62AD3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11D9745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CACB0A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95699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5BE5F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E3AF7D">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2EF7F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2BCC84C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208 社会保障和就业支出</w:t>
            </w:r>
          </w:p>
        </w:tc>
        <w:tc>
          <w:tcPr>
            <w:tcW w:w="1117" w:type="dxa"/>
            <w:shd w:val="clear" w:color="auto" w:fill="auto"/>
            <w:vAlign w:val="center"/>
          </w:tcPr>
          <w:p w14:paraId="4000925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148.42</w:t>
            </w:r>
          </w:p>
        </w:tc>
        <w:tc>
          <w:tcPr>
            <w:tcW w:w="1063" w:type="dxa"/>
            <w:shd w:val="clear" w:color="auto" w:fill="auto"/>
            <w:vAlign w:val="center"/>
          </w:tcPr>
          <w:p w14:paraId="0E9D72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148.42</w:t>
            </w:r>
          </w:p>
        </w:tc>
        <w:tc>
          <w:tcPr>
            <w:tcW w:w="1063" w:type="dxa"/>
            <w:gridSpan w:val="2"/>
            <w:shd w:val="clear" w:color="auto" w:fill="auto"/>
            <w:vAlign w:val="center"/>
          </w:tcPr>
          <w:p w14:paraId="3091E7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0DF82D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5EA3A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AB171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1859E1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080FE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209 社会保险基金支出</w:t>
            </w:r>
          </w:p>
        </w:tc>
        <w:tc>
          <w:tcPr>
            <w:tcW w:w="1117" w:type="dxa"/>
            <w:shd w:val="clear" w:color="auto" w:fill="auto"/>
            <w:vAlign w:val="center"/>
          </w:tcPr>
          <w:p w14:paraId="2F6E7CC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44E7FE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504786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07C864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5389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E464C0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00DDC73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3548AE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210 卫生健康支出</w:t>
            </w:r>
          </w:p>
        </w:tc>
        <w:tc>
          <w:tcPr>
            <w:tcW w:w="1117" w:type="dxa"/>
            <w:shd w:val="clear" w:color="auto" w:fill="auto"/>
            <w:vAlign w:val="center"/>
          </w:tcPr>
          <w:p w14:paraId="51C8346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54.25</w:t>
            </w:r>
          </w:p>
        </w:tc>
        <w:tc>
          <w:tcPr>
            <w:tcW w:w="1063" w:type="dxa"/>
            <w:shd w:val="clear" w:color="auto" w:fill="auto"/>
            <w:vAlign w:val="center"/>
          </w:tcPr>
          <w:p w14:paraId="5931842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54.25</w:t>
            </w:r>
          </w:p>
        </w:tc>
        <w:tc>
          <w:tcPr>
            <w:tcW w:w="1063" w:type="dxa"/>
            <w:gridSpan w:val="2"/>
            <w:shd w:val="clear" w:color="auto" w:fill="auto"/>
            <w:vAlign w:val="center"/>
          </w:tcPr>
          <w:p w14:paraId="0D2DD5A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4EA0F1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BAD1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E0CCB3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D30A90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1B0C3D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211 节能环保支出</w:t>
            </w:r>
          </w:p>
        </w:tc>
        <w:tc>
          <w:tcPr>
            <w:tcW w:w="1117" w:type="dxa"/>
            <w:shd w:val="clear" w:color="auto" w:fill="auto"/>
            <w:vAlign w:val="center"/>
          </w:tcPr>
          <w:p w14:paraId="1C713A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shd w:val="clear" w:color="auto" w:fill="auto"/>
            <w:vAlign w:val="center"/>
          </w:tcPr>
          <w:p w14:paraId="3432EA1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276.10</w:t>
            </w:r>
          </w:p>
        </w:tc>
        <w:tc>
          <w:tcPr>
            <w:tcW w:w="1063" w:type="dxa"/>
            <w:gridSpan w:val="2"/>
            <w:shd w:val="clear" w:color="auto" w:fill="auto"/>
            <w:vAlign w:val="center"/>
          </w:tcPr>
          <w:p w14:paraId="23B9270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2DD45F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5706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F9553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0A1053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D7A645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212 城乡社区支出</w:t>
            </w:r>
          </w:p>
        </w:tc>
        <w:tc>
          <w:tcPr>
            <w:tcW w:w="1117" w:type="dxa"/>
            <w:shd w:val="clear" w:color="auto" w:fill="auto"/>
            <w:vAlign w:val="center"/>
          </w:tcPr>
          <w:p w14:paraId="588E5D4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5C5EF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2BA21C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2EA0488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BAEDE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2379F7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755346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E58EA9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213 农林水支出</w:t>
            </w:r>
          </w:p>
        </w:tc>
        <w:tc>
          <w:tcPr>
            <w:tcW w:w="1117" w:type="dxa"/>
            <w:shd w:val="clear" w:color="auto" w:fill="auto"/>
            <w:vAlign w:val="center"/>
          </w:tcPr>
          <w:p w14:paraId="289D97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4,441.81</w:t>
            </w:r>
          </w:p>
        </w:tc>
        <w:tc>
          <w:tcPr>
            <w:tcW w:w="1063" w:type="dxa"/>
            <w:shd w:val="clear" w:color="auto" w:fill="auto"/>
            <w:vAlign w:val="center"/>
          </w:tcPr>
          <w:p w14:paraId="10ECECA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4,441.81</w:t>
            </w:r>
          </w:p>
        </w:tc>
        <w:tc>
          <w:tcPr>
            <w:tcW w:w="1063" w:type="dxa"/>
            <w:gridSpan w:val="2"/>
            <w:shd w:val="clear" w:color="auto" w:fill="auto"/>
            <w:vAlign w:val="center"/>
          </w:tcPr>
          <w:p w14:paraId="484A7F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D25F4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64DE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3D641F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24A6AF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47A45CD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214 交通运输支出</w:t>
            </w:r>
          </w:p>
        </w:tc>
        <w:tc>
          <w:tcPr>
            <w:tcW w:w="1117" w:type="dxa"/>
            <w:shd w:val="clear" w:color="auto" w:fill="auto"/>
            <w:vAlign w:val="center"/>
          </w:tcPr>
          <w:p w14:paraId="0F1A64C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13F92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7F9F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06B18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07896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645C5A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BBDFE6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0EBA63B">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215 资源勘探工业信息等支出</w:t>
            </w:r>
          </w:p>
        </w:tc>
        <w:tc>
          <w:tcPr>
            <w:tcW w:w="1117" w:type="dxa"/>
            <w:shd w:val="clear" w:color="auto" w:fill="auto"/>
            <w:vAlign w:val="center"/>
          </w:tcPr>
          <w:p w14:paraId="27A50B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F78C6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C5579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F4013B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78EA33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5E738A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1AE567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789DF7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216 商业服务业等支出</w:t>
            </w:r>
          </w:p>
        </w:tc>
        <w:tc>
          <w:tcPr>
            <w:tcW w:w="1117" w:type="dxa"/>
            <w:shd w:val="clear" w:color="auto" w:fill="auto"/>
            <w:vAlign w:val="center"/>
          </w:tcPr>
          <w:p w14:paraId="06B1640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E25B92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65549D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FADE8BA">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6445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1915AC8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890595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2E0A3C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217 金融支出</w:t>
            </w:r>
          </w:p>
        </w:tc>
        <w:tc>
          <w:tcPr>
            <w:tcW w:w="1117" w:type="dxa"/>
            <w:shd w:val="clear" w:color="auto" w:fill="auto"/>
            <w:vAlign w:val="center"/>
          </w:tcPr>
          <w:p w14:paraId="7AFE172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B0597F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69F6AF5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05744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912FB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D135F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FEBE0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54BA4E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219 援助其他地区支出</w:t>
            </w:r>
          </w:p>
        </w:tc>
        <w:tc>
          <w:tcPr>
            <w:tcW w:w="1117" w:type="dxa"/>
            <w:shd w:val="clear" w:color="auto" w:fill="auto"/>
            <w:vAlign w:val="center"/>
          </w:tcPr>
          <w:p w14:paraId="4530BF8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99C171E">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FCB40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8EA009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A1CE0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474801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CF2DE6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18B61F7">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220 自然资源海洋气象等支出</w:t>
            </w:r>
          </w:p>
        </w:tc>
        <w:tc>
          <w:tcPr>
            <w:tcW w:w="1117" w:type="dxa"/>
            <w:shd w:val="clear" w:color="auto" w:fill="auto"/>
            <w:vAlign w:val="center"/>
          </w:tcPr>
          <w:p w14:paraId="3976D2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803BFD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547B5AE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5CAAAA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9586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491F28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D2D8CF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1B6F92A">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221 住房保障支出</w:t>
            </w:r>
          </w:p>
        </w:tc>
        <w:tc>
          <w:tcPr>
            <w:tcW w:w="1117" w:type="dxa"/>
            <w:shd w:val="clear" w:color="auto" w:fill="auto"/>
            <w:vAlign w:val="center"/>
          </w:tcPr>
          <w:p w14:paraId="79A926D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89.72</w:t>
            </w:r>
          </w:p>
        </w:tc>
        <w:tc>
          <w:tcPr>
            <w:tcW w:w="1063" w:type="dxa"/>
            <w:shd w:val="clear" w:color="auto" w:fill="auto"/>
            <w:vAlign w:val="center"/>
          </w:tcPr>
          <w:p w14:paraId="5434F3F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89.72</w:t>
            </w:r>
          </w:p>
        </w:tc>
        <w:tc>
          <w:tcPr>
            <w:tcW w:w="1063" w:type="dxa"/>
            <w:gridSpan w:val="2"/>
            <w:shd w:val="clear" w:color="auto" w:fill="auto"/>
            <w:vAlign w:val="center"/>
          </w:tcPr>
          <w:p w14:paraId="36CE611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7971A8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3CB2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273B13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3E42C72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E32526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222 粮油物资储备支出</w:t>
            </w:r>
          </w:p>
        </w:tc>
        <w:tc>
          <w:tcPr>
            <w:tcW w:w="1117" w:type="dxa"/>
            <w:shd w:val="clear" w:color="auto" w:fill="auto"/>
            <w:vAlign w:val="center"/>
          </w:tcPr>
          <w:p w14:paraId="7A8A8D0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9AA2FC7">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9D2B06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CD4BFB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21D3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236C02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59080E9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6CF670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223 国有资本经营预算支出</w:t>
            </w:r>
          </w:p>
        </w:tc>
        <w:tc>
          <w:tcPr>
            <w:tcW w:w="1117" w:type="dxa"/>
            <w:shd w:val="clear" w:color="auto" w:fill="auto"/>
            <w:vAlign w:val="center"/>
          </w:tcPr>
          <w:p w14:paraId="1BEFF91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6726653">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72C57D0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EB9331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3D06D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7CF9AD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8D54B8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57A0A38">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224 灾害防治及应急管理支出</w:t>
            </w:r>
          </w:p>
        </w:tc>
        <w:tc>
          <w:tcPr>
            <w:tcW w:w="1117" w:type="dxa"/>
            <w:shd w:val="clear" w:color="auto" w:fill="auto"/>
            <w:vAlign w:val="center"/>
          </w:tcPr>
          <w:p w14:paraId="0AFE89A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2ADB527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81EC6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B86B52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759E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B23D054">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B01B50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E3F0723">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227 预备费</w:t>
            </w:r>
          </w:p>
        </w:tc>
        <w:tc>
          <w:tcPr>
            <w:tcW w:w="1117" w:type="dxa"/>
            <w:shd w:val="clear" w:color="auto" w:fill="auto"/>
            <w:vAlign w:val="center"/>
          </w:tcPr>
          <w:p w14:paraId="1BE90DB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D0225E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695245">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47332E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035F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57619B2B">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2530943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FFC1785">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229 其他支出</w:t>
            </w:r>
          </w:p>
        </w:tc>
        <w:tc>
          <w:tcPr>
            <w:tcW w:w="1117" w:type="dxa"/>
            <w:shd w:val="clear" w:color="auto" w:fill="auto"/>
            <w:vAlign w:val="center"/>
          </w:tcPr>
          <w:p w14:paraId="5FA0CB2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D638F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21DF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4B8CFA02">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0D4ED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28D23345">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AC970A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7DED29D2">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230 转移性支出</w:t>
            </w:r>
          </w:p>
        </w:tc>
        <w:tc>
          <w:tcPr>
            <w:tcW w:w="1117" w:type="dxa"/>
            <w:shd w:val="clear" w:color="auto" w:fill="auto"/>
            <w:vAlign w:val="center"/>
          </w:tcPr>
          <w:p w14:paraId="670E2AD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3828E09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70C840B">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EF4A47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E12CB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3B6F31B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E9837A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684BB5DF">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231 债务还本支出</w:t>
            </w:r>
          </w:p>
        </w:tc>
        <w:tc>
          <w:tcPr>
            <w:tcW w:w="1117" w:type="dxa"/>
            <w:shd w:val="clear" w:color="auto" w:fill="auto"/>
            <w:vAlign w:val="center"/>
          </w:tcPr>
          <w:p w14:paraId="46AFB13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B108350">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DEA8ED7">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7FC54F4E">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4C65D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DB55C8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B19810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0BD08F2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232 债务付息支出</w:t>
            </w:r>
          </w:p>
        </w:tc>
        <w:tc>
          <w:tcPr>
            <w:tcW w:w="1117" w:type="dxa"/>
            <w:shd w:val="clear" w:color="auto" w:fill="auto"/>
            <w:vAlign w:val="center"/>
          </w:tcPr>
          <w:p w14:paraId="20EC0AF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0E6871FC">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39E1E1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7C28B4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5DF3A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06B1A66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104BB5C9">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143CB826">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233 债务发行费用支出</w:t>
            </w:r>
          </w:p>
        </w:tc>
        <w:tc>
          <w:tcPr>
            <w:tcW w:w="1117" w:type="dxa"/>
            <w:shd w:val="clear" w:color="auto" w:fill="auto"/>
            <w:vAlign w:val="center"/>
          </w:tcPr>
          <w:p w14:paraId="4829D200">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4DB7D5C1">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1108A45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115C7C3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2A081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68C01C0A">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79486BEC">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3F62C2E9">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45B1A5C3">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6B0098B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2B40160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42F021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1018F4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45159D7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A8D3B8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2434" w:type="dxa"/>
            <w:shd w:val="clear" w:color="auto" w:fill="auto"/>
            <w:vAlign w:val="center"/>
          </w:tcPr>
          <w:p w14:paraId="531909F4">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p>
        </w:tc>
        <w:tc>
          <w:tcPr>
            <w:tcW w:w="1117" w:type="dxa"/>
            <w:shd w:val="clear" w:color="auto" w:fill="auto"/>
            <w:vAlign w:val="center"/>
          </w:tcPr>
          <w:p w14:paraId="6338B6EF">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shd w:val="clear" w:color="auto" w:fill="auto"/>
            <w:vAlign w:val="center"/>
          </w:tcPr>
          <w:p w14:paraId="78988DCF">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63" w:type="dxa"/>
            <w:gridSpan w:val="2"/>
            <w:shd w:val="clear" w:color="auto" w:fill="auto"/>
            <w:vAlign w:val="center"/>
          </w:tcPr>
          <w:p w14:paraId="4F91940D">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3D482831">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r w14:paraId="66786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c>
          <w:tcPr>
            <w:tcW w:w="1982" w:type="dxa"/>
            <w:shd w:val="clear" w:color="auto" w:fill="auto"/>
            <w:vAlign w:val="center"/>
          </w:tcPr>
          <w:p w14:paraId="72002106">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收 入 总 计</w:t>
            </w:r>
          </w:p>
        </w:tc>
        <w:tc>
          <w:tcPr>
            <w:tcW w:w="1117" w:type="dxa"/>
            <w:shd w:val="clear" w:color="auto" w:fill="auto"/>
            <w:vAlign w:val="center"/>
          </w:tcPr>
          <w:p w14:paraId="31101788">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2434" w:type="dxa"/>
            <w:shd w:val="clear" w:color="auto" w:fill="auto"/>
            <w:vAlign w:val="center"/>
          </w:tcPr>
          <w:p w14:paraId="3C44C38D">
            <w:pPr>
              <w:keepNext w:val="0"/>
              <w:keepLines w:val="0"/>
              <w:pageBreakBefore w:val="0"/>
              <w:widowControl w:val="0"/>
              <w:kinsoku/>
              <w:wordWrap/>
              <w:overflowPunct/>
              <w:topLinePunct w:val="0"/>
              <w:autoSpaceDE/>
              <w:autoSpaceDN/>
              <w:bidi w:val="0"/>
              <w:adjustRightInd/>
              <w:snapToGrid/>
              <w:spacing w:line="280" w:lineRule="exact"/>
              <w:jc w:val="lef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支 出 总 计</w:t>
            </w:r>
          </w:p>
        </w:tc>
        <w:tc>
          <w:tcPr>
            <w:tcW w:w="1117" w:type="dxa"/>
            <w:shd w:val="clear" w:color="auto" w:fill="auto"/>
            <w:vAlign w:val="center"/>
          </w:tcPr>
          <w:p w14:paraId="2EAF3D1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1063" w:type="dxa"/>
            <w:shd w:val="clear" w:color="auto" w:fill="auto"/>
            <w:vAlign w:val="center"/>
          </w:tcPr>
          <w:p w14:paraId="094B79F8">
            <w:pPr>
              <w:keepNext w:val="0"/>
              <w:keepLines w:val="0"/>
              <w:pageBreakBefore w:val="0"/>
              <w:widowControl w:val="0"/>
              <w:tabs>
                <w:tab w:val="center" w:pos="1471"/>
              </w:tabs>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r>
              <w:rPr>
                <w:rFonts w:hint="eastAsia" w:asciiTheme="minorEastAsia" w:hAnsiTheme="minorEastAsia" w:eastAsiaTheme="minorEastAsia" w:cstheme="minorEastAsia"/>
                <w:kern w:val="0"/>
                <w:sz w:val="18"/>
                <w:szCs w:val="18"/>
              </w:rPr>
              <w:t>5,010.30</w:t>
            </w:r>
          </w:p>
        </w:tc>
        <w:tc>
          <w:tcPr>
            <w:tcW w:w="1063" w:type="dxa"/>
            <w:gridSpan w:val="2"/>
            <w:shd w:val="clear" w:color="auto" w:fill="auto"/>
            <w:vAlign w:val="center"/>
          </w:tcPr>
          <w:p w14:paraId="309B4604">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c>
          <w:tcPr>
            <w:tcW w:w="1051" w:type="dxa"/>
            <w:shd w:val="clear" w:color="auto" w:fill="auto"/>
            <w:vAlign w:val="center"/>
          </w:tcPr>
          <w:p w14:paraId="0957F326">
            <w:pPr>
              <w:keepNext w:val="0"/>
              <w:keepLines w:val="0"/>
              <w:pageBreakBefore w:val="0"/>
              <w:widowControl w:val="0"/>
              <w:kinsoku/>
              <w:wordWrap/>
              <w:overflowPunct/>
              <w:topLinePunct w:val="0"/>
              <w:autoSpaceDE/>
              <w:autoSpaceDN/>
              <w:bidi w:val="0"/>
              <w:adjustRightInd/>
              <w:snapToGrid/>
              <w:spacing w:line="280" w:lineRule="exact"/>
              <w:jc w:val="right"/>
              <w:rPr>
                <w:rFonts w:hint="eastAsia" w:asciiTheme="minorEastAsia" w:hAnsiTheme="minorEastAsia" w:eastAsiaTheme="minorEastAsia" w:cstheme="minorEastAsia"/>
                <w:color w:val="000000"/>
                <w:sz w:val="18"/>
                <w:szCs w:val="18"/>
              </w:rPr>
            </w:pPr>
          </w:p>
        </w:tc>
      </w:tr>
    </w:tbl>
    <w:p w14:paraId="00DAD123">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4C6F83D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表5</w:t>
      </w:r>
    </w:p>
    <w:p w14:paraId="321560C4">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4026"/>
        <w:gridCol w:w="1367"/>
        <w:gridCol w:w="1085"/>
        <w:gridCol w:w="281"/>
        <w:gridCol w:w="1427"/>
      </w:tblGrid>
      <w:tr w14:paraId="794C91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8146" w:type="dxa"/>
            <w:gridSpan w:val="6"/>
            <w:tcBorders>
              <w:top w:val="nil"/>
              <w:left w:val="nil"/>
              <w:right w:val="nil"/>
            </w:tcBorders>
            <w:shd w:val="clear" w:color="auto" w:fill="auto"/>
            <w:vAlign w:val="center"/>
          </w:tcPr>
          <w:p w14:paraId="4929ECD8">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708" w:type="dxa"/>
            <w:gridSpan w:val="2"/>
            <w:tcBorders>
              <w:top w:val="nil"/>
              <w:left w:val="nil"/>
              <w:right w:val="nil"/>
            </w:tcBorders>
            <w:shd w:val="clear" w:color="auto" w:fill="auto"/>
            <w:vAlign w:val="center"/>
          </w:tcPr>
          <w:p w14:paraId="35A777E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4B111C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42" w:hRule="atLeast"/>
          <w:tblHeader/>
        </w:trPr>
        <w:tc>
          <w:tcPr>
            <w:tcW w:w="5694" w:type="dxa"/>
            <w:gridSpan w:val="4"/>
            <w:shd w:val="clear" w:color="auto" w:fill="auto"/>
            <w:vAlign w:val="center"/>
          </w:tcPr>
          <w:p w14:paraId="0FDC44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71EE58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一般公共预算支出</w:t>
            </w:r>
          </w:p>
        </w:tc>
      </w:tr>
      <w:tr w14:paraId="12A83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04" w:hRule="atLeast"/>
          <w:tblHeader/>
        </w:trPr>
        <w:tc>
          <w:tcPr>
            <w:tcW w:w="1668" w:type="dxa"/>
            <w:gridSpan w:val="3"/>
            <w:shd w:val="clear" w:color="auto" w:fill="auto"/>
            <w:vAlign w:val="center"/>
          </w:tcPr>
          <w:p w14:paraId="048979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4026" w:type="dxa"/>
            <w:vMerge w:val="restart"/>
            <w:shd w:val="clear" w:color="auto" w:fill="auto"/>
            <w:vAlign w:val="center"/>
          </w:tcPr>
          <w:p w14:paraId="3FA8403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367" w:type="dxa"/>
            <w:vMerge w:val="restart"/>
            <w:shd w:val="clear" w:color="auto" w:fill="auto"/>
            <w:vAlign w:val="center"/>
          </w:tcPr>
          <w:p w14:paraId="5CBF281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06702EF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27" w:type="dxa"/>
            <w:vMerge w:val="restart"/>
            <w:shd w:val="clear" w:color="auto" w:fill="auto"/>
            <w:vAlign w:val="center"/>
          </w:tcPr>
          <w:p w14:paraId="10000E4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A4E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70" w:hRule="atLeast"/>
          <w:tblHeader/>
        </w:trPr>
        <w:tc>
          <w:tcPr>
            <w:tcW w:w="534" w:type="dxa"/>
            <w:shd w:val="clear" w:color="auto" w:fill="auto"/>
            <w:vAlign w:val="center"/>
          </w:tcPr>
          <w:p w14:paraId="3513323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61BE16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3629ED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4026" w:type="dxa"/>
            <w:vMerge w:val="continue"/>
            <w:shd w:val="clear" w:color="auto" w:fill="auto"/>
            <w:vAlign w:val="center"/>
          </w:tcPr>
          <w:p w14:paraId="47BF404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51CE3C93">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58FDF22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5456D6AC">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105E5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2" w:hRule="atLeast"/>
          <w:tblHeader/>
        </w:trPr>
        <w:tc>
          <w:tcPr>
            <w:tcW w:w="534" w:type="dxa"/>
            <w:shd w:val="clear" w:color="auto" w:fill="auto"/>
            <w:vAlign w:val="center"/>
          </w:tcPr>
          <w:p w14:paraId="095CBC2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00844EF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4150B2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026" w:type="dxa"/>
            <w:shd w:val="clear" w:color="auto" w:fill="auto"/>
            <w:vAlign w:val="center"/>
          </w:tcPr>
          <w:p w14:paraId="627724D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3C6F58E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4FA74D0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1E6E285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436D72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E6D7EC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63979DC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76A8EC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233834E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社会保障和就业支出</w:t>
            </w:r>
          </w:p>
        </w:tc>
        <w:tc>
          <w:tcPr>
            <w:tcW w:w="1367" w:type="dxa"/>
            <w:shd w:val="clear" w:color="auto" w:fill="auto"/>
            <w:vAlign w:val="center"/>
          </w:tcPr>
          <w:p w14:paraId="48C9D8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366" w:type="dxa"/>
            <w:gridSpan w:val="2"/>
            <w:shd w:val="clear" w:color="auto" w:fill="auto"/>
            <w:vAlign w:val="center"/>
          </w:tcPr>
          <w:p w14:paraId="1C906B4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427" w:type="dxa"/>
            <w:shd w:val="clear" w:color="auto" w:fill="auto"/>
            <w:vAlign w:val="center"/>
          </w:tcPr>
          <w:p w14:paraId="56B065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980C4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37BF0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23D1D4E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5D6648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46D5094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行政事业单位养老支出</w:t>
            </w:r>
          </w:p>
        </w:tc>
        <w:tc>
          <w:tcPr>
            <w:tcW w:w="1367" w:type="dxa"/>
            <w:shd w:val="clear" w:color="auto" w:fill="auto"/>
            <w:vAlign w:val="center"/>
          </w:tcPr>
          <w:p w14:paraId="4C8F83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366" w:type="dxa"/>
            <w:gridSpan w:val="2"/>
            <w:shd w:val="clear" w:color="auto" w:fill="auto"/>
            <w:vAlign w:val="center"/>
          </w:tcPr>
          <w:p w14:paraId="202E679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148.42</w:t>
            </w:r>
          </w:p>
        </w:tc>
        <w:tc>
          <w:tcPr>
            <w:tcW w:w="1427" w:type="dxa"/>
            <w:shd w:val="clear" w:color="auto" w:fill="auto"/>
            <w:vAlign w:val="center"/>
          </w:tcPr>
          <w:p w14:paraId="040FB57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4166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A4A7B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1ACFD92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43D9EFF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1147FCB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行政单位离退休</w:t>
            </w:r>
          </w:p>
        </w:tc>
        <w:tc>
          <w:tcPr>
            <w:tcW w:w="1367" w:type="dxa"/>
            <w:shd w:val="clear" w:color="auto" w:fill="auto"/>
            <w:vAlign w:val="center"/>
          </w:tcPr>
          <w:p w14:paraId="067AE55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366" w:type="dxa"/>
            <w:gridSpan w:val="2"/>
            <w:shd w:val="clear" w:color="auto" w:fill="auto"/>
            <w:vAlign w:val="center"/>
          </w:tcPr>
          <w:p w14:paraId="440A3E8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6.78</w:t>
            </w:r>
          </w:p>
        </w:tc>
        <w:tc>
          <w:tcPr>
            <w:tcW w:w="1427" w:type="dxa"/>
            <w:shd w:val="clear" w:color="auto" w:fill="auto"/>
            <w:vAlign w:val="center"/>
          </w:tcPr>
          <w:p w14:paraId="0AA8B1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0D2E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B7BFDA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3C1D02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72FD70A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1AFC13A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事业单位离退休</w:t>
            </w:r>
          </w:p>
        </w:tc>
        <w:tc>
          <w:tcPr>
            <w:tcW w:w="1367" w:type="dxa"/>
            <w:shd w:val="clear" w:color="auto" w:fill="auto"/>
            <w:vAlign w:val="center"/>
          </w:tcPr>
          <w:p w14:paraId="37C4DA9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30.45</w:t>
            </w:r>
          </w:p>
        </w:tc>
        <w:tc>
          <w:tcPr>
            <w:tcW w:w="1366" w:type="dxa"/>
            <w:gridSpan w:val="2"/>
            <w:shd w:val="clear" w:color="auto" w:fill="auto"/>
            <w:vAlign w:val="center"/>
          </w:tcPr>
          <w:p w14:paraId="2FC3D62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30.45</w:t>
            </w:r>
          </w:p>
        </w:tc>
        <w:tc>
          <w:tcPr>
            <w:tcW w:w="1427" w:type="dxa"/>
            <w:shd w:val="clear" w:color="auto" w:fill="auto"/>
            <w:vAlign w:val="center"/>
          </w:tcPr>
          <w:p w14:paraId="6B7154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101BC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69B87C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208</w:t>
            </w:r>
          </w:p>
        </w:tc>
        <w:tc>
          <w:tcPr>
            <w:tcW w:w="567" w:type="dxa"/>
            <w:shd w:val="clear" w:color="auto" w:fill="auto"/>
            <w:vAlign w:val="center"/>
          </w:tcPr>
          <w:p w14:paraId="0325251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339E91E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4026" w:type="dxa"/>
            <w:shd w:val="clear" w:color="auto" w:fill="auto"/>
            <w:vAlign w:val="center"/>
          </w:tcPr>
          <w:p w14:paraId="61EFE419">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机关事业单位基本养老保险缴费支出</w:t>
            </w:r>
          </w:p>
        </w:tc>
        <w:tc>
          <w:tcPr>
            <w:tcW w:w="1367" w:type="dxa"/>
            <w:shd w:val="clear" w:color="auto" w:fill="auto"/>
            <w:vAlign w:val="center"/>
          </w:tcPr>
          <w:p w14:paraId="060471E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111.19</w:t>
            </w:r>
          </w:p>
        </w:tc>
        <w:tc>
          <w:tcPr>
            <w:tcW w:w="1366" w:type="dxa"/>
            <w:gridSpan w:val="2"/>
            <w:shd w:val="clear" w:color="auto" w:fill="auto"/>
            <w:vAlign w:val="center"/>
          </w:tcPr>
          <w:p w14:paraId="51CFE9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111.19</w:t>
            </w:r>
          </w:p>
        </w:tc>
        <w:tc>
          <w:tcPr>
            <w:tcW w:w="1427" w:type="dxa"/>
            <w:shd w:val="clear" w:color="auto" w:fill="auto"/>
            <w:vAlign w:val="center"/>
          </w:tcPr>
          <w:p w14:paraId="49FE79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D1BA2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2E961D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7D7A32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213E7F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671F1CE4">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卫生健康支出</w:t>
            </w:r>
          </w:p>
        </w:tc>
        <w:tc>
          <w:tcPr>
            <w:tcW w:w="1367" w:type="dxa"/>
            <w:shd w:val="clear" w:color="auto" w:fill="auto"/>
            <w:vAlign w:val="center"/>
          </w:tcPr>
          <w:p w14:paraId="2068D9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366" w:type="dxa"/>
            <w:gridSpan w:val="2"/>
            <w:shd w:val="clear" w:color="auto" w:fill="auto"/>
            <w:vAlign w:val="center"/>
          </w:tcPr>
          <w:p w14:paraId="43D2E43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427" w:type="dxa"/>
            <w:shd w:val="clear" w:color="auto" w:fill="auto"/>
            <w:vAlign w:val="center"/>
          </w:tcPr>
          <w:p w14:paraId="16B50E3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34262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1F82B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421ED9B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428DED2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7BA5CB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行政事业单位医疗</w:t>
            </w:r>
          </w:p>
        </w:tc>
        <w:tc>
          <w:tcPr>
            <w:tcW w:w="1367" w:type="dxa"/>
            <w:shd w:val="clear" w:color="auto" w:fill="auto"/>
            <w:vAlign w:val="center"/>
          </w:tcPr>
          <w:p w14:paraId="70087B9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366" w:type="dxa"/>
            <w:gridSpan w:val="2"/>
            <w:shd w:val="clear" w:color="auto" w:fill="auto"/>
            <w:vAlign w:val="center"/>
          </w:tcPr>
          <w:p w14:paraId="6C780F7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54.25</w:t>
            </w:r>
          </w:p>
        </w:tc>
        <w:tc>
          <w:tcPr>
            <w:tcW w:w="1427" w:type="dxa"/>
            <w:shd w:val="clear" w:color="auto" w:fill="auto"/>
            <w:vAlign w:val="center"/>
          </w:tcPr>
          <w:p w14:paraId="3C798CD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6B6F8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3AB3FC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534E072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823CD2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7AD3D86B">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行政单位医疗</w:t>
            </w:r>
          </w:p>
        </w:tc>
        <w:tc>
          <w:tcPr>
            <w:tcW w:w="1367" w:type="dxa"/>
            <w:shd w:val="clear" w:color="auto" w:fill="auto"/>
            <w:vAlign w:val="center"/>
          </w:tcPr>
          <w:p w14:paraId="172F0BD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366" w:type="dxa"/>
            <w:gridSpan w:val="2"/>
            <w:shd w:val="clear" w:color="auto" w:fill="auto"/>
            <w:vAlign w:val="center"/>
          </w:tcPr>
          <w:p w14:paraId="7808A2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12.72</w:t>
            </w:r>
          </w:p>
        </w:tc>
        <w:tc>
          <w:tcPr>
            <w:tcW w:w="1427" w:type="dxa"/>
            <w:shd w:val="clear" w:color="auto" w:fill="auto"/>
            <w:vAlign w:val="center"/>
          </w:tcPr>
          <w:p w14:paraId="7F88350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B6E0D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EE25E9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3C00074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3A3768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4026" w:type="dxa"/>
            <w:shd w:val="clear" w:color="auto" w:fill="auto"/>
            <w:vAlign w:val="center"/>
          </w:tcPr>
          <w:p w14:paraId="365E20E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事业单位医疗</w:t>
            </w:r>
          </w:p>
        </w:tc>
        <w:tc>
          <w:tcPr>
            <w:tcW w:w="1367" w:type="dxa"/>
            <w:shd w:val="clear" w:color="auto" w:fill="auto"/>
            <w:vAlign w:val="center"/>
          </w:tcPr>
          <w:p w14:paraId="0AE034F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34.40</w:t>
            </w:r>
          </w:p>
        </w:tc>
        <w:tc>
          <w:tcPr>
            <w:tcW w:w="1366" w:type="dxa"/>
            <w:gridSpan w:val="2"/>
            <w:shd w:val="clear" w:color="auto" w:fill="auto"/>
            <w:vAlign w:val="center"/>
          </w:tcPr>
          <w:p w14:paraId="0CC0233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34.40</w:t>
            </w:r>
          </w:p>
        </w:tc>
        <w:tc>
          <w:tcPr>
            <w:tcW w:w="1427" w:type="dxa"/>
            <w:shd w:val="clear" w:color="auto" w:fill="auto"/>
            <w:vAlign w:val="center"/>
          </w:tcPr>
          <w:p w14:paraId="24BD074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27159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14D7D41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210</w:t>
            </w:r>
          </w:p>
        </w:tc>
        <w:tc>
          <w:tcPr>
            <w:tcW w:w="567" w:type="dxa"/>
            <w:shd w:val="clear" w:color="auto" w:fill="auto"/>
            <w:vAlign w:val="center"/>
          </w:tcPr>
          <w:p w14:paraId="6CFB2F4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11</w:t>
            </w:r>
          </w:p>
        </w:tc>
        <w:tc>
          <w:tcPr>
            <w:tcW w:w="567" w:type="dxa"/>
            <w:shd w:val="clear" w:color="auto" w:fill="auto"/>
            <w:vAlign w:val="center"/>
          </w:tcPr>
          <w:p w14:paraId="19679D9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03</w:t>
            </w:r>
          </w:p>
        </w:tc>
        <w:tc>
          <w:tcPr>
            <w:tcW w:w="4026" w:type="dxa"/>
            <w:shd w:val="clear" w:color="auto" w:fill="auto"/>
            <w:vAlign w:val="center"/>
          </w:tcPr>
          <w:p w14:paraId="4B3727D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公务员医疗补助</w:t>
            </w:r>
          </w:p>
        </w:tc>
        <w:tc>
          <w:tcPr>
            <w:tcW w:w="1367" w:type="dxa"/>
            <w:shd w:val="clear" w:color="auto" w:fill="auto"/>
            <w:vAlign w:val="center"/>
          </w:tcPr>
          <w:p w14:paraId="5F6428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w:t>
            </w:r>
          </w:p>
        </w:tc>
        <w:tc>
          <w:tcPr>
            <w:tcW w:w="1366" w:type="dxa"/>
            <w:gridSpan w:val="2"/>
            <w:shd w:val="clear" w:color="auto" w:fill="auto"/>
            <w:vAlign w:val="center"/>
          </w:tcPr>
          <w:p w14:paraId="58D4C8A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7.13</w:t>
            </w:r>
          </w:p>
        </w:tc>
        <w:tc>
          <w:tcPr>
            <w:tcW w:w="1427" w:type="dxa"/>
            <w:shd w:val="clear" w:color="auto" w:fill="auto"/>
            <w:vAlign w:val="center"/>
          </w:tcPr>
          <w:p w14:paraId="6891807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4074BD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62103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4DA8097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66B88BC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55C9400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节能环保支出</w:t>
            </w:r>
          </w:p>
        </w:tc>
        <w:tc>
          <w:tcPr>
            <w:tcW w:w="1367" w:type="dxa"/>
            <w:shd w:val="clear" w:color="auto" w:fill="auto"/>
            <w:vAlign w:val="center"/>
          </w:tcPr>
          <w:p w14:paraId="61ACF3E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c>
          <w:tcPr>
            <w:tcW w:w="1366" w:type="dxa"/>
            <w:gridSpan w:val="2"/>
            <w:shd w:val="clear" w:color="auto" w:fill="auto"/>
            <w:vAlign w:val="center"/>
          </w:tcPr>
          <w:p w14:paraId="6804861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C43B45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276.10</w:t>
            </w:r>
          </w:p>
        </w:tc>
      </w:tr>
      <w:tr w14:paraId="4696F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80DA5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53F6571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669FA4C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621A63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天然林保护</w:t>
            </w:r>
          </w:p>
        </w:tc>
        <w:tc>
          <w:tcPr>
            <w:tcW w:w="1367" w:type="dxa"/>
            <w:shd w:val="clear" w:color="auto" w:fill="auto"/>
            <w:vAlign w:val="center"/>
          </w:tcPr>
          <w:p w14:paraId="07A9BBF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1342233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12CF9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637D9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6004DA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6EAEFE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05</w:t>
            </w:r>
          </w:p>
        </w:tc>
        <w:tc>
          <w:tcPr>
            <w:tcW w:w="567" w:type="dxa"/>
            <w:shd w:val="clear" w:color="auto" w:fill="auto"/>
            <w:vAlign w:val="center"/>
          </w:tcPr>
          <w:p w14:paraId="2ED25D8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C6D49A6">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森林管护</w:t>
            </w:r>
          </w:p>
        </w:tc>
        <w:tc>
          <w:tcPr>
            <w:tcW w:w="1367" w:type="dxa"/>
            <w:shd w:val="clear" w:color="auto" w:fill="auto"/>
            <w:vAlign w:val="center"/>
          </w:tcPr>
          <w:p w14:paraId="23A0A6A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c>
          <w:tcPr>
            <w:tcW w:w="1366" w:type="dxa"/>
            <w:gridSpan w:val="2"/>
            <w:shd w:val="clear" w:color="auto" w:fill="auto"/>
            <w:vAlign w:val="center"/>
          </w:tcPr>
          <w:p w14:paraId="690E3AA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E3D6AB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209.00</w:t>
            </w:r>
          </w:p>
        </w:tc>
      </w:tr>
      <w:tr w14:paraId="32C5B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DC849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2896BA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7074AC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7E901CD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风沙荒漠治理</w:t>
            </w:r>
          </w:p>
        </w:tc>
        <w:tc>
          <w:tcPr>
            <w:tcW w:w="1367" w:type="dxa"/>
            <w:shd w:val="clear" w:color="auto" w:fill="auto"/>
            <w:vAlign w:val="center"/>
          </w:tcPr>
          <w:p w14:paraId="0813FC1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6E038DD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37AE664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503055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7CDB7CB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211</w:t>
            </w:r>
          </w:p>
        </w:tc>
        <w:tc>
          <w:tcPr>
            <w:tcW w:w="567" w:type="dxa"/>
            <w:shd w:val="clear" w:color="auto" w:fill="auto"/>
            <w:vAlign w:val="center"/>
          </w:tcPr>
          <w:p w14:paraId="0153463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07</w:t>
            </w:r>
          </w:p>
        </w:tc>
        <w:tc>
          <w:tcPr>
            <w:tcW w:w="567" w:type="dxa"/>
            <w:shd w:val="clear" w:color="auto" w:fill="auto"/>
            <w:vAlign w:val="center"/>
          </w:tcPr>
          <w:p w14:paraId="20B1BAB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255655F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其他风沙荒漠治理支出</w:t>
            </w:r>
          </w:p>
        </w:tc>
        <w:tc>
          <w:tcPr>
            <w:tcW w:w="1367" w:type="dxa"/>
            <w:shd w:val="clear" w:color="auto" w:fill="auto"/>
            <w:vAlign w:val="center"/>
          </w:tcPr>
          <w:p w14:paraId="5527647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c>
          <w:tcPr>
            <w:tcW w:w="1366" w:type="dxa"/>
            <w:gridSpan w:val="2"/>
            <w:shd w:val="clear" w:color="auto" w:fill="auto"/>
            <w:vAlign w:val="center"/>
          </w:tcPr>
          <w:p w14:paraId="6563B95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220D8E4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67.10</w:t>
            </w:r>
          </w:p>
        </w:tc>
      </w:tr>
      <w:tr w14:paraId="6F67C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6B08CB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5949E4E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439A8B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9788C5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农林水支出</w:t>
            </w:r>
          </w:p>
        </w:tc>
        <w:tc>
          <w:tcPr>
            <w:tcW w:w="1367" w:type="dxa"/>
            <w:shd w:val="clear" w:color="auto" w:fill="auto"/>
            <w:vAlign w:val="center"/>
          </w:tcPr>
          <w:p w14:paraId="117FB2C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4,441.81</w:t>
            </w:r>
          </w:p>
        </w:tc>
        <w:tc>
          <w:tcPr>
            <w:tcW w:w="1366" w:type="dxa"/>
            <w:gridSpan w:val="2"/>
            <w:shd w:val="clear" w:color="auto" w:fill="auto"/>
            <w:vAlign w:val="center"/>
          </w:tcPr>
          <w:p w14:paraId="7A8E025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1,230.61</w:t>
            </w:r>
          </w:p>
        </w:tc>
        <w:tc>
          <w:tcPr>
            <w:tcW w:w="1427" w:type="dxa"/>
            <w:shd w:val="clear" w:color="auto" w:fill="auto"/>
            <w:vAlign w:val="center"/>
          </w:tcPr>
          <w:p w14:paraId="01CF13A6">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3,211.20</w:t>
            </w:r>
          </w:p>
        </w:tc>
      </w:tr>
      <w:tr w14:paraId="7309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516BDD9">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042FE2B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374EFA9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3F8AA3C">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林业和草原</w:t>
            </w:r>
          </w:p>
        </w:tc>
        <w:tc>
          <w:tcPr>
            <w:tcW w:w="1367" w:type="dxa"/>
            <w:shd w:val="clear" w:color="auto" w:fill="auto"/>
            <w:vAlign w:val="center"/>
          </w:tcPr>
          <w:p w14:paraId="00A3554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4,441.81</w:t>
            </w:r>
          </w:p>
        </w:tc>
        <w:tc>
          <w:tcPr>
            <w:tcW w:w="1366" w:type="dxa"/>
            <w:gridSpan w:val="2"/>
            <w:shd w:val="clear" w:color="auto" w:fill="auto"/>
            <w:vAlign w:val="center"/>
          </w:tcPr>
          <w:p w14:paraId="7ED0B2A1">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1,230.61</w:t>
            </w:r>
          </w:p>
        </w:tc>
        <w:tc>
          <w:tcPr>
            <w:tcW w:w="1427" w:type="dxa"/>
            <w:shd w:val="clear" w:color="auto" w:fill="auto"/>
            <w:vAlign w:val="center"/>
          </w:tcPr>
          <w:p w14:paraId="0869F0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3,211.20</w:t>
            </w:r>
          </w:p>
        </w:tc>
      </w:tr>
      <w:tr w14:paraId="3496DC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111186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B00028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47B4DAE">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5AD0D3D2">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行政运行</w:t>
            </w:r>
          </w:p>
        </w:tc>
        <w:tc>
          <w:tcPr>
            <w:tcW w:w="1367" w:type="dxa"/>
            <w:shd w:val="clear" w:color="auto" w:fill="auto"/>
            <w:vAlign w:val="center"/>
          </w:tcPr>
          <w:p w14:paraId="33BCD1C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366" w:type="dxa"/>
            <w:gridSpan w:val="2"/>
            <w:shd w:val="clear" w:color="auto" w:fill="auto"/>
            <w:vAlign w:val="center"/>
          </w:tcPr>
          <w:p w14:paraId="7E1ED13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502.12</w:t>
            </w:r>
          </w:p>
        </w:tc>
        <w:tc>
          <w:tcPr>
            <w:tcW w:w="1427" w:type="dxa"/>
            <w:shd w:val="clear" w:color="auto" w:fill="auto"/>
            <w:vAlign w:val="center"/>
          </w:tcPr>
          <w:p w14:paraId="101227C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764F4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542C64B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25B538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0955F44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04</w:t>
            </w:r>
          </w:p>
        </w:tc>
        <w:tc>
          <w:tcPr>
            <w:tcW w:w="4026" w:type="dxa"/>
            <w:shd w:val="clear" w:color="auto" w:fill="auto"/>
            <w:vAlign w:val="center"/>
          </w:tcPr>
          <w:p w14:paraId="0677A1AD">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事业机构</w:t>
            </w:r>
          </w:p>
        </w:tc>
        <w:tc>
          <w:tcPr>
            <w:tcW w:w="1367" w:type="dxa"/>
            <w:shd w:val="clear" w:color="auto" w:fill="auto"/>
            <w:vAlign w:val="center"/>
          </w:tcPr>
          <w:p w14:paraId="7EFD67E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728.49</w:t>
            </w:r>
          </w:p>
        </w:tc>
        <w:tc>
          <w:tcPr>
            <w:tcW w:w="1366" w:type="dxa"/>
            <w:gridSpan w:val="2"/>
            <w:shd w:val="clear" w:color="auto" w:fill="auto"/>
            <w:vAlign w:val="center"/>
          </w:tcPr>
          <w:p w14:paraId="4BB0F84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728.49</w:t>
            </w:r>
          </w:p>
        </w:tc>
        <w:tc>
          <w:tcPr>
            <w:tcW w:w="1427" w:type="dxa"/>
            <w:shd w:val="clear" w:color="auto" w:fill="auto"/>
            <w:vAlign w:val="center"/>
          </w:tcPr>
          <w:p w14:paraId="6700E04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38447A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7EE89D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1135D15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55E46C2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38</w:t>
            </w:r>
          </w:p>
        </w:tc>
        <w:tc>
          <w:tcPr>
            <w:tcW w:w="4026" w:type="dxa"/>
            <w:shd w:val="clear" w:color="auto" w:fill="auto"/>
            <w:vAlign w:val="center"/>
          </w:tcPr>
          <w:p w14:paraId="55E506F0">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退耕还林还草</w:t>
            </w:r>
          </w:p>
        </w:tc>
        <w:tc>
          <w:tcPr>
            <w:tcW w:w="1367" w:type="dxa"/>
            <w:shd w:val="clear" w:color="auto" w:fill="auto"/>
            <w:vAlign w:val="center"/>
          </w:tcPr>
          <w:p w14:paraId="40FA590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c>
          <w:tcPr>
            <w:tcW w:w="1366" w:type="dxa"/>
            <w:gridSpan w:val="2"/>
            <w:shd w:val="clear" w:color="auto" w:fill="auto"/>
            <w:vAlign w:val="center"/>
          </w:tcPr>
          <w:p w14:paraId="4B156E4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7CA5BBB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300.84</w:t>
            </w:r>
          </w:p>
        </w:tc>
      </w:tr>
      <w:tr w14:paraId="58E7E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0CE7007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213</w:t>
            </w:r>
          </w:p>
        </w:tc>
        <w:tc>
          <w:tcPr>
            <w:tcW w:w="567" w:type="dxa"/>
            <w:shd w:val="clear" w:color="auto" w:fill="auto"/>
            <w:vAlign w:val="center"/>
          </w:tcPr>
          <w:p w14:paraId="3EA20A7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45F0245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99</w:t>
            </w:r>
          </w:p>
        </w:tc>
        <w:tc>
          <w:tcPr>
            <w:tcW w:w="4026" w:type="dxa"/>
            <w:shd w:val="clear" w:color="auto" w:fill="auto"/>
            <w:vAlign w:val="center"/>
          </w:tcPr>
          <w:p w14:paraId="41A80AC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其他林业和草原支出</w:t>
            </w:r>
          </w:p>
        </w:tc>
        <w:tc>
          <w:tcPr>
            <w:tcW w:w="1367" w:type="dxa"/>
            <w:shd w:val="clear" w:color="auto" w:fill="auto"/>
            <w:vAlign w:val="center"/>
          </w:tcPr>
          <w:p w14:paraId="164A176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2,910.36</w:t>
            </w:r>
          </w:p>
        </w:tc>
        <w:tc>
          <w:tcPr>
            <w:tcW w:w="1366" w:type="dxa"/>
            <w:gridSpan w:val="2"/>
            <w:shd w:val="clear" w:color="auto" w:fill="auto"/>
            <w:vAlign w:val="center"/>
          </w:tcPr>
          <w:p w14:paraId="3BEE003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c>
          <w:tcPr>
            <w:tcW w:w="1427" w:type="dxa"/>
            <w:shd w:val="clear" w:color="auto" w:fill="auto"/>
            <w:vAlign w:val="center"/>
          </w:tcPr>
          <w:p w14:paraId="172264A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2,910.36</w:t>
            </w:r>
          </w:p>
        </w:tc>
      </w:tr>
      <w:tr w14:paraId="5D0F5A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82CBBA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2D98298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28784BF0">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10B720FF">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住房保障支出</w:t>
            </w:r>
          </w:p>
        </w:tc>
        <w:tc>
          <w:tcPr>
            <w:tcW w:w="1367" w:type="dxa"/>
            <w:shd w:val="clear" w:color="auto" w:fill="auto"/>
            <w:vAlign w:val="center"/>
          </w:tcPr>
          <w:p w14:paraId="785E67D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0FB3D50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5E5B5BC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1B50AF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4AF5BF03">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6401C7D6">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AC1DA6D">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08C56DB8">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住房改革支出</w:t>
            </w:r>
          </w:p>
        </w:tc>
        <w:tc>
          <w:tcPr>
            <w:tcW w:w="1367" w:type="dxa"/>
            <w:shd w:val="clear" w:color="auto" w:fill="auto"/>
            <w:vAlign w:val="center"/>
          </w:tcPr>
          <w:p w14:paraId="05211DB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521428E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3378E55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62838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67E2C81A">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221</w:t>
            </w:r>
          </w:p>
        </w:tc>
        <w:tc>
          <w:tcPr>
            <w:tcW w:w="567" w:type="dxa"/>
            <w:shd w:val="clear" w:color="auto" w:fill="auto"/>
            <w:vAlign w:val="center"/>
          </w:tcPr>
          <w:p w14:paraId="71367648">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02</w:t>
            </w:r>
          </w:p>
        </w:tc>
        <w:tc>
          <w:tcPr>
            <w:tcW w:w="567" w:type="dxa"/>
            <w:shd w:val="clear" w:color="auto" w:fill="auto"/>
            <w:vAlign w:val="center"/>
          </w:tcPr>
          <w:p w14:paraId="2353A40C">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01</w:t>
            </w:r>
          </w:p>
        </w:tc>
        <w:tc>
          <w:tcPr>
            <w:tcW w:w="4026" w:type="dxa"/>
            <w:shd w:val="clear" w:color="auto" w:fill="auto"/>
            <w:vAlign w:val="center"/>
          </w:tcPr>
          <w:p w14:paraId="08CB8D63">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住房公积金</w:t>
            </w:r>
          </w:p>
        </w:tc>
        <w:tc>
          <w:tcPr>
            <w:tcW w:w="1367" w:type="dxa"/>
            <w:shd w:val="clear" w:color="auto" w:fill="auto"/>
            <w:vAlign w:val="center"/>
          </w:tcPr>
          <w:p w14:paraId="4FC4706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366" w:type="dxa"/>
            <w:gridSpan w:val="2"/>
            <w:shd w:val="clear" w:color="auto" w:fill="auto"/>
            <w:vAlign w:val="center"/>
          </w:tcPr>
          <w:p w14:paraId="71824E2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89.72</w:t>
            </w:r>
          </w:p>
        </w:tc>
        <w:tc>
          <w:tcPr>
            <w:tcW w:w="1427" w:type="dxa"/>
            <w:shd w:val="clear" w:color="auto" w:fill="auto"/>
            <w:vAlign w:val="center"/>
          </w:tcPr>
          <w:p w14:paraId="4FBA8C1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p>
        </w:tc>
      </w:tr>
      <w:tr w14:paraId="0C068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8" w:hRule="atLeast"/>
        </w:trPr>
        <w:tc>
          <w:tcPr>
            <w:tcW w:w="534" w:type="dxa"/>
            <w:shd w:val="clear" w:color="auto" w:fill="auto"/>
            <w:vAlign w:val="center"/>
          </w:tcPr>
          <w:p w14:paraId="2AE1F2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148A4DF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567" w:type="dxa"/>
            <w:shd w:val="clear" w:color="auto" w:fill="auto"/>
            <w:vAlign w:val="center"/>
          </w:tcPr>
          <w:p w14:paraId="3C01D88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b/>
                <w:sz w:val="18"/>
                <w:szCs w:val="18"/>
              </w:rPr>
            </w:pPr>
          </w:p>
        </w:tc>
        <w:tc>
          <w:tcPr>
            <w:tcW w:w="4026" w:type="dxa"/>
            <w:shd w:val="clear" w:color="auto" w:fill="auto"/>
            <w:vAlign w:val="center"/>
          </w:tcPr>
          <w:p w14:paraId="31AA0B51">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合计</w:t>
            </w:r>
          </w:p>
        </w:tc>
        <w:tc>
          <w:tcPr>
            <w:tcW w:w="1367" w:type="dxa"/>
            <w:shd w:val="clear" w:color="auto" w:fill="auto"/>
            <w:vAlign w:val="center"/>
          </w:tcPr>
          <w:p w14:paraId="7BBF2B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5,010.30</w:t>
            </w:r>
          </w:p>
        </w:tc>
        <w:tc>
          <w:tcPr>
            <w:tcW w:w="1366" w:type="dxa"/>
            <w:gridSpan w:val="2"/>
            <w:shd w:val="clear" w:color="auto" w:fill="auto"/>
            <w:vAlign w:val="center"/>
          </w:tcPr>
          <w:p w14:paraId="6A9B761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1,523.00</w:t>
            </w:r>
          </w:p>
        </w:tc>
        <w:tc>
          <w:tcPr>
            <w:tcW w:w="1427" w:type="dxa"/>
            <w:shd w:val="clear" w:color="auto" w:fill="auto"/>
            <w:vAlign w:val="center"/>
          </w:tcPr>
          <w:p w14:paraId="7B946FB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b/>
                <w:sz w:val="18"/>
                <w:szCs w:val="18"/>
              </w:rPr>
            </w:pPr>
            <w:r>
              <w:rPr>
                <w:rFonts w:hint="eastAsia" w:asciiTheme="majorEastAsia" w:hAnsiTheme="majorEastAsia" w:eastAsiaTheme="majorEastAsia" w:cstheme="majorEastAsia"/>
                <w:kern w:val="0"/>
                <w:sz w:val="18"/>
                <w:szCs w:val="18"/>
              </w:rPr>
              <w:t>3,487.30</w:t>
            </w:r>
          </w:p>
        </w:tc>
      </w:tr>
    </w:tbl>
    <w:p w14:paraId="4DD06B8D">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0D0C61E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表6</w:t>
      </w:r>
    </w:p>
    <w:p w14:paraId="415563D8">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一般公共预算基本支出情况表</w:t>
      </w:r>
    </w:p>
    <w:tbl>
      <w:tblPr>
        <w:tblStyle w:val="9"/>
        <w:tblW w:w="98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4593"/>
        <w:gridCol w:w="1367"/>
        <w:gridCol w:w="1085"/>
        <w:gridCol w:w="281"/>
        <w:gridCol w:w="1427"/>
      </w:tblGrid>
      <w:tr w14:paraId="541F6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8146" w:type="dxa"/>
            <w:gridSpan w:val="5"/>
            <w:tcBorders>
              <w:top w:val="nil"/>
              <w:left w:val="nil"/>
              <w:right w:val="nil"/>
            </w:tcBorders>
            <w:shd w:val="clear" w:color="auto" w:fill="auto"/>
            <w:vAlign w:val="center"/>
          </w:tcPr>
          <w:p w14:paraId="401B40A1">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708" w:type="dxa"/>
            <w:gridSpan w:val="2"/>
            <w:tcBorders>
              <w:top w:val="nil"/>
              <w:left w:val="nil"/>
              <w:right w:val="nil"/>
            </w:tcBorders>
            <w:shd w:val="clear" w:color="auto" w:fill="auto"/>
            <w:vAlign w:val="center"/>
          </w:tcPr>
          <w:p w14:paraId="332A1660">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02AD0E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42" w:hRule="atLeast"/>
          <w:tblHeader/>
        </w:trPr>
        <w:tc>
          <w:tcPr>
            <w:tcW w:w="5694" w:type="dxa"/>
            <w:gridSpan w:val="3"/>
            <w:shd w:val="clear" w:color="auto" w:fill="auto"/>
            <w:vAlign w:val="center"/>
          </w:tcPr>
          <w:p w14:paraId="01D089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4160" w:type="dxa"/>
            <w:gridSpan w:val="4"/>
            <w:shd w:val="clear" w:color="auto" w:fill="auto"/>
            <w:vAlign w:val="center"/>
          </w:tcPr>
          <w:p w14:paraId="46A107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一般公共预算基本支出</w:t>
            </w:r>
          </w:p>
        </w:tc>
      </w:tr>
      <w:tr w14:paraId="26CC9C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34" w:hRule="atLeast"/>
          <w:tblHeader/>
        </w:trPr>
        <w:tc>
          <w:tcPr>
            <w:tcW w:w="1101" w:type="dxa"/>
            <w:gridSpan w:val="2"/>
            <w:shd w:val="clear" w:color="auto" w:fill="auto"/>
            <w:vAlign w:val="center"/>
          </w:tcPr>
          <w:p w14:paraId="7D516D1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经济分类科目编码</w:t>
            </w:r>
          </w:p>
        </w:tc>
        <w:tc>
          <w:tcPr>
            <w:tcW w:w="4593" w:type="dxa"/>
            <w:vMerge w:val="restart"/>
            <w:shd w:val="clear" w:color="auto" w:fill="auto"/>
            <w:vAlign w:val="center"/>
          </w:tcPr>
          <w:p w14:paraId="621B242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经济分类科目名称</w:t>
            </w:r>
          </w:p>
        </w:tc>
        <w:tc>
          <w:tcPr>
            <w:tcW w:w="1367" w:type="dxa"/>
            <w:vMerge w:val="restart"/>
            <w:shd w:val="clear" w:color="auto" w:fill="auto"/>
            <w:vAlign w:val="center"/>
          </w:tcPr>
          <w:p w14:paraId="2244FAF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1366" w:type="dxa"/>
            <w:gridSpan w:val="2"/>
            <w:vMerge w:val="restart"/>
            <w:shd w:val="clear" w:color="auto" w:fill="auto"/>
            <w:vAlign w:val="center"/>
          </w:tcPr>
          <w:p w14:paraId="7CF8CC7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27" w:type="dxa"/>
            <w:vMerge w:val="restart"/>
            <w:shd w:val="clear" w:color="auto" w:fill="auto"/>
            <w:vAlign w:val="center"/>
          </w:tcPr>
          <w:p w14:paraId="70EAB17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r>
      <w:tr w14:paraId="537517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534" w:type="dxa"/>
            <w:shd w:val="clear" w:color="auto" w:fill="auto"/>
            <w:vAlign w:val="center"/>
          </w:tcPr>
          <w:p w14:paraId="617128A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C46397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4593" w:type="dxa"/>
            <w:vMerge w:val="continue"/>
            <w:shd w:val="clear" w:color="auto" w:fill="auto"/>
            <w:vAlign w:val="center"/>
          </w:tcPr>
          <w:p w14:paraId="25B3CD8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7" w:type="dxa"/>
            <w:vMerge w:val="continue"/>
            <w:shd w:val="clear" w:color="auto" w:fill="auto"/>
            <w:vAlign w:val="center"/>
          </w:tcPr>
          <w:p w14:paraId="33BBB95A">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366" w:type="dxa"/>
            <w:gridSpan w:val="2"/>
            <w:vMerge w:val="continue"/>
            <w:shd w:val="clear" w:color="auto" w:fill="auto"/>
            <w:vAlign w:val="center"/>
          </w:tcPr>
          <w:p w14:paraId="006CBA7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27" w:type="dxa"/>
            <w:vMerge w:val="continue"/>
            <w:shd w:val="clear" w:color="auto" w:fill="auto"/>
            <w:vAlign w:val="center"/>
          </w:tcPr>
          <w:p w14:paraId="63F93C17">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6BF5B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58" w:hRule="atLeast"/>
          <w:tblHeader/>
        </w:trPr>
        <w:tc>
          <w:tcPr>
            <w:tcW w:w="534" w:type="dxa"/>
            <w:shd w:val="clear" w:color="auto" w:fill="auto"/>
            <w:vAlign w:val="center"/>
          </w:tcPr>
          <w:p w14:paraId="0C26877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B05DE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4593" w:type="dxa"/>
            <w:shd w:val="clear" w:color="auto" w:fill="auto"/>
            <w:vAlign w:val="center"/>
          </w:tcPr>
          <w:p w14:paraId="259CA2B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367" w:type="dxa"/>
            <w:shd w:val="clear" w:color="auto" w:fill="auto"/>
            <w:vAlign w:val="center"/>
          </w:tcPr>
          <w:p w14:paraId="288FE5E3">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366" w:type="dxa"/>
            <w:gridSpan w:val="2"/>
            <w:shd w:val="clear" w:color="auto" w:fill="auto"/>
            <w:vAlign w:val="center"/>
          </w:tcPr>
          <w:p w14:paraId="5F71AC7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27" w:type="dxa"/>
            <w:shd w:val="clear" w:color="auto" w:fill="auto"/>
            <w:vAlign w:val="center"/>
          </w:tcPr>
          <w:p w14:paraId="039F42C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r>
      <w:tr w14:paraId="261AA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D6855A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B1975D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574929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工资福利支出</w:t>
            </w:r>
          </w:p>
        </w:tc>
        <w:tc>
          <w:tcPr>
            <w:tcW w:w="1367" w:type="dxa"/>
            <w:shd w:val="clear" w:color="auto" w:fill="auto"/>
            <w:vAlign w:val="center"/>
          </w:tcPr>
          <w:p w14:paraId="28291AC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1,395.64</w:t>
            </w:r>
          </w:p>
        </w:tc>
        <w:tc>
          <w:tcPr>
            <w:tcW w:w="1366" w:type="dxa"/>
            <w:gridSpan w:val="2"/>
            <w:shd w:val="clear" w:color="auto" w:fill="auto"/>
            <w:vAlign w:val="center"/>
          </w:tcPr>
          <w:p w14:paraId="5C7A6C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1,395.64</w:t>
            </w:r>
          </w:p>
        </w:tc>
        <w:tc>
          <w:tcPr>
            <w:tcW w:w="1427" w:type="dxa"/>
            <w:shd w:val="clear" w:color="auto" w:fill="auto"/>
            <w:vAlign w:val="center"/>
          </w:tcPr>
          <w:p w14:paraId="089BB7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9690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6A0E0D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55DC6BC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62E9E2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基本工资</w:t>
            </w:r>
          </w:p>
        </w:tc>
        <w:tc>
          <w:tcPr>
            <w:tcW w:w="1367" w:type="dxa"/>
            <w:shd w:val="clear" w:color="auto" w:fill="auto"/>
            <w:vAlign w:val="center"/>
          </w:tcPr>
          <w:p w14:paraId="2A33B4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283.74</w:t>
            </w:r>
          </w:p>
        </w:tc>
        <w:tc>
          <w:tcPr>
            <w:tcW w:w="1366" w:type="dxa"/>
            <w:gridSpan w:val="2"/>
            <w:shd w:val="clear" w:color="auto" w:fill="auto"/>
            <w:vAlign w:val="center"/>
          </w:tcPr>
          <w:p w14:paraId="2BDD68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283.74</w:t>
            </w:r>
          </w:p>
        </w:tc>
        <w:tc>
          <w:tcPr>
            <w:tcW w:w="1427" w:type="dxa"/>
            <w:shd w:val="clear" w:color="auto" w:fill="auto"/>
            <w:vAlign w:val="center"/>
          </w:tcPr>
          <w:p w14:paraId="22F34E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B462C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D5317F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28948F0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55A28E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津贴补贴</w:t>
            </w:r>
          </w:p>
        </w:tc>
        <w:tc>
          <w:tcPr>
            <w:tcW w:w="1367" w:type="dxa"/>
            <w:shd w:val="clear" w:color="auto" w:fill="auto"/>
            <w:vAlign w:val="center"/>
          </w:tcPr>
          <w:p w14:paraId="7AF25CA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197.91</w:t>
            </w:r>
          </w:p>
        </w:tc>
        <w:tc>
          <w:tcPr>
            <w:tcW w:w="1366" w:type="dxa"/>
            <w:gridSpan w:val="2"/>
            <w:shd w:val="clear" w:color="auto" w:fill="auto"/>
            <w:vAlign w:val="center"/>
          </w:tcPr>
          <w:p w14:paraId="2A6C2F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197.91</w:t>
            </w:r>
          </w:p>
        </w:tc>
        <w:tc>
          <w:tcPr>
            <w:tcW w:w="1427" w:type="dxa"/>
            <w:shd w:val="clear" w:color="auto" w:fill="auto"/>
            <w:vAlign w:val="center"/>
          </w:tcPr>
          <w:p w14:paraId="0152EEB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E9E1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DFBFD9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05CD135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03</w:t>
            </w:r>
          </w:p>
        </w:tc>
        <w:tc>
          <w:tcPr>
            <w:tcW w:w="4593" w:type="dxa"/>
            <w:shd w:val="clear" w:color="auto" w:fill="auto"/>
            <w:vAlign w:val="center"/>
          </w:tcPr>
          <w:p w14:paraId="54792C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奖金</w:t>
            </w:r>
          </w:p>
        </w:tc>
        <w:tc>
          <w:tcPr>
            <w:tcW w:w="1367" w:type="dxa"/>
            <w:shd w:val="clear" w:color="auto" w:fill="auto"/>
            <w:vAlign w:val="center"/>
          </w:tcPr>
          <w:p w14:paraId="313BC1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192.33</w:t>
            </w:r>
          </w:p>
        </w:tc>
        <w:tc>
          <w:tcPr>
            <w:tcW w:w="1366" w:type="dxa"/>
            <w:gridSpan w:val="2"/>
            <w:shd w:val="clear" w:color="auto" w:fill="auto"/>
            <w:vAlign w:val="center"/>
          </w:tcPr>
          <w:p w14:paraId="6B0680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192.33</w:t>
            </w:r>
          </w:p>
        </w:tc>
        <w:tc>
          <w:tcPr>
            <w:tcW w:w="1427" w:type="dxa"/>
            <w:shd w:val="clear" w:color="auto" w:fill="auto"/>
            <w:vAlign w:val="center"/>
          </w:tcPr>
          <w:p w14:paraId="462A8E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1BAED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5126B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E7ACC6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C383D0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绩效工资</w:t>
            </w:r>
          </w:p>
        </w:tc>
        <w:tc>
          <w:tcPr>
            <w:tcW w:w="1367" w:type="dxa"/>
            <w:shd w:val="clear" w:color="auto" w:fill="auto"/>
            <w:vAlign w:val="center"/>
          </w:tcPr>
          <w:p w14:paraId="026844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68.55</w:t>
            </w:r>
          </w:p>
        </w:tc>
        <w:tc>
          <w:tcPr>
            <w:tcW w:w="1366" w:type="dxa"/>
            <w:gridSpan w:val="2"/>
            <w:shd w:val="clear" w:color="auto" w:fill="auto"/>
            <w:vAlign w:val="center"/>
          </w:tcPr>
          <w:p w14:paraId="476BDD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68.55</w:t>
            </w:r>
          </w:p>
        </w:tc>
        <w:tc>
          <w:tcPr>
            <w:tcW w:w="1427" w:type="dxa"/>
            <w:shd w:val="clear" w:color="auto" w:fill="auto"/>
            <w:vAlign w:val="center"/>
          </w:tcPr>
          <w:p w14:paraId="1BE1BC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45B6E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3615AF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2BB7E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B9F2DD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机关事业单位基本养老保险缴费</w:t>
            </w:r>
          </w:p>
        </w:tc>
        <w:tc>
          <w:tcPr>
            <w:tcW w:w="1367" w:type="dxa"/>
            <w:shd w:val="clear" w:color="auto" w:fill="auto"/>
            <w:vAlign w:val="center"/>
          </w:tcPr>
          <w:p w14:paraId="63B296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111.19</w:t>
            </w:r>
          </w:p>
        </w:tc>
        <w:tc>
          <w:tcPr>
            <w:tcW w:w="1366" w:type="dxa"/>
            <w:gridSpan w:val="2"/>
            <w:shd w:val="clear" w:color="auto" w:fill="auto"/>
            <w:vAlign w:val="center"/>
          </w:tcPr>
          <w:p w14:paraId="53BD32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111.19</w:t>
            </w:r>
          </w:p>
        </w:tc>
        <w:tc>
          <w:tcPr>
            <w:tcW w:w="1427" w:type="dxa"/>
            <w:shd w:val="clear" w:color="auto" w:fill="auto"/>
            <w:vAlign w:val="center"/>
          </w:tcPr>
          <w:p w14:paraId="5B4FD2B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4573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334E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482F6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w:t>
            </w:r>
          </w:p>
        </w:tc>
        <w:tc>
          <w:tcPr>
            <w:tcW w:w="4593" w:type="dxa"/>
            <w:shd w:val="clear" w:color="auto" w:fill="auto"/>
            <w:vAlign w:val="center"/>
          </w:tcPr>
          <w:p w14:paraId="63951BA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职工基本医疗保险缴费</w:t>
            </w:r>
          </w:p>
        </w:tc>
        <w:tc>
          <w:tcPr>
            <w:tcW w:w="1367" w:type="dxa"/>
            <w:shd w:val="clear" w:color="auto" w:fill="auto"/>
            <w:vAlign w:val="center"/>
          </w:tcPr>
          <w:p w14:paraId="0EF11B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w:t>
            </w:r>
          </w:p>
        </w:tc>
        <w:tc>
          <w:tcPr>
            <w:tcW w:w="1366" w:type="dxa"/>
            <w:gridSpan w:val="2"/>
            <w:shd w:val="clear" w:color="auto" w:fill="auto"/>
            <w:vAlign w:val="center"/>
          </w:tcPr>
          <w:p w14:paraId="0993C9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47.12</w:t>
            </w:r>
          </w:p>
        </w:tc>
        <w:tc>
          <w:tcPr>
            <w:tcW w:w="1427" w:type="dxa"/>
            <w:shd w:val="clear" w:color="auto" w:fill="auto"/>
            <w:vAlign w:val="center"/>
          </w:tcPr>
          <w:p w14:paraId="386C89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F56A5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0CBDA4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494EE1B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075A98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公务员医疗补助缴费</w:t>
            </w:r>
          </w:p>
        </w:tc>
        <w:tc>
          <w:tcPr>
            <w:tcW w:w="1367" w:type="dxa"/>
            <w:shd w:val="clear" w:color="auto" w:fill="auto"/>
            <w:vAlign w:val="center"/>
          </w:tcPr>
          <w:p w14:paraId="7A03143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w:t>
            </w:r>
          </w:p>
        </w:tc>
        <w:tc>
          <w:tcPr>
            <w:tcW w:w="1366" w:type="dxa"/>
            <w:gridSpan w:val="2"/>
            <w:shd w:val="clear" w:color="auto" w:fill="auto"/>
            <w:vAlign w:val="center"/>
          </w:tcPr>
          <w:p w14:paraId="145222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7.13</w:t>
            </w:r>
          </w:p>
        </w:tc>
        <w:tc>
          <w:tcPr>
            <w:tcW w:w="1427" w:type="dxa"/>
            <w:shd w:val="clear" w:color="auto" w:fill="auto"/>
            <w:vAlign w:val="center"/>
          </w:tcPr>
          <w:p w14:paraId="637682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252E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66F20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721E45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w:t>
            </w:r>
          </w:p>
        </w:tc>
        <w:tc>
          <w:tcPr>
            <w:tcW w:w="4593" w:type="dxa"/>
            <w:shd w:val="clear" w:color="auto" w:fill="auto"/>
            <w:vAlign w:val="center"/>
          </w:tcPr>
          <w:p w14:paraId="606646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其他社会保障缴费</w:t>
            </w:r>
          </w:p>
        </w:tc>
        <w:tc>
          <w:tcPr>
            <w:tcW w:w="1367" w:type="dxa"/>
            <w:shd w:val="clear" w:color="auto" w:fill="auto"/>
            <w:vAlign w:val="center"/>
          </w:tcPr>
          <w:p w14:paraId="39F102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366" w:type="dxa"/>
            <w:gridSpan w:val="2"/>
            <w:shd w:val="clear" w:color="auto" w:fill="auto"/>
            <w:vAlign w:val="center"/>
          </w:tcPr>
          <w:p w14:paraId="40D54F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3.09</w:t>
            </w:r>
          </w:p>
        </w:tc>
        <w:tc>
          <w:tcPr>
            <w:tcW w:w="1427" w:type="dxa"/>
            <w:shd w:val="clear" w:color="auto" w:fill="auto"/>
            <w:vAlign w:val="center"/>
          </w:tcPr>
          <w:p w14:paraId="48E16F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7909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EC0964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37A979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7977A3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住房公积金</w:t>
            </w:r>
          </w:p>
        </w:tc>
        <w:tc>
          <w:tcPr>
            <w:tcW w:w="1367" w:type="dxa"/>
            <w:shd w:val="clear" w:color="auto" w:fill="auto"/>
            <w:vAlign w:val="center"/>
          </w:tcPr>
          <w:p w14:paraId="140619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89.72</w:t>
            </w:r>
          </w:p>
        </w:tc>
        <w:tc>
          <w:tcPr>
            <w:tcW w:w="1366" w:type="dxa"/>
            <w:gridSpan w:val="2"/>
            <w:shd w:val="clear" w:color="auto" w:fill="auto"/>
            <w:vAlign w:val="center"/>
          </w:tcPr>
          <w:p w14:paraId="60FFE7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89.72</w:t>
            </w:r>
          </w:p>
        </w:tc>
        <w:tc>
          <w:tcPr>
            <w:tcW w:w="1427" w:type="dxa"/>
            <w:shd w:val="clear" w:color="auto" w:fill="auto"/>
            <w:vAlign w:val="center"/>
          </w:tcPr>
          <w:p w14:paraId="0A8A40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2C5849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CF2E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301</w:t>
            </w:r>
          </w:p>
        </w:tc>
        <w:tc>
          <w:tcPr>
            <w:tcW w:w="567" w:type="dxa"/>
            <w:shd w:val="clear" w:color="auto" w:fill="auto"/>
            <w:vAlign w:val="center"/>
          </w:tcPr>
          <w:p w14:paraId="678A2C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5CC266C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其他工资福利支出</w:t>
            </w:r>
          </w:p>
        </w:tc>
        <w:tc>
          <w:tcPr>
            <w:tcW w:w="1367" w:type="dxa"/>
            <w:shd w:val="clear" w:color="auto" w:fill="auto"/>
            <w:vAlign w:val="center"/>
          </w:tcPr>
          <w:p w14:paraId="0738F5B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394.86</w:t>
            </w:r>
          </w:p>
        </w:tc>
        <w:tc>
          <w:tcPr>
            <w:tcW w:w="1366" w:type="dxa"/>
            <w:gridSpan w:val="2"/>
            <w:shd w:val="clear" w:color="auto" w:fill="auto"/>
            <w:vAlign w:val="center"/>
          </w:tcPr>
          <w:p w14:paraId="375DF1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394.86</w:t>
            </w:r>
          </w:p>
        </w:tc>
        <w:tc>
          <w:tcPr>
            <w:tcW w:w="1427" w:type="dxa"/>
            <w:shd w:val="clear" w:color="auto" w:fill="auto"/>
            <w:vAlign w:val="center"/>
          </w:tcPr>
          <w:p w14:paraId="7463C8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39D6B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03C8B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D5D3A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7E901AA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商品和服务支出</w:t>
            </w:r>
          </w:p>
        </w:tc>
        <w:tc>
          <w:tcPr>
            <w:tcW w:w="1367" w:type="dxa"/>
            <w:shd w:val="clear" w:color="auto" w:fill="auto"/>
            <w:vAlign w:val="center"/>
          </w:tcPr>
          <w:p w14:paraId="60E8F2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c>
          <w:tcPr>
            <w:tcW w:w="1366" w:type="dxa"/>
            <w:gridSpan w:val="2"/>
            <w:shd w:val="clear" w:color="auto" w:fill="auto"/>
            <w:vAlign w:val="center"/>
          </w:tcPr>
          <w:p w14:paraId="5220E9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E5F8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r>
      <w:tr w14:paraId="41F9D8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D8EB8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42FC3D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w:t>
            </w:r>
          </w:p>
        </w:tc>
        <w:tc>
          <w:tcPr>
            <w:tcW w:w="4593" w:type="dxa"/>
            <w:shd w:val="clear" w:color="auto" w:fill="auto"/>
            <w:vAlign w:val="center"/>
          </w:tcPr>
          <w:p w14:paraId="21D463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办公费</w:t>
            </w:r>
          </w:p>
        </w:tc>
        <w:tc>
          <w:tcPr>
            <w:tcW w:w="1367" w:type="dxa"/>
            <w:shd w:val="clear" w:color="auto" w:fill="auto"/>
            <w:vAlign w:val="center"/>
          </w:tcPr>
          <w:p w14:paraId="3D3484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29.42</w:t>
            </w:r>
          </w:p>
        </w:tc>
        <w:tc>
          <w:tcPr>
            <w:tcW w:w="1366" w:type="dxa"/>
            <w:gridSpan w:val="2"/>
            <w:shd w:val="clear" w:color="auto" w:fill="auto"/>
            <w:vAlign w:val="center"/>
          </w:tcPr>
          <w:p w14:paraId="220C086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29389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29.42</w:t>
            </w:r>
          </w:p>
        </w:tc>
      </w:tr>
      <w:tr w14:paraId="6B309A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3DA47F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68BC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6E2FFDF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印刷费</w:t>
            </w:r>
          </w:p>
        </w:tc>
        <w:tc>
          <w:tcPr>
            <w:tcW w:w="1367" w:type="dxa"/>
            <w:shd w:val="clear" w:color="auto" w:fill="auto"/>
            <w:vAlign w:val="center"/>
          </w:tcPr>
          <w:p w14:paraId="779294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c>
          <w:tcPr>
            <w:tcW w:w="1366" w:type="dxa"/>
            <w:gridSpan w:val="2"/>
            <w:shd w:val="clear" w:color="auto" w:fill="auto"/>
            <w:vAlign w:val="center"/>
          </w:tcPr>
          <w:p w14:paraId="13BEEC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7DEC32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1.75</w:t>
            </w:r>
          </w:p>
        </w:tc>
      </w:tr>
      <w:tr w14:paraId="1ED89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6BB733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1BABD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04</w:t>
            </w:r>
          </w:p>
        </w:tc>
        <w:tc>
          <w:tcPr>
            <w:tcW w:w="4593" w:type="dxa"/>
            <w:shd w:val="clear" w:color="auto" w:fill="auto"/>
            <w:vAlign w:val="center"/>
          </w:tcPr>
          <w:p w14:paraId="2D3B8F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手续费</w:t>
            </w:r>
          </w:p>
        </w:tc>
        <w:tc>
          <w:tcPr>
            <w:tcW w:w="1367" w:type="dxa"/>
            <w:shd w:val="clear" w:color="auto" w:fill="auto"/>
            <w:vAlign w:val="center"/>
          </w:tcPr>
          <w:p w14:paraId="0E6AFC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c>
          <w:tcPr>
            <w:tcW w:w="1366" w:type="dxa"/>
            <w:gridSpan w:val="2"/>
            <w:shd w:val="clear" w:color="auto" w:fill="auto"/>
            <w:vAlign w:val="center"/>
          </w:tcPr>
          <w:p w14:paraId="5A1080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F01FD8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0.18</w:t>
            </w:r>
          </w:p>
        </w:tc>
      </w:tr>
      <w:tr w14:paraId="126563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AA9581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3B70928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7B68D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水费</w:t>
            </w:r>
          </w:p>
        </w:tc>
        <w:tc>
          <w:tcPr>
            <w:tcW w:w="1367" w:type="dxa"/>
            <w:shd w:val="clear" w:color="auto" w:fill="auto"/>
            <w:vAlign w:val="center"/>
          </w:tcPr>
          <w:p w14:paraId="023485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c>
          <w:tcPr>
            <w:tcW w:w="1366" w:type="dxa"/>
            <w:gridSpan w:val="2"/>
            <w:shd w:val="clear" w:color="auto" w:fill="auto"/>
            <w:vAlign w:val="center"/>
          </w:tcPr>
          <w:p w14:paraId="147056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0ACF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0.10</w:t>
            </w:r>
          </w:p>
        </w:tc>
      </w:tr>
      <w:tr w14:paraId="4E8CB5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301F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01EA8A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w:t>
            </w:r>
          </w:p>
        </w:tc>
        <w:tc>
          <w:tcPr>
            <w:tcW w:w="4593" w:type="dxa"/>
            <w:shd w:val="clear" w:color="auto" w:fill="auto"/>
            <w:vAlign w:val="center"/>
          </w:tcPr>
          <w:p w14:paraId="615C4D7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电费</w:t>
            </w:r>
          </w:p>
        </w:tc>
        <w:tc>
          <w:tcPr>
            <w:tcW w:w="1367" w:type="dxa"/>
            <w:shd w:val="clear" w:color="auto" w:fill="auto"/>
            <w:vAlign w:val="center"/>
          </w:tcPr>
          <w:p w14:paraId="49A886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c>
          <w:tcPr>
            <w:tcW w:w="1366" w:type="dxa"/>
            <w:gridSpan w:val="2"/>
            <w:shd w:val="clear" w:color="auto" w:fill="auto"/>
            <w:vAlign w:val="center"/>
          </w:tcPr>
          <w:p w14:paraId="62DE53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7238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2.00</w:t>
            </w:r>
          </w:p>
        </w:tc>
      </w:tr>
      <w:tr w14:paraId="38B5FD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27C88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6C81E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07</w:t>
            </w:r>
          </w:p>
        </w:tc>
        <w:tc>
          <w:tcPr>
            <w:tcW w:w="4593" w:type="dxa"/>
            <w:shd w:val="clear" w:color="auto" w:fill="auto"/>
            <w:vAlign w:val="center"/>
          </w:tcPr>
          <w:p w14:paraId="02465F2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邮电费</w:t>
            </w:r>
          </w:p>
        </w:tc>
        <w:tc>
          <w:tcPr>
            <w:tcW w:w="1367" w:type="dxa"/>
            <w:shd w:val="clear" w:color="auto" w:fill="auto"/>
            <w:vAlign w:val="center"/>
          </w:tcPr>
          <w:p w14:paraId="327225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25CECB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7E724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05E1B1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A9B76B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10EA4B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08</w:t>
            </w:r>
          </w:p>
        </w:tc>
        <w:tc>
          <w:tcPr>
            <w:tcW w:w="4593" w:type="dxa"/>
            <w:shd w:val="clear" w:color="auto" w:fill="auto"/>
            <w:vAlign w:val="center"/>
          </w:tcPr>
          <w:p w14:paraId="0E7F355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取暖费</w:t>
            </w:r>
          </w:p>
        </w:tc>
        <w:tc>
          <w:tcPr>
            <w:tcW w:w="1367" w:type="dxa"/>
            <w:shd w:val="clear" w:color="auto" w:fill="auto"/>
            <w:vAlign w:val="center"/>
          </w:tcPr>
          <w:p w14:paraId="610352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c>
          <w:tcPr>
            <w:tcW w:w="1366" w:type="dxa"/>
            <w:gridSpan w:val="2"/>
            <w:shd w:val="clear" w:color="auto" w:fill="auto"/>
            <w:vAlign w:val="center"/>
          </w:tcPr>
          <w:p w14:paraId="1E79B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32C0B7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3.57</w:t>
            </w:r>
          </w:p>
        </w:tc>
      </w:tr>
      <w:tr w14:paraId="66C2D3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6EBA07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6E4735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11</w:t>
            </w:r>
          </w:p>
        </w:tc>
        <w:tc>
          <w:tcPr>
            <w:tcW w:w="4593" w:type="dxa"/>
            <w:shd w:val="clear" w:color="auto" w:fill="auto"/>
            <w:vAlign w:val="center"/>
          </w:tcPr>
          <w:p w14:paraId="2DD72B3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差旅费</w:t>
            </w:r>
          </w:p>
        </w:tc>
        <w:tc>
          <w:tcPr>
            <w:tcW w:w="1367" w:type="dxa"/>
            <w:shd w:val="clear" w:color="auto" w:fill="auto"/>
            <w:vAlign w:val="center"/>
          </w:tcPr>
          <w:p w14:paraId="5F9BC7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c>
          <w:tcPr>
            <w:tcW w:w="1366" w:type="dxa"/>
            <w:gridSpan w:val="2"/>
            <w:shd w:val="clear" w:color="auto" w:fill="auto"/>
            <w:vAlign w:val="center"/>
          </w:tcPr>
          <w:p w14:paraId="267C6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8EA2E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3.80</w:t>
            </w:r>
          </w:p>
        </w:tc>
      </w:tr>
      <w:tr w14:paraId="68B96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8DCB63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70D4C66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w:t>
            </w:r>
          </w:p>
        </w:tc>
        <w:tc>
          <w:tcPr>
            <w:tcW w:w="4593" w:type="dxa"/>
            <w:shd w:val="clear" w:color="auto" w:fill="auto"/>
            <w:vAlign w:val="center"/>
          </w:tcPr>
          <w:p w14:paraId="2D701EA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维修（护）费</w:t>
            </w:r>
          </w:p>
        </w:tc>
        <w:tc>
          <w:tcPr>
            <w:tcW w:w="1367" w:type="dxa"/>
            <w:shd w:val="clear" w:color="auto" w:fill="auto"/>
            <w:vAlign w:val="center"/>
          </w:tcPr>
          <w:p w14:paraId="7F76BA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c>
          <w:tcPr>
            <w:tcW w:w="1366" w:type="dxa"/>
            <w:gridSpan w:val="2"/>
            <w:shd w:val="clear" w:color="auto" w:fill="auto"/>
            <w:vAlign w:val="center"/>
          </w:tcPr>
          <w:p w14:paraId="7448F66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64086E5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3.70</w:t>
            </w:r>
          </w:p>
        </w:tc>
      </w:tr>
      <w:tr w14:paraId="18E07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7F05E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04B616B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w:t>
            </w:r>
          </w:p>
        </w:tc>
        <w:tc>
          <w:tcPr>
            <w:tcW w:w="4593" w:type="dxa"/>
            <w:shd w:val="clear" w:color="auto" w:fill="auto"/>
            <w:vAlign w:val="center"/>
          </w:tcPr>
          <w:p w14:paraId="3D3B9D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租赁费</w:t>
            </w:r>
          </w:p>
        </w:tc>
        <w:tc>
          <w:tcPr>
            <w:tcW w:w="1367" w:type="dxa"/>
            <w:shd w:val="clear" w:color="auto" w:fill="auto"/>
            <w:vAlign w:val="center"/>
          </w:tcPr>
          <w:p w14:paraId="08E4616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c>
          <w:tcPr>
            <w:tcW w:w="1366" w:type="dxa"/>
            <w:gridSpan w:val="2"/>
            <w:shd w:val="clear" w:color="auto" w:fill="auto"/>
            <w:vAlign w:val="center"/>
          </w:tcPr>
          <w:p w14:paraId="0060E2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CF24A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2.50</w:t>
            </w:r>
          </w:p>
        </w:tc>
      </w:tr>
      <w:tr w14:paraId="3BFDD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C30D8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2CFB1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18</w:t>
            </w:r>
          </w:p>
        </w:tc>
        <w:tc>
          <w:tcPr>
            <w:tcW w:w="4593" w:type="dxa"/>
            <w:shd w:val="clear" w:color="auto" w:fill="auto"/>
            <w:vAlign w:val="center"/>
          </w:tcPr>
          <w:p w14:paraId="62FF3A0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专用材料费</w:t>
            </w:r>
          </w:p>
        </w:tc>
        <w:tc>
          <w:tcPr>
            <w:tcW w:w="1367" w:type="dxa"/>
            <w:shd w:val="clear" w:color="auto" w:fill="auto"/>
            <w:vAlign w:val="center"/>
          </w:tcPr>
          <w:p w14:paraId="71616B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c>
          <w:tcPr>
            <w:tcW w:w="1366" w:type="dxa"/>
            <w:gridSpan w:val="2"/>
            <w:shd w:val="clear" w:color="auto" w:fill="auto"/>
            <w:vAlign w:val="center"/>
          </w:tcPr>
          <w:p w14:paraId="19930E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1159AC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1.00</w:t>
            </w:r>
          </w:p>
        </w:tc>
      </w:tr>
      <w:tr w14:paraId="2598D5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18621C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A25E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25</w:t>
            </w:r>
          </w:p>
        </w:tc>
        <w:tc>
          <w:tcPr>
            <w:tcW w:w="4593" w:type="dxa"/>
            <w:shd w:val="clear" w:color="auto" w:fill="auto"/>
            <w:vAlign w:val="center"/>
          </w:tcPr>
          <w:p w14:paraId="5FC4DEA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专用燃料费</w:t>
            </w:r>
          </w:p>
        </w:tc>
        <w:tc>
          <w:tcPr>
            <w:tcW w:w="1367" w:type="dxa"/>
            <w:shd w:val="clear" w:color="auto" w:fill="auto"/>
            <w:vAlign w:val="center"/>
          </w:tcPr>
          <w:p w14:paraId="16E778B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c>
          <w:tcPr>
            <w:tcW w:w="1366" w:type="dxa"/>
            <w:gridSpan w:val="2"/>
            <w:shd w:val="clear" w:color="auto" w:fill="auto"/>
            <w:vAlign w:val="center"/>
          </w:tcPr>
          <w:p w14:paraId="6C8CDB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7BC1E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1.50</w:t>
            </w:r>
          </w:p>
        </w:tc>
      </w:tr>
      <w:tr w14:paraId="59AF8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BD639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EE881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26</w:t>
            </w:r>
          </w:p>
        </w:tc>
        <w:tc>
          <w:tcPr>
            <w:tcW w:w="4593" w:type="dxa"/>
            <w:shd w:val="clear" w:color="auto" w:fill="auto"/>
            <w:vAlign w:val="center"/>
          </w:tcPr>
          <w:p w14:paraId="0A554F6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劳务费</w:t>
            </w:r>
          </w:p>
        </w:tc>
        <w:tc>
          <w:tcPr>
            <w:tcW w:w="1367" w:type="dxa"/>
            <w:shd w:val="clear" w:color="auto" w:fill="auto"/>
            <w:vAlign w:val="center"/>
          </w:tcPr>
          <w:p w14:paraId="322479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c>
          <w:tcPr>
            <w:tcW w:w="1366" w:type="dxa"/>
            <w:gridSpan w:val="2"/>
            <w:shd w:val="clear" w:color="auto" w:fill="auto"/>
            <w:vAlign w:val="center"/>
          </w:tcPr>
          <w:p w14:paraId="0E246EB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556F3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0.60</w:t>
            </w:r>
          </w:p>
        </w:tc>
      </w:tr>
      <w:tr w14:paraId="66DF3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B79D1B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52481C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27</w:t>
            </w:r>
          </w:p>
        </w:tc>
        <w:tc>
          <w:tcPr>
            <w:tcW w:w="4593" w:type="dxa"/>
            <w:shd w:val="clear" w:color="auto" w:fill="auto"/>
            <w:vAlign w:val="center"/>
          </w:tcPr>
          <w:p w14:paraId="3C3063D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委托业务费</w:t>
            </w:r>
          </w:p>
        </w:tc>
        <w:tc>
          <w:tcPr>
            <w:tcW w:w="1367" w:type="dxa"/>
            <w:shd w:val="clear" w:color="auto" w:fill="auto"/>
            <w:vAlign w:val="center"/>
          </w:tcPr>
          <w:p w14:paraId="6EF59F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c>
          <w:tcPr>
            <w:tcW w:w="1366" w:type="dxa"/>
            <w:gridSpan w:val="2"/>
            <w:shd w:val="clear" w:color="auto" w:fill="auto"/>
            <w:vAlign w:val="center"/>
          </w:tcPr>
          <w:p w14:paraId="4A91E18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554700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1.96</w:t>
            </w:r>
          </w:p>
        </w:tc>
      </w:tr>
      <w:tr w14:paraId="769D80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22640A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23ED2BB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28</w:t>
            </w:r>
          </w:p>
        </w:tc>
        <w:tc>
          <w:tcPr>
            <w:tcW w:w="4593" w:type="dxa"/>
            <w:shd w:val="clear" w:color="auto" w:fill="auto"/>
            <w:vAlign w:val="center"/>
          </w:tcPr>
          <w:p w14:paraId="6CA01C9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工会经费</w:t>
            </w:r>
          </w:p>
        </w:tc>
        <w:tc>
          <w:tcPr>
            <w:tcW w:w="1367" w:type="dxa"/>
            <w:shd w:val="clear" w:color="auto" w:fill="auto"/>
            <w:vAlign w:val="center"/>
          </w:tcPr>
          <w:p w14:paraId="47A442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13.42</w:t>
            </w:r>
          </w:p>
        </w:tc>
        <w:tc>
          <w:tcPr>
            <w:tcW w:w="1366" w:type="dxa"/>
            <w:gridSpan w:val="2"/>
            <w:shd w:val="clear" w:color="auto" w:fill="auto"/>
            <w:vAlign w:val="center"/>
          </w:tcPr>
          <w:p w14:paraId="24B062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0F51629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13.42</w:t>
            </w:r>
          </w:p>
        </w:tc>
      </w:tr>
      <w:tr w14:paraId="6A1E3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58FDC4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47EA3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31</w:t>
            </w:r>
          </w:p>
        </w:tc>
        <w:tc>
          <w:tcPr>
            <w:tcW w:w="4593" w:type="dxa"/>
            <w:shd w:val="clear" w:color="auto" w:fill="auto"/>
            <w:vAlign w:val="center"/>
          </w:tcPr>
          <w:p w14:paraId="6DF1DB9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公务用车运行维护费</w:t>
            </w:r>
          </w:p>
        </w:tc>
        <w:tc>
          <w:tcPr>
            <w:tcW w:w="1367" w:type="dxa"/>
            <w:shd w:val="clear" w:color="auto" w:fill="auto"/>
            <w:vAlign w:val="center"/>
          </w:tcPr>
          <w:p w14:paraId="6F8172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c>
          <w:tcPr>
            <w:tcW w:w="1366" w:type="dxa"/>
            <w:gridSpan w:val="2"/>
            <w:shd w:val="clear" w:color="auto" w:fill="auto"/>
            <w:vAlign w:val="center"/>
          </w:tcPr>
          <w:p w14:paraId="6FB6CA3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4A0EA2D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12.00</w:t>
            </w:r>
          </w:p>
        </w:tc>
      </w:tr>
      <w:tr w14:paraId="5D11CB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E32C0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498E21D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39</w:t>
            </w:r>
          </w:p>
        </w:tc>
        <w:tc>
          <w:tcPr>
            <w:tcW w:w="4593" w:type="dxa"/>
            <w:shd w:val="clear" w:color="auto" w:fill="auto"/>
            <w:vAlign w:val="center"/>
          </w:tcPr>
          <w:p w14:paraId="7A40162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其他交通费用</w:t>
            </w:r>
          </w:p>
        </w:tc>
        <w:tc>
          <w:tcPr>
            <w:tcW w:w="1367" w:type="dxa"/>
            <w:shd w:val="clear" w:color="auto" w:fill="auto"/>
            <w:vAlign w:val="center"/>
          </w:tcPr>
          <w:p w14:paraId="3A43EE0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c>
          <w:tcPr>
            <w:tcW w:w="1366" w:type="dxa"/>
            <w:gridSpan w:val="2"/>
            <w:shd w:val="clear" w:color="auto" w:fill="auto"/>
            <w:vAlign w:val="center"/>
          </w:tcPr>
          <w:p w14:paraId="0EB1802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BA782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0.90</w:t>
            </w:r>
          </w:p>
        </w:tc>
      </w:tr>
      <w:tr w14:paraId="2D6E81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EAF36E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302</w:t>
            </w:r>
          </w:p>
        </w:tc>
        <w:tc>
          <w:tcPr>
            <w:tcW w:w="567" w:type="dxa"/>
            <w:shd w:val="clear" w:color="auto" w:fill="auto"/>
            <w:vAlign w:val="center"/>
          </w:tcPr>
          <w:p w14:paraId="1A8C7C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99</w:t>
            </w:r>
          </w:p>
        </w:tc>
        <w:tc>
          <w:tcPr>
            <w:tcW w:w="4593" w:type="dxa"/>
            <w:shd w:val="clear" w:color="auto" w:fill="auto"/>
            <w:vAlign w:val="center"/>
          </w:tcPr>
          <w:p w14:paraId="1DFA7C5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其他商品和服务支出</w:t>
            </w:r>
          </w:p>
        </w:tc>
        <w:tc>
          <w:tcPr>
            <w:tcW w:w="1367" w:type="dxa"/>
            <w:shd w:val="clear" w:color="auto" w:fill="auto"/>
            <w:vAlign w:val="center"/>
          </w:tcPr>
          <w:p w14:paraId="02CE8B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c>
          <w:tcPr>
            <w:tcW w:w="1366" w:type="dxa"/>
            <w:gridSpan w:val="2"/>
            <w:shd w:val="clear" w:color="auto" w:fill="auto"/>
            <w:vAlign w:val="center"/>
          </w:tcPr>
          <w:p w14:paraId="337217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c>
          <w:tcPr>
            <w:tcW w:w="1427" w:type="dxa"/>
            <w:shd w:val="clear" w:color="auto" w:fill="auto"/>
            <w:vAlign w:val="center"/>
          </w:tcPr>
          <w:p w14:paraId="25A83E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1.66</w:t>
            </w:r>
          </w:p>
        </w:tc>
      </w:tr>
      <w:tr w14:paraId="0FF620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41F23A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7121C14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2D7F8F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对个人和家庭的补助</w:t>
            </w:r>
          </w:p>
        </w:tc>
        <w:tc>
          <w:tcPr>
            <w:tcW w:w="1367" w:type="dxa"/>
            <w:shd w:val="clear" w:color="auto" w:fill="auto"/>
            <w:vAlign w:val="center"/>
          </w:tcPr>
          <w:p w14:paraId="70B8C0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44.80</w:t>
            </w:r>
          </w:p>
        </w:tc>
        <w:tc>
          <w:tcPr>
            <w:tcW w:w="1366" w:type="dxa"/>
            <w:gridSpan w:val="2"/>
            <w:shd w:val="clear" w:color="auto" w:fill="auto"/>
            <w:vAlign w:val="center"/>
          </w:tcPr>
          <w:p w14:paraId="7747A5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44.80</w:t>
            </w:r>
          </w:p>
        </w:tc>
        <w:tc>
          <w:tcPr>
            <w:tcW w:w="1427" w:type="dxa"/>
            <w:shd w:val="clear" w:color="auto" w:fill="auto"/>
            <w:vAlign w:val="center"/>
          </w:tcPr>
          <w:p w14:paraId="645084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5B91C6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11015FD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4CE1FD4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02</w:t>
            </w:r>
          </w:p>
        </w:tc>
        <w:tc>
          <w:tcPr>
            <w:tcW w:w="4593" w:type="dxa"/>
            <w:shd w:val="clear" w:color="auto" w:fill="auto"/>
            <w:vAlign w:val="center"/>
          </w:tcPr>
          <w:p w14:paraId="2C418C8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退休费</w:t>
            </w:r>
          </w:p>
        </w:tc>
        <w:tc>
          <w:tcPr>
            <w:tcW w:w="1367" w:type="dxa"/>
            <w:shd w:val="clear" w:color="auto" w:fill="auto"/>
            <w:vAlign w:val="center"/>
          </w:tcPr>
          <w:p w14:paraId="3CAC44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37.23</w:t>
            </w:r>
          </w:p>
        </w:tc>
        <w:tc>
          <w:tcPr>
            <w:tcW w:w="1366" w:type="dxa"/>
            <w:gridSpan w:val="2"/>
            <w:shd w:val="clear" w:color="auto" w:fill="auto"/>
            <w:vAlign w:val="center"/>
          </w:tcPr>
          <w:p w14:paraId="3CE139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37.23</w:t>
            </w:r>
          </w:p>
        </w:tc>
        <w:tc>
          <w:tcPr>
            <w:tcW w:w="1427" w:type="dxa"/>
            <w:shd w:val="clear" w:color="auto" w:fill="auto"/>
            <w:vAlign w:val="center"/>
          </w:tcPr>
          <w:p w14:paraId="6026977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6E6215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305AD0F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303</w:t>
            </w:r>
          </w:p>
        </w:tc>
        <w:tc>
          <w:tcPr>
            <w:tcW w:w="567" w:type="dxa"/>
            <w:shd w:val="clear" w:color="auto" w:fill="auto"/>
            <w:vAlign w:val="center"/>
          </w:tcPr>
          <w:p w14:paraId="25BCBC9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05</w:t>
            </w:r>
          </w:p>
        </w:tc>
        <w:tc>
          <w:tcPr>
            <w:tcW w:w="4593" w:type="dxa"/>
            <w:shd w:val="clear" w:color="auto" w:fill="auto"/>
            <w:vAlign w:val="center"/>
          </w:tcPr>
          <w:p w14:paraId="1C47B33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生活补助</w:t>
            </w:r>
          </w:p>
        </w:tc>
        <w:tc>
          <w:tcPr>
            <w:tcW w:w="1367" w:type="dxa"/>
            <w:shd w:val="clear" w:color="auto" w:fill="auto"/>
            <w:vAlign w:val="center"/>
          </w:tcPr>
          <w:p w14:paraId="1505FD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w:t>
            </w:r>
          </w:p>
        </w:tc>
        <w:tc>
          <w:tcPr>
            <w:tcW w:w="1366" w:type="dxa"/>
            <w:gridSpan w:val="2"/>
            <w:shd w:val="clear" w:color="auto" w:fill="auto"/>
            <w:vAlign w:val="center"/>
          </w:tcPr>
          <w:p w14:paraId="62567D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7.57</w:t>
            </w:r>
          </w:p>
        </w:tc>
        <w:tc>
          <w:tcPr>
            <w:tcW w:w="1427" w:type="dxa"/>
            <w:shd w:val="clear" w:color="auto" w:fill="auto"/>
            <w:vAlign w:val="center"/>
          </w:tcPr>
          <w:p w14:paraId="3E14CBE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p>
        </w:tc>
      </w:tr>
      <w:tr w14:paraId="770EAF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60F482E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567" w:type="dxa"/>
            <w:shd w:val="clear" w:color="auto" w:fill="auto"/>
            <w:vAlign w:val="center"/>
          </w:tcPr>
          <w:p w14:paraId="2B6A1BA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8"/>
                <w:szCs w:val="18"/>
              </w:rPr>
            </w:pPr>
          </w:p>
        </w:tc>
        <w:tc>
          <w:tcPr>
            <w:tcW w:w="4593" w:type="dxa"/>
            <w:shd w:val="clear" w:color="auto" w:fill="auto"/>
            <w:vAlign w:val="center"/>
          </w:tcPr>
          <w:p w14:paraId="4955C2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合计</w:t>
            </w:r>
          </w:p>
        </w:tc>
        <w:tc>
          <w:tcPr>
            <w:tcW w:w="1367" w:type="dxa"/>
            <w:shd w:val="clear" w:color="auto" w:fill="auto"/>
            <w:vAlign w:val="center"/>
          </w:tcPr>
          <w:p w14:paraId="1230E9E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1,523.00</w:t>
            </w:r>
          </w:p>
        </w:tc>
        <w:tc>
          <w:tcPr>
            <w:tcW w:w="1366" w:type="dxa"/>
            <w:gridSpan w:val="2"/>
            <w:shd w:val="clear" w:color="auto" w:fill="auto"/>
            <w:vAlign w:val="center"/>
          </w:tcPr>
          <w:p w14:paraId="14DC23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1,440.44</w:t>
            </w:r>
          </w:p>
        </w:tc>
        <w:tc>
          <w:tcPr>
            <w:tcW w:w="1427" w:type="dxa"/>
            <w:shd w:val="clear" w:color="auto" w:fill="auto"/>
            <w:vAlign w:val="center"/>
          </w:tcPr>
          <w:p w14:paraId="109AA1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8"/>
                <w:szCs w:val="18"/>
              </w:rPr>
            </w:pPr>
            <w:r>
              <w:rPr>
                <w:rFonts w:hint="eastAsia" w:asciiTheme="minorEastAsia" w:hAnsiTheme="minorEastAsia" w:eastAsiaTheme="minorEastAsia" w:cstheme="minorEastAsia"/>
                <w:sz w:val="18"/>
                <w:szCs w:val="18"/>
              </w:rPr>
              <w:t>82.56</w:t>
            </w:r>
          </w:p>
        </w:tc>
      </w:tr>
    </w:tbl>
    <w:p w14:paraId="3A5DC69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720A1AA8">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表7</w:t>
      </w:r>
    </w:p>
    <w:p w14:paraId="0683E65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一般公共预算项目支出情况表</w:t>
      </w:r>
    </w:p>
    <w:tbl>
      <w:tblPr>
        <w:tblStyle w:val="9"/>
        <w:tblW w:w="1473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00"/>
        <w:gridCol w:w="260"/>
        <w:gridCol w:w="331"/>
        <w:gridCol w:w="2073"/>
        <w:gridCol w:w="2073"/>
        <w:gridCol w:w="881"/>
        <w:gridCol w:w="881"/>
        <w:gridCol w:w="881"/>
        <w:gridCol w:w="881"/>
        <w:gridCol w:w="881"/>
        <w:gridCol w:w="881"/>
        <w:gridCol w:w="881"/>
        <w:gridCol w:w="882"/>
        <w:gridCol w:w="783"/>
        <w:gridCol w:w="981"/>
        <w:gridCol w:w="882"/>
      </w:tblGrid>
      <w:tr w14:paraId="42391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2869" w:type="dxa"/>
            <w:gridSpan w:val="14"/>
            <w:tcBorders>
              <w:top w:val="nil"/>
              <w:left w:val="nil"/>
              <w:right w:val="nil"/>
            </w:tcBorders>
            <w:shd w:val="clear" w:color="auto" w:fill="auto"/>
            <w:vAlign w:val="center"/>
          </w:tcPr>
          <w:p w14:paraId="7348E1B2">
            <w:pPr>
              <w:keepNext w:val="0"/>
              <w:keepLines w:val="0"/>
              <w:pageBreakBefore w:val="0"/>
              <w:widowControl w:val="0"/>
              <w:kinsoku/>
              <w:wordWrap/>
              <w:overflowPunct/>
              <w:topLinePunct w:val="0"/>
              <w:autoSpaceDE/>
              <w:autoSpaceDN/>
              <w:bidi w:val="0"/>
              <w:adjustRightInd/>
              <w:snapToGrid/>
              <w:jc w:val="left"/>
              <w:rPr>
                <w:sz w:val="18"/>
                <w:szCs w:val="18"/>
              </w:rPr>
            </w:pPr>
            <w:r>
              <w:rPr>
                <w:rFonts w:hint="eastAsia"/>
                <w:color w:val="000000"/>
                <w:sz w:val="18"/>
                <w:szCs w:val="18"/>
              </w:rPr>
              <w:t>编制单位：</w:t>
            </w:r>
            <w:r>
              <w:rPr>
                <w:rFonts w:hint="eastAsia"/>
                <w:color w:val="000000"/>
                <w:sz w:val="18"/>
                <w:szCs w:val="18"/>
                <w:lang w:eastAsia="zh-CN"/>
              </w:rPr>
              <w:t>托克逊县林业和草原局（部门）</w:t>
            </w:r>
          </w:p>
        </w:tc>
        <w:tc>
          <w:tcPr>
            <w:tcW w:w="1863" w:type="dxa"/>
            <w:gridSpan w:val="2"/>
            <w:tcBorders>
              <w:top w:val="nil"/>
              <w:left w:val="nil"/>
              <w:right w:val="nil"/>
            </w:tcBorders>
            <w:shd w:val="clear" w:color="auto" w:fill="auto"/>
            <w:vAlign w:val="center"/>
          </w:tcPr>
          <w:p w14:paraId="37A8C6C9">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3C4B38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711" w:hRule="atLeast"/>
          <w:tblHeader/>
        </w:trPr>
        <w:tc>
          <w:tcPr>
            <w:tcW w:w="891" w:type="dxa"/>
            <w:gridSpan w:val="3"/>
            <w:shd w:val="clear" w:color="auto" w:fill="auto"/>
            <w:vAlign w:val="center"/>
          </w:tcPr>
          <w:p w14:paraId="053D118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科目编码</w:t>
            </w:r>
          </w:p>
        </w:tc>
        <w:tc>
          <w:tcPr>
            <w:tcW w:w="2073" w:type="dxa"/>
            <w:vMerge w:val="restart"/>
            <w:shd w:val="clear" w:color="auto" w:fill="auto"/>
            <w:vAlign w:val="center"/>
          </w:tcPr>
          <w:p w14:paraId="5D09479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2073" w:type="dxa"/>
            <w:vMerge w:val="restart"/>
            <w:shd w:val="clear" w:color="auto" w:fill="auto"/>
            <w:vAlign w:val="center"/>
          </w:tcPr>
          <w:p w14:paraId="0E38D72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项目名称</w:t>
            </w:r>
          </w:p>
        </w:tc>
        <w:tc>
          <w:tcPr>
            <w:tcW w:w="881" w:type="dxa"/>
            <w:vMerge w:val="restart"/>
            <w:shd w:val="clear" w:color="auto" w:fill="auto"/>
            <w:vAlign w:val="center"/>
          </w:tcPr>
          <w:p w14:paraId="6714FB7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项目支出合计</w:t>
            </w:r>
          </w:p>
        </w:tc>
        <w:tc>
          <w:tcPr>
            <w:tcW w:w="881" w:type="dxa"/>
            <w:vMerge w:val="restart"/>
            <w:shd w:val="clear" w:color="auto" w:fill="auto"/>
            <w:vAlign w:val="center"/>
          </w:tcPr>
          <w:p w14:paraId="34977FD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工资福利支出</w:t>
            </w:r>
          </w:p>
        </w:tc>
        <w:tc>
          <w:tcPr>
            <w:tcW w:w="881" w:type="dxa"/>
            <w:vMerge w:val="restart"/>
            <w:shd w:val="clear" w:color="auto" w:fill="auto"/>
            <w:vAlign w:val="center"/>
          </w:tcPr>
          <w:p w14:paraId="3E68E4F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商品和服务支出</w:t>
            </w:r>
          </w:p>
        </w:tc>
        <w:tc>
          <w:tcPr>
            <w:tcW w:w="881" w:type="dxa"/>
            <w:vMerge w:val="restart"/>
            <w:shd w:val="clear" w:color="auto" w:fill="auto"/>
            <w:vAlign w:val="center"/>
          </w:tcPr>
          <w:p w14:paraId="611ECFB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对个人和家庭的补助</w:t>
            </w:r>
          </w:p>
        </w:tc>
        <w:tc>
          <w:tcPr>
            <w:tcW w:w="881" w:type="dxa"/>
            <w:vMerge w:val="restart"/>
            <w:shd w:val="clear" w:color="auto" w:fill="auto"/>
            <w:vAlign w:val="center"/>
          </w:tcPr>
          <w:p w14:paraId="12A02A6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债务利息及费用支出</w:t>
            </w:r>
          </w:p>
        </w:tc>
        <w:tc>
          <w:tcPr>
            <w:tcW w:w="881" w:type="dxa"/>
            <w:vMerge w:val="restart"/>
            <w:shd w:val="clear" w:color="auto" w:fill="auto"/>
            <w:vAlign w:val="center"/>
          </w:tcPr>
          <w:p w14:paraId="75AADB2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资本性支出（基本建设）</w:t>
            </w:r>
          </w:p>
        </w:tc>
        <w:tc>
          <w:tcPr>
            <w:tcW w:w="881" w:type="dxa"/>
            <w:vMerge w:val="restart"/>
            <w:shd w:val="clear" w:color="auto" w:fill="auto"/>
            <w:vAlign w:val="center"/>
          </w:tcPr>
          <w:p w14:paraId="3B5427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资本性支出</w:t>
            </w:r>
          </w:p>
        </w:tc>
        <w:tc>
          <w:tcPr>
            <w:tcW w:w="882" w:type="dxa"/>
            <w:vMerge w:val="restart"/>
            <w:shd w:val="clear" w:color="auto" w:fill="auto"/>
            <w:vAlign w:val="center"/>
          </w:tcPr>
          <w:p w14:paraId="7C287EB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对企业补助（基本建设）</w:t>
            </w:r>
          </w:p>
        </w:tc>
        <w:tc>
          <w:tcPr>
            <w:tcW w:w="783" w:type="dxa"/>
            <w:vMerge w:val="restart"/>
            <w:shd w:val="clear" w:color="auto" w:fill="auto"/>
            <w:vAlign w:val="center"/>
          </w:tcPr>
          <w:p w14:paraId="2ACDF5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对企业补助</w:t>
            </w:r>
          </w:p>
        </w:tc>
        <w:tc>
          <w:tcPr>
            <w:tcW w:w="981" w:type="dxa"/>
            <w:vMerge w:val="restart"/>
            <w:shd w:val="clear" w:color="auto" w:fill="auto"/>
            <w:vAlign w:val="center"/>
          </w:tcPr>
          <w:p w14:paraId="01AAC48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对社会保障基金补助</w:t>
            </w:r>
          </w:p>
        </w:tc>
        <w:tc>
          <w:tcPr>
            <w:tcW w:w="882" w:type="dxa"/>
            <w:vMerge w:val="restart"/>
            <w:shd w:val="clear" w:color="auto" w:fill="auto"/>
            <w:vAlign w:val="center"/>
          </w:tcPr>
          <w:p w14:paraId="5F2347A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其他支出</w:t>
            </w:r>
          </w:p>
        </w:tc>
      </w:tr>
      <w:tr w14:paraId="38BDA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22" w:hRule="atLeast"/>
          <w:tblHeader/>
        </w:trPr>
        <w:tc>
          <w:tcPr>
            <w:tcW w:w="300" w:type="dxa"/>
            <w:shd w:val="clear" w:color="auto" w:fill="auto"/>
            <w:vAlign w:val="center"/>
          </w:tcPr>
          <w:p w14:paraId="7F531E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260" w:type="dxa"/>
            <w:shd w:val="clear" w:color="auto" w:fill="auto"/>
            <w:vAlign w:val="center"/>
          </w:tcPr>
          <w:p w14:paraId="167CF4D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331" w:type="dxa"/>
            <w:shd w:val="clear" w:color="auto" w:fill="auto"/>
            <w:vAlign w:val="center"/>
          </w:tcPr>
          <w:p w14:paraId="539C2BC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073" w:type="dxa"/>
            <w:vMerge w:val="continue"/>
            <w:shd w:val="clear" w:color="auto" w:fill="auto"/>
            <w:vAlign w:val="center"/>
          </w:tcPr>
          <w:p w14:paraId="1C488E7C">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2073" w:type="dxa"/>
            <w:vMerge w:val="continue"/>
            <w:shd w:val="clear" w:color="auto" w:fill="auto"/>
            <w:vAlign w:val="center"/>
          </w:tcPr>
          <w:p w14:paraId="4EA2CC7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43C7EB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74772722">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1676EA2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6D458CD">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39E6D48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5C2B5A5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1" w:type="dxa"/>
            <w:vMerge w:val="continue"/>
            <w:shd w:val="clear" w:color="auto" w:fill="auto"/>
            <w:vAlign w:val="center"/>
          </w:tcPr>
          <w:p w14:paraId="6C037CD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2A0D60F0">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783" w:type="dxa"/>
            <w:vMerge w:val="continue"/>
            <w:shd w:val="clear" w:color="auto" w:fill="auto"/>
            <w:vAlign w:val="center"/>
          </w:tcPr>
          <w:p w14:paraId="3FFF31D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981" w:type="dxa"/>
            <w:vMerge w:val="continue"/>
            <w:shd w:val="clear" w:color="auto" w:fill="auto"/>
          </w:tcPr>
          <w:p w14:paraId="2942791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882" w:type="dxa"/>
            <w:vMerge w:val="continue"/>
            <w:shd w:val="clear" w:color="auto" w:fill="auto"/>
          </w:tcPr>
          <w:p w14:paraId="72FD2BF6">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EAC2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trPr>
        <w:tc>
          <w:tcPr>
            <w:tcW w:w="300" w:type="dxa"/>
            <w:shd w:val="clear" w:color="auto" w:fill="auto"/>
            <w:vAlign w:val="center"/>
          </w:tcPr>
          <w:p w14:paraId="561C2E1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60" w:type="dxa"/>
            <w:shd w:val="clear" w:color="auto" w:fill="auto"/>
            <w:vAlign w:val="center"/>
          </w:tcPr>
          <w:p w14:paraId="0750844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331" w:type="dxa"/>
            <w:shd w:val="clear" w:color="auto" w:fill="auto"/>
            <w:vAlign w:val="center"/>
          </w:tcPr>
          <w:p w14:paraId="0ADF80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211E23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073" w:type="dxa"/>
            <w:shd w:val="clear" w:color="auto" w:fill="auto"/>
            <w:vAlign w:val="center"/>
          </w:tcPr>
          <w:p w14:paraId="0AC1EC8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881" w:type="dxa"/>
            <w:shd w:val="clear" w:color="auto" w:fill="auto"/>
            <w:vAlign w:val="center"/>
          </w:tcPr>
          <w:p w14:paraId="1888E0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881" w:type="dxa"/>
            <w:shd w:val="clear" w:color="auto" w:fill="auto"/>
            <w:vAlign w:val="center"/>
          </w:tcPr>
          <w:p w14:paraId="60D88D0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881" w:type="dxa"/>
            <w:shd w:val="clear" w:color="auto" w:fill="auto"/>
            <w:vAlign w:val="center"/>
          </w:tcPr>
          <w:p w14:paraId="36FF14F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881" w:type="dxa"/>
            <w:shd w:val="clear" w:color="auto" w:fill="auto"/>
            <w:vAlign w:val="center"/>
          </w:tcPr>
          <w:p w14:paraId="539441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c>
          <w:tcPr>
            <w:tcW w:w="881" w:type="dxa"/>
            <w:shd w:val="clear" w:color="auto" w:fill="auto"/>
            <w:vAlign w:val="center"/>
          </w:tcPr>
          <w:p w14:paraId="45B261F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5</w:t>
            </w:r>
          </w:p>
        </w:tc>
        <w:tc>
          <w:tcPr>
            <w:tcW w:w="881" w:type="dxa"/>
            <w:shd w:val="clear" w:color="auto" w:fill="auto"/>
            <w:vAlign w:val="center"/>
          </w:tcPr>
          <w:p w14:paraId="1DC6100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6</w:t>
            </w:r>
          </w:p>
        </w:tc>
        <w:tc>
          <w:tcPr>
            <w:tcW w:w="881" w:type="dxa"/>
            <w:shd w:val="clear" w:color="auto" w:fill="auto"/>
            <w:vAlign w:val="center"/>
          </w:tcPr>
          <w:p w14:paraId="328C061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7</w:t>
            </w:r>
          </w:p>
        </w:tc>
        <w:tc>
          <w:tcPr>
            <w:tcW w:w="882" w:type="dxa"/>
            <w:shd w:val="clear" w:color="auto" w:fill="auto"/>
            <w:vAlign w:val="center"/>
          </w:tcPr>
          <w:p w14:paraId="76B53B2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8</w:t>
            </w:r>
          </w:p>
        </w:tc>
        <w:tc>
          <w:tcPr>
            <w:tcW w:w="783" w:type="dxa"/>
            <w:shd w:val="clear" w:color="auto" w:fill="auto"/>
            <w:vAlign w:val="center"/>
          </w:tcPr>
          <w:p w14:paraId="465E138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9</w:t>
            </w:r>
          </w:p>
        </w:tc>
        <w:tc>
          <w:tcPr>
            <w:tcW w:w="981" w:type="dxa"/>
            <w:shd w:val="clear" w:color="auto" w:fill="auto"/>
            <w:vAlign w:val="center"/>
          </w:tcPr>
          <w:p w14:paraId="45A40A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10</w:t>
            </w:r>
          </w:p>
        </w:tc>
        <w:tc>
          <w:tcPr>
            <w:tcW w:w="882" w:type="dxa"/>
            <w:shd w:val="clear" w:color="auto" w:fill="auto"/>
            <w:vAlign w:val="center"/>
          </w:tcPr>
          <w:p w14:paraId="106A01E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11</w:t>
            </w:r>
          </w:p>
        </w:tc>
      </w:tr>
      <w:tr w14:paraId="422C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A0F4A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3262168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E5D8D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1532C0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节能环保支出</w:t>
            </w:r>
          </w:p>
        </w:tc>
        <w:tc>
          <w:tcPr>
            <w:tcW w:w="2073" w:type="dxa"/>
            <w:shd w:val="clear" w:color="auto" w:fill="auto"/>
            <w:vAlign w:val="center"/>
          </w:tcPr>
          <w:p w14:paraId="503BC18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9DF37C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276.10</w:t>
            </w:r>
          </w:p>
        </w:tc>
        <w:tc>
          <w:tcPr>
            <w:tcW w:w="881" w:type="dxa"/>
            <w:shd w:val="clear" w:color="auto" w:fill="auto"/>
            <w:vAlign w:val="center"/>
          </w:tcPr>
          <w:p w14:paraId="044FC9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CFE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6898E6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362394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1A3C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3AAE3A1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BF621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6D8171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AAFC3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B45462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0557D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E352CE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6B2659E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0063D6B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68C118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天然林保护</w:t>
            </w:r>
          </w:p>
        </w:tc>
        <w:tc>
          <w:tcPr>
            <w:tcW w:w="2073" w:type="dxa"/>
            <w:shd w:val="clear" w:color="auto" w:fill="auto"/>
            <w:vAlign w:val="center"/>
          </w:tcPr>
          <w:p w14:paraId="46F58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3C622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209.00</w:t>
            </w:r>
          </w:p>
        </w:tc>
        <w:tc>
          <w:tcPr>
            <w:tcW w:w="881" w:type="dxa"/>
            <w:shd w:val="clear" w:color="auto" w:fill="auto"/>
            <w:vAlign w:val="center"/>
          </w:tcPr>
          <w:p w14:paraId="6546CAB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EC557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30.00</w:t>
            </w:r>
          </w:p>
        </w:tc>
        <w:tc>
          <w:tcPr>
            <w:tcW w:w="881" w:type="dxa"/>
            <w:shd w:val="clear" w:color="auto" w:fill="auto"/>
            <w:vAlign w:val="center"/>
          </w:tcPr>
          <w:p w14:paraId="1D6AB0E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115F4F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8432F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DA49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E13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470349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AB84C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96EC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546A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3E2A5E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160B60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E114F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3847FF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3102F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2025年中央林业草原生态保护恢复资金（林业有害生物防治）</w:t>
            </w:r>
          </w:p>
        </w:tc>
        <w:tc>
          <w:tcPr>
            <w:tcW w:w="881" w:type="dxa"/>
            <w:shd w:val="clear" w:color="auto" w:fill="auto"/>
            <w:vAlign w:val="center"/>
          </w:tcPr>
          <w:p w14:paraId="4C5B67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7211B0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EAC9A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07895B4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B7BAD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CE72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045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1264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2FFB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17868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C9EE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465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4D865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0B70779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78CE0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108AD3A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60B90BE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2025年中央林业草原生态保护恢复资金（应急分队运行保障）</w:t>
            </w:r>
          </w:p>
        </w:tc>
        <w:tc>
          <w:tcPr>
            <w:tcW w:w="881" w:type="dxa"/>
            <w:shd w:val="clear" w:color="auto" w:fill="auto"/>
            <w:vAlign w:val="center"/>
          </w:tcPr>
          <w:p w14:paraId="79CD8F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47B512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719A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20.00</w:t>
            </w:r>
          </w:p>
        </w:tc>
        <w:tc>
          <w:tcPr>
            <w:tcW w:w="881" w:type="dxa"/>
            <w:shd w:val="clear" w:color="auto" w:fill="auto"/>
            <w:vAlign w:val="center"/>
          </w:tcPr>
          <w:p w14:paraId="196642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09404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C6B4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D7A52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62BA3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2F47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7B01E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BACC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EC0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1EBAF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5EBC16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05</w:t>
            </w:r>
          </w:p>
        </w:tc>
        <w:tc>
          <w:tcPr>
            <w:tcW w:w="331" w:type="dxa"/>
            <w:shd w:val="clear" w:color="auto" w:fill="auto"/>
            <w:vAlign w:val="center"/>
          </w:tcPr>
          <w:p w14:paraId="4CDAA5A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01</w:t>
            </w:r>
          </w:p>
        </w:tc>
        <w:tc>
          <w:tcPr>
            <w:tcW w:w="2073" w:type="dxa"/>
            <w:shd w:val="clear" w:color="auto" w:fill="auto"/>
            <w:vAlign w:val="center"/>
          </w:tcPr>
          <w:p w14:paraId="47B914B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森林管护</w:t>
            </w:r>
          </w:p>
        </w:tc>
        <w:tc>
          <w:tcPr>
            <w:tcW w:w="2073" w:type="dxa"/>
            <w:shd w:val="clear" w:color="auto" w:fill="auto"/>
            <w:vAlign w:val="center"/>
          </w:tcPr>
          <w:p w14:paraId="5A4ED98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2025年中央林业草原生态保护恢复资金（管护运行保障）</w:t>
            </w:r>
          </w:p>
        </w:tc>
        <w:tc>
          <w:tcPr>
            <w:tcW w:w="881" w:type="dxa"/>
            <w:shd w:val="clear" w:color="auto" w:fill="auto"/>
            <w:vAlign w:val="center"/>
          </w:tcPr>
          <w:p w14:paraId="3F7DAE8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10EA60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E340B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709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179.00</w:t>
            </w:r>
          </w:p>
        </w:tc>
        <w:tc>
          <w:tcPr>
            <w:tcW w:w="881" w:type="dxa"/>
            <w:shd w:val="clear" w:color="auto" w:fill="auto"/>
            <w:vAlign w:val="center"/>
          </w:tcPr>
          <w:p w14:paraId="1EBC23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D27BD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24C685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B7932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E342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E62D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EDF5B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B469D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B887B8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2161396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139AD4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31FCB3F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风沙荒漠治理</w:t>
            </w:r>
          </w:p>
        </w:tc>
        <w:tc>
          <w:tcPr>
            <w:tcW w:w="2073" w:type="dxa"/>
            <w:shd w:val="clear" w:color="auto" w:fill="auto"/>
            <w:vAlign w:val="center"/>
          </w:tcPr>
          <w:p w14:paraId="737EE5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137B5BB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7A9217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CF432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C6E1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5454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82D2B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774AB9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DA21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26050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36CDD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A91D9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50090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03831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211</w:t>
            </w:r>
          </w:p>
        </w:tc>
        <w:tc>
          <w:tcPr>
            <w:tcW w:w="260" w:type="dxa"/>
            <w:shd w:val="clear" w:color="auto" w:fill="auto"/>
            <w:vAlign w:val="center"/>
          </w:tcPr>
          <w:p w14:paraId="2B2A375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07</w:t>
            </w:r>
          </w:p>
        </w:tc>
        <w:tc>
          <w:tcPr>
            <w:tcW w:w="331" w:type="dxa"/>
            <w:shd w:val="clear" w:color="auto" w:fill="auto"/>
            <w:vAlign w:val="center"/>
          </w:tcPr>
          <w:p w14:paraId="73A2881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137BF6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其他风沙荒漠治理支出</w:t>
            </w:r>
          </w:p>
        </w:tc>
        <w:tc>
          <w:tcPr>
            <w:tcW w:w="2073" w:type="dxa"/>
            <w:shd w:val="clear" w:color="auto" w:fill="auto"/>
            <w:vAlign w:val="center"/>
          </w:tcPr>
          <w:p w14:paraId="67F4975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2025年中央财政“三北”工程补助资金</w:t>
            </w:r>
          </w:p>
        </w:tc>
        <w:tc>
          <w:tcPr>
            <w:tcW w:w="881" w:type="dxa"/>
            <w:shd w:val="clear" w:color="auto" w:fill="auto"/>
            <w:vAlign w:val="center"/>
          </w:tcPr>
          <w:p w14:paraId="26537A2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2B7763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03EB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943FB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96A70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092F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67.10</w:t>
            </w:r>
          </w:p>
        </w:tc>
        <w:tc>
          <w:tcPr>
            <w:tcW w:w="881" w:type="dxa"/>
            <w:shd w:val="clear" w:color="auto" w:fill="auto"/>
            <w:vAlign w:val="center"/>
          </w:tcPr>
          <w:p w14:paraId="1B0702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EECB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F38DF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C3BE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AAC5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3E2EB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6D0BEA5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11911B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5D11E9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5D1FD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农林水支出</w:t>
            </w:r>
          </w:p>
        </w:tc>
        <w:tc>
          <w:tcPr>
            <w:tcW w:w="2073" w:type="dxa"/>
            <w:shd w:val="clear" w:color="auto" w:fill="auto"/>
            <w:vAlign w:val="center"/>
          </w:tcPr>
          <w:p w14:paraId="3F8E44E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7BCE2B1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3,211.20</w:t>
            </w:r>
          </w:p>
        </w:tc>
        <w:tc>
          <w:tcPr>
            <w:tcW w:w="881" w:type="dxa"/>
            <w:shd w:val="clear" w:color="auto" w:fill="auto"/>
            <w:vAlign w:val="center"/>
          </w:tcPr>
          <w:p w14:paraId="088AA3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BE20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1,046.90</w:t>
            </w:r>
          </w:p>
        </w:tc>
        <w:tc>
          <w:tcPr>
            <w:tcW w:w="881" w:type="dxa"/>
            <w:shd w:val="clear" w:color="auto" w:fill="auto"/>
            <w:vAlign w:val="center"/>
          </w:tcPr>
          <w:p w14:paraId="33DA4F8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984.60</w:t>
            </w:r>
          </w:p>
        </w:tc>
        <w:tc>
          <w:tcPr>
            <w:tcW w:w="881" w:type="dxa"/>
            <w:shd w:val="clear" w:color="auto" w:fill="auto"/>
            <w:vAlign w:val="center"/>
          </w:tcPr>
          <w:p w14:paraId="184042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240C6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1949D7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1AAD40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3563ED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829F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0245E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930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22014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97DAE3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FE4249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6B94BAB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林业和草原</w:t>
            </w:r>
          </w:p>
        </w:tc>
        <w:tc>
          <w:tcPr>
            <w:tcW w:w="2073" w:type="dxa"/>
            <w:shd w:val="clear" w:color="auto" w:fill="auto"/>
            <w:vAlign w:val="center"/>
          </w:tcPr>
          <w:p w14:paraId="2C79316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69EDB1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3,211.20</w:t>
            </w:r>
          </w:p>
        </w:tc>
        <w:tc>
          <w:tcPr>
            <w:tcW w:w="881" w:type="dxa"/>
            <w:shd w:val="clear" w:color="auto" w:fill="auto"/>
            <w:vAlign w:val="center"/>
          </w:tcPr>
          <w:p w14:paraId="71D507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D88F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1,046.90</w:t>
            </w:r>
          </w:p>
        </w:tc>
        <w:tc>
          <w:tcPr>
            <w:tcW w:w="881" w:type="dxa"/>
            <w:shd w:val="clear" w:color="auto" w:fill="auto"/>
            <w:vAlign w:val="center"/>
          </w:tcPr>
          <w:p w14:paraId="0561A97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984.60</w:t>
            </w:r>
          </w:p>
        </w:tc>
        <w:tc>
          <w:tcPr>
            <w:tcW w:w="881" w:type="dxa"/>
            <w:shd w:val="clear" w:color="auto" w:fill="auto"/>
            <w:vAlign w:val="center"/>
          </w:tcPr>
          <w:p w14:paraId="725ABD3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78A4C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885.10</w:t>
            </w:r>
          </w:p>
        </w:tc>
        <w:tc>
          <w:tcPr>
            <w:tcW w:w="881" w:type="dxa"/>
            <w:shd w:val="clear" w:color="auto" w:fill="auto"/>
            <w:vAlign w:val="center"/>
          </w:tcPr>
          <w:p w14:paraId="106601F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747388A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69BC4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670538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613E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AD932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A87697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D6C6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8F2C8B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353313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03A1581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2025年林业草原改革发展资金-退耕还林补助</w:t>
            </w:r>
          </w:p>
        </w:tc>
        <w:tc>
          <w:tcPr>
            <w:tcW w:w="881" w:type="dxa"/>
            <w:shd w:val="clear" w:color="auto" w:fill="auto"/>
            <w:vAlign w:val="center"/>
          </w:tcPr>
          <w:p w14:paraId="75A621C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1BC23D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35AB19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F83F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272.55</w:t>
            </w:r>
          </w:p>
        </w:tc>
        <w:tc>
          <w:tcPr>
            <w:tcW w:w="881" w:type="dxa"/>
            <w:shd w:val="clear" w:color="auto" w:fill="auto"/>
            <w:vAlign w:val="center"/>
          </w:tcPr>
          <w:p w14:paraId="318EAF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ABC1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0D4DF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78438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41B28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9E4851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F1FC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C4D0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2EEB5E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D27975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5C2A39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2FB2994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592BB3D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延长退耕还林补助项目</w:t>
            </w:r>
          </w:p>
        </w:tc>
        <w:tc>
          <w:tcPr>
            <w:tcW w:w="881" w:type="dxa"/>
            <w:shd w:val="clear" w:color="auto" w:fill="auto"/>
            <w:vAlign w:val="center"/>
          </w:tcPr>
          <w:p w14:paraId="4C71588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0DDD48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87DD3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FE021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3.84</w:t>
            </w:r>
          </w:p>
        </w:tc>
        <w:tc>
          <w:tcPr>
            <w:tcW w:w="881" w:type="dxa"/>
            <w:shd w:val="clear" w:color="auto" w:fill="auto"/>
            <w:vAlign w:val="center"/>
          </w:tcPr>
          <w:p w14:paraId="2490E26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D177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46DF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7963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98C38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7E8C14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2FDAC0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34FDD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456CD2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8FCEC1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E46A6CC">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7A2C51F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26D29BB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退耕还林补助项目</w:t>
            </w:r>
          </w:p>
        </w:tc>
        <w:tc>
          <w:tcPr>
            <w:tcW w:w="881" w:type="dxa"/>
            <w:shd w:val="clear" w:color="auto" w:fill="auto"/>
            <w:vAlign w:val="center"/>
          </w:tcPr>
          <w:p w14:paraId="1DD90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1D2054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38B12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844B3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5.57</w:t>
            </w:r>
          </w:p>
        </w:tc>
        <w:tc>
          <w:tcPr>
            <w:tcW w:w="881" w:type="dxa"/>
            <w:shd w:val="clear" w:color="auto" w:fill="auto"/>
            <w:vAlign w:val="center"/>
          </w:tcPr>
          <w:p w14:paraId="43F576E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16FD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D9915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69B4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0F748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2CED3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01BCC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8B596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ECDDD6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1F37F5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E94EEE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38</w:t>
            </w:r>
          </w:p>
        </w:tc>
        <w:tc>
          <w:tcPr>
            <w:tcW w:w="2073" w:type="dxa"/>
            <w:shd w:val="clear" w:color="auto" w:fill="auto"/>
            <w:vAlign w:val="center"/>
          </w:tcPr>
          <w:p w14:paraId="450E3B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退耕还林还草</w:t>
            </w:r>
          </w:p>
        </w:tc>
        <w:tc>
          <w:tcPr>
            <w:tcW w:w="2073" w:type="dxa"/>
            <w:shd w:val="clear" w:color="auto" w:fill="auto"/>
            <w:vAlign w:val="center"/>
          </w:tcPr>
          <w:p w14:paraId="5DB059F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新一轮退耕还林补助资金</w:t>
            </w:r>
          </w:p>
        </w:tc>
        <w:tc>
          <w:tcPr>
            <w:tcW w:w="881" w:type="dxa"/>
            <w:shd w:val="clear" w:color="auto" w:fill="auto"/>
            <w:vAlign w:val="center"/>
          </w:tcPr>
          <w:p w14:paraId="0C0F61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15CEE69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948E70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8816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18.88</w:t>
            </w:r>
          </w:p>
        </w:tc>
        <w:tc>
          <w:tcPr>
            <w:tcW w:w="881" w:type="dxa"/>
            <w:shd w:val="clear" w:color="auto" w:fill="auto"/>
            <w:vAlign w:val="center"/>
          </w:tcPr>
          <w:p w14:paraId="641F09A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48A706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8903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57E39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2C840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CB2A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F4867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056D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A74573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B4236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27FC60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5D0751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D712AB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草原防护项目（2025年三农项目）</w:t>
            </w:r>
          </w:p>
        </w:tc>
        <w:tc>
          <w:tcPr>
            <w:tcW w:w="881" w:type="dxa"/>
            <w:shd w:val="clear" w:color="auto" w:fill="auto"/>
            <w:vAlign w:val="center"/>
          </w:tcPr>
          <w:p w14:paraId="3F2EF3D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1" w:type="dxa"/>
            <w:shd w:val="clear" w:color="auto" w:fill="auto"/>
            <w:vAlign w:val="center"/>
          </w:tcPr>
          <w:p w14:paraId="7D9DA9F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295B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BFD9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F29F9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5000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AA84D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1E71E07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C48EA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06D4B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15BD0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6FDA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185030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E8BCCA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805A5D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D93524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876471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牧民安置补助费</w:t>
            </w:r>
          </w:p>
        </w:tc>
        <w:tc>
          <w:tcPr>
            <w:tcW w:w="881" w:type="dxa"/>
            <w:shd w:val="clear" w:color="auto" w:fill="auto"/>
            <w:vAlign w:val="center"/>
          </w:tcPr>
          <w:p w14:paraId="5DAC49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78316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2CDD92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F3775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643.76</w:t>
            </w:r>
          </w:p>
        </w:tc>
        <w:tc>
          <w:tcPr>
            <w:tcW w:w="881" w:type="dxa"/>
            <w:shd w:val="clear" w:color="auto" w:fill="auto"/>
            <w:vAlign w:val="center"/>
          </w:tcPr>
          <w:p w14:paraId="61A9C0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0EE79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E8AF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E103FA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4D2FB9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BF6D20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42075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9750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39331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077BAE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74C47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348E4C1C">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0B1055D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林长制工作经费（2025年三农项目）</w:t>
            </w:r>
          </w:p>
        </w:tc>
        <w:tc>
          <w:tcPr>
            <w:tcW w:w="881" w:type="dxa"/>
            <w:shd w:val="clear" w:color="auto" w:fill="auto"/>
            <w:vAlign w:val="center"/>
          </w:tcPr>
          <w:p w14:paraId="2C01C5A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536B48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BA65F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w:t>
            </w:r>
          </w:p>
        </w:tc>
        <w:tc>
          <w:tcPr>
            <w:tcW w:w="881" w:type="dxa"/>
            <w:shd w:val="clear" w:color="auto" w:fill="auto"/>
            <w:vAlign w:val="center"/>
          </w:tcPr>
          <w:p w14:paraId="1C23E89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C28AC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6C9A0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69C02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D3F79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109D5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FDA9B2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5C12DC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FB0B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F1D291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270B6F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CE302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B4D054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7015D1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生物多样性司法保护基地暨异地修复示范林管护费</w:t>
            </w:r>
          </w:p>
        </w:tc>
        <w:tc>
          <w:tcPr>
            <w:tcW w:w="881" w:type="dxa"/>
            <w:shd w:val="clear" w:color="auto" w:fill="auto"/>
            <w:vAlign w:val="center"/>
          </w:tcPr>
          <w:p w14:paraId="516D33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2F50D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08DD3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25.00</w:t>
            </w:r>
          </w:p>
        </w:tc>
        <w:tc>
          <w:tcPr>
            <w:tcW w:w="881" w:type="dxa"/>
            <w:shd w:val="clear" w:color="auto" w:fill="auto"/>
            <w:vAlign w:val="center"/>
          </w:tcPr>
          <w:p w14:paraId="6406A6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6D494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334FC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18FD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981F9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DD79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ECD39E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132C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FE263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771E13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821B094">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6A05D4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6E04A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58E7B6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森林、草原防火灭火车辆经费（2025年三农项目）</w:t>
            </w:r>
          </w:p>
        </w:tc>
        <w:tc>
          <w:tcPr>
            <w:tcW w:w="881" w:type="dxa"/>
            <w:shd w:val="clear" w:color="auto" w:fill="auto"/>
            <w:vAlign w:val="center"/>
          </w:tcPr>
          <w:p w14:paraId="51070C5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4437FB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233E5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w:t>
            </w:r>
          </w:p>
        </w:tc>
        <w:tc>
          <w:tcPr>
            <w:tcW w:w="881" w:type="dxa"/>
            <w:shd w:val="clear" w:color="auto" w:fill="auto"/>
            <w:vAlign w:val="center"/>
          </w:tcPr>
          <w:p w14:paraId="1F01AC3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C04D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40B3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7ACA16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F22805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027E9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0C6DA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CEB4F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4706F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8E84F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70B556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DDF5F2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D50802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8C9A26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2018年度防沙治沙示范建设项目</w:t>
            </w:r>
          </w:p>
        </w:tc>
        <w:tc>
          <w:tcPr>
            <w:tcW w:w="881" w:type="dxa"/>
            <w:shd w:val="clear" w:color="auto" w:fill="auto"/>
            <w:vAlign w:val="center"/>
          </w:tcPr>
          <w:p w14:paraId="7C875A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2C04855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80534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DB9AB5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29246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B699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24.00</w:t>
            </w:r>
          </w:p>
        </w:tc>
        <w:tc>
          <w:tcPr>
            <w:tcW w:w="881" w:type="dxa"/>
            <w:shd w:val="clear" w:color="auto" w:fill="auto"/>
            <w:vAlign w:val="center"/>
          </w:tcPr>
          <w:p w14:paraId="33E5B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373BAE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FA4BC0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0633E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72BA8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2545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3B89AF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F12694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669E0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91B561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6EE113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2025年病虫害防治项目（2025年三农项目）</w:t>
            </w:r>
          </w:p>
        </w:tc>
        <w:tc>
          <w:tcPr>
            <w:tcW w:w="881" w:type="dxa"/>
            <w:shd w:val="clear" w:color="auto" w:fill="auto"/>
            <w:vAlign w:val="center"/>
          </w:tcPr>
          <w:p w14:paraId="0724F6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2832E14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66794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394860E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A1988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9C0B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9F0644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44AA1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57F8C9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F3967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74369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2C3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80B393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93E71C9">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6BBC97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3CC12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AD88A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吐鲁番市林业有害生物防治综合能力提升项目（2025年三农项目）</w:t>
            </w:r>
          </w:p>
        </w:tc>
        <w:tc>
          <w:tcPr>
            <w:tcW w:w="881" w:type="dxa"/>
            <w:shd w:val="clear" w:color="auto" w:fill="auto"/>
            <w:vAlign w:val="center"/>
          </w:tcPr>
          <w:p w14:paraId="644A67C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0AADF2E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78A7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B3DC8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AD00E1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958BA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50.00</w:t>
            </w:r>
          </w:p>
        </w:tc>
        <w:tc>
          <w:tcPr>
            <w:tcW w:w="881" w:type="dxa"/>
            <w:shd w:val="clear" w:color="auto" w:fill="auto"/>
            <w:vAlign w:val="center"/>
          </w:tcPr>
          <w:p w14:paraId="1A4C99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D869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19CAA4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0ED0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89929C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4DB433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2B99CA73">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AA5EE8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66726122">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A310DF7">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CC8E77A">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吐鲁番市吐哈盆地（天山森林草原）生态综合治理项目（2025年三农项目）</w:t>
            </w:r>
          </w:p>
        </w:tc>
        <w:tc>
          <w:tcPr>
            <w:tcW w:w="881" w:type="dxa"/>
            <w:shd w:val="clear" w:color="auto" w:fill="auto"/>
            <w:vAlign w:val="center"/>
          </w:tcPr>
          <w:p w14:paraId="5DF447E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003B8F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1CA56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C1275D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62A1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41109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55.49</w:t>
            </w:r>
          </w:p>
        </w:tc>
        <w:tc>
          <w:tcPr>
            <w:tcW w:w="881" w:type="dxa"/>
            <w:shd w:val="clear" w:color="auto" w:fill="auto"/>
            <w:vAlign w:val="center"/>
          </w:tcPr>
          <w:p w14:paraId="7885435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D55EF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CFB40B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DDCC4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7E7C76A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76DE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127D323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7CC0D4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9B9D7E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5EEADF0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7A465895">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2018年重点防护林工程项目</w:t>
            </w:r>
          </w:p>
        </w:tc>
        <w:tc>
          <w:tcPr>
            <w:tcW w:w="881" w:type="dxa"/>
            <w:shd w:val="clear" w:color="auto" w:fill="auto"/>
            <w:vAlign w:val="center"/>
          </w:tcPr>
          <w:p w14:paraId="6B3392F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644470F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670E05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6F0425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AE7D3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95866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55.56</w:t>
            </w:r>
          </w:p>
        </w:tc>
        <w:tc>
          <w:tcPr>
            <w:tcW w:w="881" w:type="dxa"/>
            <w:shd w:val="clear" w:color="auto" w:fill="auto"/>
            <w:vAlign w:val="center"/>
          </w:tcPr>
          <w:p w14:paraId="031DDA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9940B0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26C95F7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F06C9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0800E9D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48FB8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5E4566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6B5255F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E2D0AD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3316A9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B78145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2021年森林抚育补助项目</w:t>
            </w:r>
          </w:p>
        </w:tc>
        <w:tc>
          <w:tcPr>
            <w:tcW w:w="881" w:type="dxa"/>
            <w:shd w:val="clear" w:color="auto" w:fill="auto"/>
            <w:vAlign w:val="center"/>
          </w:tcPr>
          <w:p w14:paraId="38F844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6459E3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E738E7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B34C86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671944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5F295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65.63</w:t>
            </w:r>
          </w:p>
        </w:tc>
        <w:tc>
          <w:tcPr>
            <w:tcW w:w="881" w:type="dxa"/>
            <w:shd w:val="clear" w:color="auto" w:fill="auto"/>
            <w:vAlign w:val="center"/>
          </w:tcPr>
          <w:p w14:paraId="350EB47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A49F8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2CA3BD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6EBA051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76F18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6AEEF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F5BDC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2910D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746E03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11A318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567710E">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2025年林木、草原资源保护及利用规划，图斑举证经费</w:t>
            </w:r>
          </w:p>
        </w:tc>
        <w:tc>
          <w:tcPr>
            <w:tcW w:w="881" w:type="dxa"/>
            <w:shd w:val="clear" w:color="auto" w:fill="auto"/>
            <w:vAlign w:val="center"/>
          </w:tcPr>
          <w:p w14:paraId="7403561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7AD4633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42BFA2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103.30</w:t>
            </w:r>
          </w:p>
        </w:tc>
        <w:tc>
          <w:tcPr>
            <w:tcW w:w="881" w:type="dxa"/>
            <w:shd w:val="clear" w:color="auto" w:fill="auto"/>
            <w:vAlign w:val="center"/>
          </w:tcPr>
          <w:p w14:paraId="44D2A8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33A086">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CB386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E0B06F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AF6D3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D81023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DCD87E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39AA638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8BD2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53D31A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016F782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7D0A48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9CCAC2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5A6D59F">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2025年重点区域林木管护电费和林木管护承包费（2025年三农项目）</w:t>
            </w:r>
          </w:p>
        </w:tc>
        <w:tc>
          <w:tcPr>
            <w:tcW w:w="881" w:type="dxa"/>
            <w:shd w:val="clear" w:color="auto" w:fill="auto"/>
            <w:vAlign w:val="center"/>
          </w:tcPr>
          <w:p w14:paraId="31AE19A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7A2B47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4B089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378.00</w:t>
            </w:r>
          </w:p>
        </w:tc>
        <w:tc>
          <w:tcPr>
            <w:tcW w:w="881" w:type="dxa"/>
            <w:shd w:val="clear" w:color="auto" w:fill="auto"/>
            <w:vAlign w:val="center"/>
          </w:tcPr>
          <w:p w14:paraId="65535AB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3D3D82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6D1A1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163B3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3F4BF0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89351F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7982BEF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CA9B5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562C2E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5A3560D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1CCC51FE">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49DD547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4063427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EDEA18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伊拉湖镇西侧林木管护项目（2025年三农项目）</w:t>
            </w:r>
          </w:p>
        </w:tc>
        <w:tc>
          <w:tcPr>
            <w:tcW w:w="881" w:type="dxa"/>
            <w:shd w:val="clear" w:color="auto" w:fill="auto"/>
            <w:vAlign w:val="center"/>
          </w:tcPr>
          <w:p w14:paraId="48DC9A3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29CA7E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1FB0A6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135.00</w:t>
            </w:r>
          </w:p>
        </w:tc>
        <w:tc>
          <w:tcPr>
            <w:tcW w:w="881" w:type="dxa"/>
            <w:shd w:val="clear" w:color="auto" w:fill="auto"/>
            <w:vAlign w:val="center"/>
          </w:tcPr>
          <w:p w14:paraId="7BA89B9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FB7EBA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765EE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898A2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2BA6F7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07E38C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795E4A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81A3C4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7CCC76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0EBBF6F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D3DE87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073DD35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9206628">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510F7F8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2025年化解政府拖欠账款项目</w:t>
            </w:r>
          </w:p>
        </w:tc>
        <w:tc>
          <w:tcPr>
            <w:tcW w:w="881" w:type="dxa"/>
            <w:shd w:val="clear" w:color="auto" w:fill="auto"/>
            <w:vAlign w:val="center"/>
          </w:tcPr>
          <w:p w14:paraId="2CD1AA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6B8ADB4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A6B93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4E0047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F20C5D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639E8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209.26</w:t>
            </w:r>
          </w:p>
        </w:tc>
        <w:tc>
          <w:tcPr>
            <w:tcW w:w="881" w:type="dxa"/>
            <w:shd w:val="clear" w:color="auto" w:fill="auto"/>
            <w:vAlign w:val="center"/>
          </w:tcPr>
          <w:p w14:paraId="238085A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E3794C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4B93F4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156AFE2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EC5FFC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1D5DD9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255F6E6">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53F5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C59102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0EAB3816">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3CA7BB7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2025年水资源税（2025年三农项目）</w:t>
            </w:r>
          </w:p>
        </w:tc>
        <w:tc>
          <w:tcPr>
            <w:tcW w:w="881" w:type="dxa"/>
            <w:shd w:val="clear" w:color="auto" w:fill="auto"/>
            <w:vAlign w:val="center"/>
          </w:tcPr>
          <w:p w14:paraId="61554E4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606D6EC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386283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225.60</w:t>
            </w:r>
          </w:p>
        </w:tc>
        <w:tc>
          <w:tcPr>
            <w:tcW w:w="881" w:type="dxa"/>
            <w:shd w:val="clear" w:color="auto" w:fill="auto"/>
            <w:vAlign w:val="center"/>
          </w:tcPr>
          <w:p w14:paraId="1954574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6AABC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A76AE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800502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6AF0F0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1A117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07CAAA1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A5C97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2CC32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3A1282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302F656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1B5346C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05348B2">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1596665B">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2025年林木管护、采购补植补造项目（2025年三农项目）</w:t>
            </w:r>
          </w:p>
        </w:tc>
        <w:tc>
          <w:tcPr>
            <w:tcW w:w="881" w:type="dxa"/>
            <w:shd w:val="clear" w:color="auto" w:fill="auto"/>
            <w:vAlign w:val="center"/>
          </w:tcPr>
          <w:p w14:paraId="05722B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4CD7811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B005DF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08A35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B022E94">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B80D87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425.16</w:t>
            </w:r>
          </w:p>
        </w:tc>
        <w:tc>
          <w:tcPr>
            <w:tcW w:w="881" w:type="dxa"/>
            <w:shd w:val="clear" w:color="auto" w:fill="auto"/>
            <w:vAlign w:val="center"/>
          </w:tcPr>
          <w:p w14:paraId="1A61944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7AFCF91">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6BB61EA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51397DC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AD9CDB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0D0B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3FDDD50">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536DCA2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3087C911">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6714ABE3">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2D95835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林果展评、展会（2025年三农项目）</w:t>
            </w:r>
          </w:p>
        </w:tc>
        <w:tc>
          <w:tcPr>
            <w:tcW w:w="881" w:type="dxa"/>
            <w:shd w:val="clear" w:color="auto" w:fill="auto"/>
            <w:vAlign w:val="center"/>
          </w:tcPr>
          <w:p w14:paraId="5E5354E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0CE515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241AFF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15.00</w:t>
            </w:r>
          </w:p>
        </w:tc>
        <w:tc>
          <w:tcPr>
            <w:tcW w:w="881" w:type="dxa"/>
            <w:shd w:val="clear" w:color="auto" w:fill="auto"/>
            <w:vAlign w:val="center"/>
          </w:tcPr>
          <w:p w14:paraId="34E1C51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4A926B7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8BB2BD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DD06D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F560F7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3A59CED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272D010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638328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36B04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7816A748">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416799CA">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25F906A7">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7FE9CE6D">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448405F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品种改良建设项目（2025年三农项目）</w:t>
            </w:r>
          </w:p>
        </w:tc>
        <w:tc>
          <w:tcPr>
            <w:tcW w:w="881" w:type="dxa"/>
            <w:shd w:val="clear" w:color="auto" w:fill="auto"/>
            <w:vAlign w:val="center"/>
          </w:tcPr>
          <w:p w14:paraId="28A599E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2B3D864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85C276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AE77EE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40.00</w:t>
            </w:r>
          </w:p>
        </w:tc>
        <w:tc>
          <w:tcPr>
            <w:tcW w:w="881" w:type="dxa"/>
            <w:shd w:val="clear" w:color="auto" w:fill="auto"/>
            <w:vAlign w:val="center"/>
          </w:tcPr>
          <w:p w14:paraId="081B773E">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79AE46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D77BDC5">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A78DF8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7679D50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346D7D2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56EBE063">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70C43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3B6A2FA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213</w:t>
            </w:r>
          </w:p>
        </w:tc>
        <w:tc>
          <w:tcPr>
            <w:tcW w:w="260" w:type="dxa"/>
            <w:shd w:val="clear" w:color="auto" w:fill="auto"/>
            <w:vAlign w:val="center"/>
          </w:tcPr>
          <w:p w14:paraId="223D0A0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02</w:t>
            </w:r>
          </w:p>
        </w:tc>
        <w:tc>
          <w:tcPr>
            <w:tcW w:w="331" w:type="dxa"/>
            <w:shd w:val="clear" w:color="auto" w:fill="auto"/>
            <w:vAlign w:val="center"/>
          </w:tcPr>
          <w:p w14:paraId="54661E5D">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99</w:t>
            </w:r>
          </w:p>
        </w:tc>
        <w:tc>
          <w:tcPr>
            <w:tcW w:w="2073" w:type="dxa"/>
            <w:shd w:val="clear" w:color="auto" w:fill="auto"/>
            <w:vAlign w:val="center"/>
          </w:tcPr>
          <w:p w14:paraId="26516D70">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其他林业和草原支出</w:t>
            </w:r>
          </w:p>
        </w:tc>
        <w:tc>
          <w:tcPr>
            <w:tcW w:w="2073" w:type="dxa"/>
            <w:shd w:val="clear" w:color="auto" w:fill="auto"/>
            <w:vAlign w:val="center"/>
          </w:tcPr>
          <w:p w14:paraId="670B82D9">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红枣、杏提高座果率实验示范及红枣对比检测项目（2025年三农项目）</w:t>
            </w:r>
          </w:p>
        </w:tc>
        <w:tc>
          <w:tcPr>
            <w:tcW w:w="881" w:type="dxa"/>
            <w:shd w:val="clear" w:color="auto" w:fill="auto"/>
            <w:vAlign w:val="center"/>
          </w:tcPr>
          <w:p w14:paraId="683A3B48">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0E97CA2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2D57DFC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100.00</w:t>
            </w:r>
          </w:p>
        </w:tc>
        <w:tc>
          <w:tcPr>
            <w:tcW w:w="881" w:type="dxa"/>
            <w:shd w:val="clear" w:color="auto" w:fill="auto"/>
            <w:vAlign w:val="center"/>
          </w:tcPr>
          <w:p w14:paraId="3E7415F0">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789F56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3CDA9F69">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6158757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11A62D6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1C1B5FF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3B78A8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412A8B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r w14:paraId="0C17E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41" w:hRule="atLeast"/>
        </w:trPr>
        <w:tc>
          <w:tcPr>
            <w:tcW w:w="300" w:type="dxa"/>
            <w:shd w:val="clear" w:color="auto" w:fill="auto"/>
            <w:vAlign w:val="center"/>
          </w:tcPr>
          <w:p w14:paraId="4690CF6F">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60" w:type="dxa"/>
            <w:shd w:val="clear" w:color="auto" w:fill="auto"/>
            <w:vAlign w:val="center"/>
          </w:tcPr>
          <w:p w14:paraId="6C0D53DB">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331" w:type="dxa"/>
            <w:shd w:val="clear" w:color="auto" w:fill="auto"/>
            <w:vAlign w:val="center"/>
          </w:tcPr>
          <w:p w14:paraId="104B9285">
            <w:pPr>
              <w:keepNext w:val="0"/>
              <w:keepLines w:val="0"/>
              <w:pageBreakBefore w:val="0"/>
              <w:widowControl w:val="0"/>
              <w:kinsoku/>
              <w:wordWrap/>
              <w:overflowPunct/>
              <w:topLinePunct w:val="0"/>
              <w:autoSpaceDE/>
              <w:autoSpaceDN/>
              <w:bidi w:val="0"/>
              <w:adjustRightInd/>
              <w:snapToGrid/>
              <w:jc w:val="center"/>
              <w:rPr>
                <w:rFonts w:hint="eastAsia" w:asciiTheme="minorEastAsia" w:hAnsiTheme="minorEastAsia" w:eastAsiaTheme="minorEastAsia" w:cstheme="minorEastAsia"/>
                <w:b/>
                <w:sz w:val="13"/>
                <w:szCs w:val="13"/>
              </w:rPr>
            </w:pPr>
          </w:p>
        </w:tc>
        <w:tc>
          <w:tcPr>
            <w:tcW w:w="2073" w:type="dxa"/>
            <w:shd w:val="clear" w:color="auto" w:fill="auto"/>
            <w:vAlign w:val="center"/>
          </w:tcPr>
          <w:p w14:paraId="58EEB3F4">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合计</w:t>
            </w:r>
          </w:p>
        </w:tc>
        <w:tc>
          <w:tcPr>
            <w:tcW w:w="2073" w:type="dxa"/>
            <w:shd w:val="clear" w:color="auto" w:fill="auto"/>
            <w:vAlign w:val="center"/>
          </w:tcPr>
          <w:p w14:paraId="6BB44A21">
            <w:pPr>
              <w:keepNext w:val="0"/>
              <w:keepLines w:val="0"/>
              <w:pageBreakBefore w:val="0"/>
              <w:widowControl w:val="0"/>
              <w:kinsoku/>
              <w:wordWrap/>
              <w:overflowPunct/>
              <w:topLinePunct w:val="0"/>
              <w:autoSpaceDE/>
              <w:autoSpaceDN/>
              <w:bidi w:val="0"/>
              <w:adjustRightInd/>
              <w:snapToGrid/>
              <w:jc w:val="left"/>
              <w:rPr>
                <w:rFonts w:hint="eastAsia" w:asciiTheme="minorEastAsia" w:hAnsiTheme="minorEastAsia" w:eastAsiaTheme="minorEastAsia" w:cstheme="minorEastAsia"/>
                <w:b/>
                <w:sz w:val="13"/>
                <w:szCs w:val="13"/>
              </w:rPr>
            </w:pPr>
          </w:p>
        </w:tc>
        <w:tc>
          <w:tcPr>
            <w:tcW w:w="881" w:type="dxa"/>
            <w:shd w:val="clear" w:color="auto" w:fill="auto"/>
            <w:vAlign w:val="center"/>
          </w:tcPr>
          <w:p w14:paraId="025351E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3,487.30</w:t>
            </w:r>
          </w:p>
        </w:tc>
        <w:tc>
          <w:tcPr>
            <w:tcW w:w="881" w:type="dxa"/>
            <w:shd w:val="clear" w:color="auto" w:fill="auto"/>
            <w:vAlign w:val="center"/>
          </w:tcPr>
          <w:p w14:paraId="6EC527CF">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5599E13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1,076.90</w:t>
            </w:r>
          </w:p>
        </w:tc>
        <w:tc>
          <w:tcPr>
            <w:tcW w:w="881" w:type="dxa"/>
            <w:shd w:val="clear" w:color="auto" w:fill="auto"/>
            <w:vAlign w:val="center"/>
          </w:tcPr>
          <w:p w14:paraId="5102CC62">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1,163.60</w:t>
            </w:r>
          </w:p>
        </w:tc>
        <w:tc>
          <w:tcPr>
            <w:tcW w:w="881" w:type="dxa"/>
            <w:shd w:val="clear" w:color="auto" w:fill="auto"/>
            <w:vAlign w:val="center"/>
          </w:tcPr>
          <w:p w14:paraId="26B87CAD">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1" w:type="dxa"/>
            <w:shd w:val="clear" w:color="auto" w:fill="auto"/>
            <w:vAlign w:val="center"/>
          </w:tcPr>
          <w:p w14:paraId="1C4303A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952.20</w:t>
            </w:r>
          </w:p>
        </w:tc>
        <w:tc>
          <w:tcPr>
            <w:tcW w:w="881" w:type="dxa"/>
            <w:shd w:val="clear" w:color="auto" w:fill="auto"/>
            <w:vAlign w:val="center"/>
          </w:tcPr>
          <w:p w14:paraId="2C249F07">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r>
              <w:rPr>
                <w:rFonts w:hint="eastAsia" w:asciiTheme="minorEastAsia" w:hAnsiTheme="minorEastAsia" w:eastAsiaTheme="minorEastAsia" w:cstheme="minorEastAsia"/>
                <w:sz w:val="13"/>
                <w:szCs w:val="13"/>
              </w:rPr>
              <w:t>294.60</w:t>
            </w:r>
          </w:p>
        </w:tc>
        <w:tc>
          <w:tcPr>
            <w:tcW w:w="882" w:type="dxa"/>
            <w:shd w:val="clear" w:color="auto" w:fill="auto"/>
            <w:vAlign w:val="center"/>
          </w:tcPr>
          <w:p w14:paraId="4B5838DB">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783" w:type="dxa"/>
            <w:shd w:val="clear" w:color="auto" w:fill="auto"/>
            <w:vAlign w:val="center"/>
          </w:tcPr>
          <w:p w14:paraId="5F8E7DD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981" w:type="dxa"/>
            <w:shd w:val="clear" w:color="auto" w:fill="auto"/>
            <w:vAlign w:val="center"/>
          </w:tcPr>
          <w:p w14:paraId="442EE2DC">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c>
          <w:tcPr>
            <w:tcW w:w="882" w:type="dxa"/>
            <w:shd w:val="clear" w:color="auto" w:fill="auto"/>
            <w:vAlign w:val="center"/>
          </w:tcPr>
          <w:p w14:paraId="250FB87A">
            <w:pPr>
              <w:keepNext w:val="0"/>
              <w:keepLines w:val="0"/>
              <w:pageBreakBefore w:val="0"/>
              <w:widowControl w:val="0"/>
              <w:kinsoku/>
              <w:wordWrap/>
              <w:overflowPunct/>
              <w:topLinePunct w:val="0"/>
              <w:autoSpaceDE/>
              <w:autoSpaceDN/>
              <w:bidi w:val="0"/>
              <w:adjustRightInd/>
              <w:snapToGrid/>
              <w:jc w:val="right"/>
              <w:rPr>
                <w:rFonts w:hint="eastAsia" w:asciiTheme="minorEastAsia" w:hAnsiTheme="minorEastAsia" w:eastAsiaTheme="minorEastAsia" w:cstheme="minorEastAsia"/>
                <w:b/>
                <w:sz w:val="13"/>
                <w:szCs w:val="13"/>
              </w:rPr>
            </w:pPr>
          </w:p>
        </w:tc>
      </w:tr>
    </w:tbl>
    <w:p w14:paraId="65EFCF6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pPr>
      <w:r>
        <w:rPr>
          <w:rFonts w:hint="eastAsia" w:ascii="仿宋" w:hAnsi="仿宋" w:eastAsia="仿宋" w:cs="仿宋"/>
          <w:b/>
          <w:bCs/>
          <w:kern w:val="0"/>
          <w:sz w:val="18"/>
          <w:szCs w:val="18"/>
        </w:rPr>
        <w:br w:type="page"/>
      </w:r>
    </w:p>
    <w:p w14:paraId="7363F6E4">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bCs/>
          <w:kern w:val="0"/>
          <w:sz w:val="18"/>
          <w:szCs w:val="18"/>
        </w:rPr>
        <w:sectPr>
          <w:pgSz w:w="16838" w:h="11906" w:orient="landscape"/>
          <w:pgMar w:top="1134" w:right="1134" w:bottom="1134" w:left="1134" w:header="851" w:footer="992" w:gutter="0"/>
          <w:cols w:space="425" w:num="1"/>
          <w:docGrid w:type="lines" w:linePitch="312" w:charSpace="0"/>
        </w:sectPr>
      </w:pPr>
    </w:p>
    <w:p w14:paraId="421047E7">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表8</w:t>
      </w:r>
    </w:p>
    <w:p w14:paraId="5349E6BA">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政府性基金预算支出情况表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3303AF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0F9C701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918" w:type="dxa"/>
            <w:gridSpan w:val="2"/>
            <w:tcBorders>
              <w:top w:val="nil"/>
              <w:left w:val="nil"/>
              <w:right w:val="nil"/>
            </w:tcBorders>
            <w:shd w:val="clear" w:color="auto" w:fill="auto"/>
            <w:vAlign w:val="center"/>
          </w:tcPr>
          <w:p w14:paraId="1768E193">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5FCA9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46A9B5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6B805DE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政府性基金预算支出</w:t>
            </w:r>
          </w:p>
        </w:tc>
      </w:tr>
      <w:tr w14:paraId="682B26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4C0AB44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726B68E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60E36A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047E0D5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1A8347E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2E287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0017B94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00EBFEA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191CA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517F72C7">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24C75EF8">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5873E9C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2C3DE76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66B5BB12">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0888A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2BE3CFF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645C31A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7179F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61F61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1A91AE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6C82FD9">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12AD6BD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4564486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537B3E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707D854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6703CB6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3BBED1B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328D4A0E">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3C9E39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6034DF7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99232FE">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2C346A4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38B647F2">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pPr>
      <w:r>
        <w:rPr>
          <w:rFonts w:hint="eastAsia" w:ascii="仿宋" w:hAnsi="仿宋" w:eastAsia="仿宋" w:cs="仿宋"/>
          <w:b/>
          <w:bCs/>
          <w:kern w:val="0"/>
          <w:sz w:val="21"/>
          <w:szCs w:val="21"/>
        </w:rPr>
        <w:t>托克逊县林业和草原局（部门）2025年没有使用政府性基金预算拨款安排的支出，政府性基金预算支出情况表为空表。</w:t>
      </w:r>
    </w:p>
    <w:p w14:paraId="35711B7B">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3C6905D9">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表9</w:t>
      </w:r>
    </w:p>
    <w:p w14:paraId="04E3F5DC">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国有资本经营预算支出情况表</w:t>
      </w:r>
    </w:p>
    <w:tbl>
      <w:tblPr>
        <w:tblStyle w:val="9"/>
        <w:tblW w:w="988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534"/>
        <w:gridCol w:w="567"/>
        <w:gridCol w:w="567"/>
        <w:gridCol w:w="2551"/>
        <w:gridCol w:w="1418"/>
        <w:gridCol w:w="1417"/>
        <w:gridCol w:w="917"/>
        <w:gridCol w:w="501"/>
        <w:gridCol w:w="1417"/>
      </w:tblGrid>
      <w:tr w14:paraId="430588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7971" w:type="dxa"/>
            <w:gridSpan w:val="7"/>
            <w:tcBorders>
              <w:top w:val="nil"/>
              <w:left w:val="nil"/>
              <w:right w:val="nil"/>
            </w:tcBorders>
            <w:shd w:val="clear" w:color="auto" w:fill="auto"/>
            <w:vAlign w:val="center"/>
          </w:tcPr>
          <w:p w14:paraId="1A0E9D82">
            <w:pPr>
              <w:keepNext w:val="0"/>
              <w:keepLines w:val="0"/>
              <w:pageBreakBefore w:val="0"/>
              <w:widowControl w:val="0"/>
              <w:kinsoku/>
              <w:wordWrap/>
              <w:overflowPunct/>
              <w:topLinePunct w:val="0"/>
              <w:autoSpaceDE/>
              <w:autoSpaceDN/>
              <w:bidi w:val="0"/>
              <w:adjustRightInd/>
              <w:snapToGrid/>
              <w:jc w:val="left"/>
              <w:rPr>
                <w:rFonts w:hint="eastAsia"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918" w:type="dxa"/>
            <w:gridSpan w:val="2"/>
            <w:tcBorders>
              <w:top w:val="nil"/>
              <w:left w:val="nil"/>
              <w:right w:val="nil"/>
            </w:tcBorders>
            <w:shd w:val="clear" w:color="auto" w:fill="auto"/>
            <w:vAlign w:val="center"/>
          </w:tcPr>
          <w:p w14:paraId="4474A301">
            <w:pPr>
              <w:keepNext w:val="0"/>
              <w:keepLines w:val="0"/>
              <w:pageBreakBefore w:val="0"/>
              <w:widowControl w:val="0"/>
              <w:kinsoku/>
              <w:wordWrap/>
              <w:overflowPunct/>
              <w:topLinePunct w:val="0"/>
              <w:autoSpaceDE/>
              <w:autoSpaceDN/>
              <w:bidi w:val="0"/>
              <w:adjustRightInd/>
              <w:snapToGrid/>
              <w:jc w:val="right"/>
              <w:rPr>
                <w:sz w:val="18"/>
                <w:szCs w:val="18"/>
              </w:rPr>
            </w:pPr>
            <w:r>
              <w:rPr>
                <w:rFonts w:hint="eastAsia"/>
                <w:color w:val="000000"/>
                <w:sz w:val="18"/>
                <w:szCs w:val="18"/>
              </w:rPr>
              <w:t>单位：万元</w:t>
            </w:r>
          </w:p>
        </w:tc>
      </w:tr>
      <w:tr w14:paraId="6286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00" w:hRule="atLeast"/>
          <w:tblHeader/>
        </w:trPr>
        <w:tc>
          <w:tcPr>
            <w:tcW w:w="4219" w:type="dxa"/>
            <w:gridSpan w:val="4"/>
            <w:shd w:val="clear" w:color="auto" w:fill="auto"/>
            <w:vAlign w:val="center"/>
          </w:tcPr>
          <w:p w14:paraId="6682E08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科目</w:t>
            </w:r>
          </w:p>
        </w:tc>
        <w:tc>
          <w:tcPr>
            <w:tcW w:w="5670" w:type="dxa"/>
            <w:gridSpan w:val="5"/>
            <w:shd w:val="clear" w:color="auto" w:fill="auto"/>
            <w:vAlign w:val="center"/>
          </w:tcPr>
          <w:p w14:paraId="1AF372E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国有资本经营预算支出</w:t>
            </w:r>
          </w:p>
        </w:tc>
      </w:tr>
      <w:tr w14:paraId="35C7F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90" w:hRule="atLeast"/>
          <w:tblHeader/>
        </w:trPr>
        <w:tc>
          <w:tcPr>
            <w:tcW w:w="1668" w:type="dxa"/>
            <w:gridSpan w:val="3"/>
            <w:shd w:val="clear" w:color="auto" w:fill="auto"/>
            <w:vAlign w:val="center"/>
          </w:tcPr>
          <w:p w14:paraId="68AE3A9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功能分类科目编码</w:t>
            </w:r>
          </w:p>
        </w:tc>
        <w:tc>
          <w:tcPr>
            <w:tcW w:w="2551" w:type="dxa"/>
            <w:vMerge w:val="restart"/>
            <w:shd w:val="clear" w:color="auto" w:fill="auto"/>
            <w:vAlign w:val="center"/>
          </w:tcPr>
          <w:p w14:paraId="379A3E8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功能分类科目名称</w:t>
            </w:r>
          </w:p>
        </w:tc>
        <w:tc>
          <w:tcPr>
            <w:tcW w:w="1418" w:type="dxa"/>
            <w:vMerge w:val="restart"/>
            <w:shd w:val="clear" w:color="auto" w:fill="auto"/>
            <w:vAlign w:val="center"/>
          </w:tcPr>
          <w:p w14:paraId="2DC098F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2835" w:type="dxa"/>
            <w:gridSpan w:val="3"/>
            <w:shd w:val="clear" w:color="auto" w:fill="auto"/>
            <w:vAlign w:val="center"/>
          </w:tcPr>
          <w:p w14:paraId="7BFE784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417" w:type="dxa"/>
            <w:vMerge w:val="restart"/>
            <w:shd w:val="clear" w:color="auto" w:fill="auto"/>
            <w:vAlign w:val="center"/>
          </w:tcPr>
          <w:p w14:paraId="020DEF1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12A9D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10" w:hRule="atLeast"/>
          <w:tblHeader/>
        </w:trPr>
        <w:tc>
          <w:tcPr>
            <w:tcW w:w="534" w:type="dxa"/>
            <w:shd w:val="clear" w:color="auto" w:fill="auto"/>
            <w:vAlign w:val="center"/>
          </w:tcPr>
          <w:p w14:paraId="113F800E">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类</w:t>
            </w:r>
          </w:p>
        </w:tc>
        <w:tc>
          <w:tcPr>
            <w:tcW w:w="567" w:type="dxa"/>
            <w:shd w:val="clear" w:color="auto" w:fill="auto"/>
            <w:vAlign w:val="center"/>
          </w:tcPr>
          <w:p w14:paraId="580D1F6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款</w:t>
            </w:r>
          </w:p>
        </w:tc>
        <w:tc>
          <w:tcPr>
            <w:tcW w:w="567" w:type="dxa"/>
            <w:shd w:val="clear" w:color="auto" w:fill="auto"/>
            <w:vAlign w:val="center"/>
          </w:tcPr>
          <w:p w14:paraId="7BCF90A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w:t>
            </w:r>
          </w:p>
        </w:tc>
        <w:tc>
          <w:tcPr>
            <w:tcW w:w="2551" w:type="dxa"/>
            <w:vMerge w:val="continue"/>
            <w:shd w:val="clear" w:color="auto" w:fill="auto"/>
            <w:vAlign w:val="center"/>
          </w:tcPr>
          <w:p w14:paraId="1AB34DA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8" w:type="dxa"/>
            <w:vMerge w:val="continue"/>
            <w:shd w:val="clear" w:color="auto" w:fill="auto"/>
            <w:vAlign w:val="center"/>
          </w:tcPr>
          <w:p w14:paraId="784E767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417" w:type="dxa"/>
            <w:shd w:val="clear" w:color="auto" w:fill="auto"/>
            <w:vAlign w:val="center"/>
          </w:tcPr>
          <w:p w14:paraId="7037D534">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418" w:type="dxa"/>
            <w:gridSpan w:val="2"/>
            <w:shd w:val="clear" w:color="auto" w:fill="auto"/>
            <w:vAlign w:val="center"/>
          </w:tcPr>
          <w:p w14:paraId="3D16237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417" w:type="dxa"/>
            <w:vMerge w:val="continue"/>
            <w:shd w:val="clear" w:color="auto" w:fill="auto"/>
            <w:vAlign w:val="center"/>
          </w:tcPr>
          <w:p w14:paraId="7F0449A9">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2AF9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trPr>
        <w:tc>
          <w:tcPr>
            <w:tcW w:w="534" w:type="dxa"/>
            <w:shd w:val="clear" w:color="auto" w:fill="auto"/>
            <w:vAlign w:val="center"/>
          </w:tcPr>
          <w:p w14:paraId="6DC7E495">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7D3F06F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567" w:type="dxa"/>
            <w:shd w:val="clear" w:color="auto" w:fill="auto"/>
            <w:vAlign w:val="center"/>
          </w:tcPr>
          <w:p w14:paraId="53666DE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2551" w:type="dxa"/>
            <w:shd w:val="clear" w:color="auto" w:fill="auto"/>
            <w:vAlign w:val="center"/>
          </w:tcPr>
          <w:p w14:paraId="5E01DD5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418" w:type="dxa"/>
            <w:shd w:val="clear" w:color="auto" w:fill="auto"/>
            <w:vAlign w:val="center"/>
          </w:tcPr>
          <w:p w14:paraId="4F777DB2">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417" w:type="dxa"/>
            <w:shd w:val="clear" w:color="auto" w:fill="auto"/>
            <w:vAlign w:val="center"/>
          </w:tcPr>
          <w:p w14:paraId="451B7C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2</w:t>
            </w:r>
          </w:p>
        </w:tc>
        <w:tc>
          <w:tcPr>
            <w:tcW w:w="1418" w:type="dxa"/>
            <w:gridSpan w:val="2"/>
            <w:shd w:val="clear" w:color="auto" w:fill="auto"/>
            <w:vAlign w:val="center"/>
          </w:tcPr>
          <w:p w14:paraId="2593499D">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3</w:t>
            </w:r>
          </w:p>
        </w:tc>
        <w:tc>
          <w:tcPr>
            <w:tcW w:w="1417" w:type="dxa"/>
            <w:shd w:val="clear" w:color="auto" w:fill="auto"/>
            <w:vAlign w:val="center"/>
          </w:tcPr>
          <w:p w14:paraId="325648F7">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4</w:t>
            </w:r>
          </w:p>
        </w:tc>
      </w:tr>
      <w:tr w14:paraId="3C494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66" w:hRule="atLeast"/>
        </w:trPr>
        <w:tc>
          <w:tcPr>
            <w:tcW w:w="534" w:type="dxa"/>
            <w:shd w:val="clear" w:color="auto" w:fill="auto"/>
            <w:vAlign w:val="center"/>
          </w:tcPr>
          <w:p w14:paraId="01ADDE07">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02C1EB5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567" w:type="dxa"/>
            <w:shd w:val="clear" w:color="auto" w:fill="auto"/>
            <w:vAlign w:val="center"/>
          </w:tcPr>
          <w:p w14:paraId="1F77A732">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sz w:val="18"/>
                <w:szCs w:val="18"/>
              </w:rPr>
            </w:pPr>
          </w:p>
        </w:tc>
        <w:tc>
          <w:tcPr>
            <w:tcW w:w="2551" w:type="dxa"/>
            <w:shd w:val="clear" w:color="auto" w:fill="auto"/>
            <w:vAlign w:val="center"/>
          </w:tcPr>
          <w:p w14:paraId="62850F65">
            <w:pPr>
              <w:keepNext w:val="0"/>
              <w:keepLines w:val="0"/>
              <w:pageBreakBefore w:val="0"/>
              <w:widowControl w:val="0"/>
              <w:kinsoku/>
              <w:wordWrap/>
              <w:overflowPunct/>
              <w:topLinePunct w:val="0"/>
              <w:autoSpaceDE/>
              <w:autoSpaceDN/>
              <w:bidi w:val="0"/>
              <w:adjustRightInd/>
              <w:snapToGrid/>
              <w:jc w:val="left"/>
              <w:rPr>
                <w:rFonts w:hint="eastAsia" w:asciiTheme="majorEastAsia" w:hAnsiTheme="majorEastAsia" w:eastAsiaTheme="majorEastAsia" w:cstheme="majorEastAsia"/>
                <w:sz w:val="18"/>
                <w:szCs w:val="18"/>
              </w:rPr>
            </w:pPr>
            <w:r>
              <w:rPr>
                <w:rFonts w:hint="eastAsia" w:asciiTheme="majorEastAsia" w:hAnsiTheme="majorEastAsia" w:eastAsiaTheme="majorEastAsia" w:cstheme="majorEastAsia"/>
                <w:sz w:val="18"/>
                <w:szCs w:val="18"/>
              </w:rPr>
              <w:t>合计</w:t>
            </w:r>
          </w:p>
        </w:tc>
        <w:tc>
          <w:tcPr>
            <w:tcW w:w="1418" w:type="dxa"/>
            <w:shd w:val="clear" w:color="auto" w:fill="auto"/>
            <w:vAlign w:val="center"/>
          </w:tcPr>
          <w:p w14:paraId="573EA10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077D2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8" w:type="dxa"/>
            <w:gridSpan w:val="2"/>
            <w:shd w:val="clear" w:color="auto" w:fill="auto"/>
            <w:vAlign w:val="center"/>
          </w:tcPr>
          <w:p w14:paraId="233A96D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c>
          <w:tcPr>
            <w:tcW w:w="1417" w:type="dxa"/>
            <w:shd w:val="clear" w:color="auto" w:fill="auto"/>
            <w:vAlign w:val="center"/>
          </w:tcPr>
          <w:p w14:paraId="3FC7C70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sz w:val="18"/>
                <w:szCs w:val="18"/>
              </w:rPr>
            </w:pPr>
          </w:p>
        </w:tc>
      </w:tr>
    </w:tbl>
    <w:p w14:paraId="4ACE40D4">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pPr>
      <w:r>
        <w:rPr>
          <w:rFonts w:hint="eastAsia" w:ascii="仿宋" w:eastAsia="仿宋"/>
          <w:b/>
          <w:color w:val="000000"/>
          <w:szCs w:val="21"/>
          <w:lang w:eastAsia="zh-CN"/>
        </w:rPr>
        <w:t>托克逊县林业和草原局（部门）2025年没有使用国有资本经营预算拨款安排的支出，国有资本经营预算支出情况表为空表。</w:t>
      </w:r>
    </w:p>
    <w:p w14:paraId="4BB1104A">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1906" w:h="16838"/>
          <w:pgMar w:top="1134" w:right="1134" w:bottom="1134" w:left="1134" w:header="851" w:footer="992" w:gutter="0"/>
          <w:cols w:space="425" w:num="1"/>
          <w:docGrid w:type="lines" w:linePitch="312" w:charSpace="0"/>
        </w:sectPr>
      </w:pPr>
    </w:p>
    <w:p w14:paraId="02625735">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表10</w:t>
      </w:r>
    </w:p>
    <w:p w14:paraId="5571E5DF">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财政拨款“三公”经费支出情况表</w:t>
      </w:r>
    </w:p>
    <w:tbl>
      <w:tblPr>
        <w:tblStyle w:val="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5" w:type="dxa"/>
          <w:bottom w:w="0" w:type="dxa"/>
          <w:right w:w="50" w:type="dxa"/>
        </w:tblCellMar>
      </w:tblPr>
      <w:tblGrid>
        <w:gridCol w:w="3936"/>
        <w:gridCol w:w="1444"/>
        <w:gridCol w:w="1444"/>
        <w:gridCol w:w="1444"/>
        <w:gridCol w:w="1445"/>
      </w:tblGrid>
      <w:tr w14:paraId="6512E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8268" w:type="dxa"/>
            <w:gridSpan w:val="4"/>
            <w:tcBorders>
              <w:top w:val="nil"/>
              <w:left w:val="nil"/>
              <w:right w:val="nil"/>
            </w:tcBorders>
            <w:shd w:val="clear" w:color="auto" w:fill="auto"/>
            <w:vAlign w:val="center"/>
          </w:tcPr>
          <w:p w14:paraId="5F57A7B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1445" w:type="dxa"/>
            <w:tcBorders>
              <w:top w:val="nil"/>
              <w:left w:val="nil"/>
              <w:right w:val="nil"/>
            </w:tcBorders>
            <w:shd w:val="clear" w:color="auto" w:fill="auto"/>
            <w:vAlign w:val="center"/>
          </w:tcPr>
          <w:p w14:paraId="3A162E57">
            <w:pPr>
              <w:keepNext w:val="0"/>
              <w:keepLines w:val="0"/>
              <w:pageBreakBefore w:val="0"/>
              <w:widowControl w:val="0"/>
              <w:kinsoku/>
              <w:wordWrap/>
              <w:overflowPunct/>
              <w:topLinePunct w:val="0"/>
              <w:autoSpaceDE/>
              <w:autoSpaceDN/>
              <w:bidi w:val="0"/>
              <w:adjustRightInd/>
              <w:snapToGrid/>
              <w:jc w:val="right"/>
              <w:rPr>
                <w:rFonts w:hint="default" w:ascii="宋体" w:hAnsi="宋体"/>
                <w:sz w:val="18"/>
                <w:szCs w:val="18"/>
              </w:rPr>
            </w:pPr>
            <w:r>
              <w:rPr>
                <w:rFonts w:hint="eastAsia"/>
                <w:color w:val="000000"/>
                <w:sz w:val="18"/>
                <w:szCs w:val="18"/>
              </w:rPr>
              <w:t>单位：万元</w:t>
            </w:r>
          </w:p>
        </w:tc>
      </w:tr>
      <w:tr w14:paraId="7CFE2D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64" w:hRule="atLeast"/>
          <w:tblHeader/>
          <w:jc w:val="center"/>
        </w:trPr>
        <w:tc>
          <w:tcPr>
            <w:tcW w:w="3936" w:type="dxa"/>
            <w:vMerge w:val="restart"/>
            <w:shd w:val="clear" w:color="auto" w:fill="auto"/>
            <w:vAlign w:val="center"/>
          </w:tcPr>
          <w:p w14:paraId="1E28934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“三公”经费支出内容</w:t>
            </w:r>
          </w:p>
        </w:tc>
        <w:tc>
          <w:tcPr>
            <w:tcW w:w="1444" w:type="dxa"/>
            <w:vMerge w:val="restart"/>
            <w:shd w:val="clear" w:color="auto" w:fill="auto"/>
            <w:vAlign w:val="center"/>
          </w:tcPr>
          <w:p w14:paraId="771DA588">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sz w:val="18"/>
                <w:szCs w:val="18"/>
              </w:rPr>
              <w:t>合计</w:t>
            </w:r>
          </w:p>
        </w:tc>
        <w:tc>
          <w:tcPr>
            <w:tcW w:w="4333" w:type="dxa"/>
            <w:gridSpan w:val="3"/>
            <w:shd w:val="clear" w:color="auto" w:fill="auto"/>
            <w:vAlign w:val="center"/>
          </w:tcPr>
          <w:p w14:paraId="322D212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sz w:val="18"/>
                <w:szCs w:val="18"/>
              </w:rPr>
              <w:t>资金来源</w:t>
            </w:r>
          </w:p>
        </w:tc>
      </w:tr>
      <w:tr w14:paraId="01BB4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421" w:hRule="atLeast"/>
          <w:tblHeader/>
          <w:jc w:val="center"/>
        </w:trPr>
        <w:tc>
          <w:tcPr>
            <w:tcW w:w="3936" w:type="dxa"/>
            <w:vMerge w:val="continue"/>
            <w:shd w:val="clear" w:color="auto" w:fill="auto"/>
            <w:vAlign w:val="center"/>
          </w:tcPr>
          <w:p w14:paraId="56059E3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vMerge w:val="continue"/>
            <w:shd w:val="clear" w:color="auto" w:fill="auto"/>
            <w:vAlign w:val="center"/>
          </w:tcPr>
          <w:p w14:paraId="5D77065E">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p>
        </w:tc>
        <w:tc>
          <w:tcPr>
            <w:tcW w:w="1444" w:type="dxa"/>
            <w:shd w:val="clear" w:color="auto" w:fill="auto"/>
            <w:vAlign w:val="center"/>
          </w:tcPr>
          <w:p w14:paraId="07ED65EB">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一般公共预算</w:t>
            </w:r>
          </w:p>
        </w:tc>
        <w:tc>
          <w:tcPr>
            <w:tcW w:w="1444" w:type="dxa"/>
            <w:shd w:val="clear" w:color="auto" w:fill="auto"/>
            <w:vAlign w:val="center"/>
          </w:tcPr>
          <w:p w14:paraId="1135FF5D">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政府性基金</w:t>
            </w:r>
          </w:p>
        </w:tc>
        <w:tc>
          <w:tcPr>
            <w:tcW w:w="1445" w:type="dxa"/>
            <w:shd w:val="clear" w:color="auto" w:fill="auto"/>
            <w:vAlign w:val="center"/>
          </w:tcPr>
          <w:p w14:paraId="352B5513">
            <w:pPr>
              <w:keepNext w:val="0"/>
              <w:keepLines w:val="0"/>
              <w:pageBreakBefore w:val="0"/>
              <w:widowControl w:val="0"/>
              <w:kinsoku/>
              <w:wordWrap/>
              <w:overflowPunct/>
              <w:topLinePunct w:val="0"/>
              <w:autoSpaceDE/>
              <w:autoSpaceDN/>
              <w:bidi w:val="0"/>
              <w:adjustRightInd/>
              <w:snapToGrid/>
              <w:jc w:val="center"/>
              <w:rPr>
                <w:rFonts w:hint="default" w:ascii="宋体" w:hAnsi="宋体"/>
                <w:sz w:val="18"/>
                <w:szCs w:val="18"/>
              </w:rPr>
            </w:pPr>
            <w:r>
              <w:rPr>
                <w:rFonts w:hint="eastAsia" w:ascii="宋体" w:hAnsi="宋体"/>
                <w:sz w:val="18"/>
                <w:szCs w:val="18"/>
              </w:rPr>
              <w:t>国有资本经营预算</w:t>
            </w:r>
          </w:p>
        </w:tc>
      </w:tr>
      <w:tr w14:paraId="13A2D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228" w:hRule="atLeast"/>
          <w:tblHeader/>
          <w:jc w:val="center"/>
        </w:trPr>
        <w:tc>
          <w:tcPr>
            <w:tcW w:w="3936" w:type="dxa"/>
            <w:shd w:val="clear" w:color="auto" w:fill="auto"/>
            <w:vAlign w:val="center"/>
          </w:tcPr>
          <w:p w14:paraId="0A6FF01C">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color w:val="000000"/>
                <w:sz w:val="18"/>
                <w:szCs w:val="18"/>
              </w:rPr>
              <w:t>※</w:t>
            </w:r>
          </w:p>
        </w:tc>
        <w:tc>
          <w:tcPr>
            <w:tcW w:w="1444" w:type="dxa"/>
            <w:shd w:val="clear" w:color="auto" w:fill="auto"/>
            <w:vAlign w:val="center"/>
          </w:tcPr>
          <w:p w14:paraId="486F6E27">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1</w:t>
            </w:r>
          </w:p>
        </w:tc>
        <w:tc>
          <w:tcPr>
            <w:tcW w:w="1444" w:type="dxa"/>
            <w:shd w:val="clear" w:color="auto" w:fill="auto"/>
            <w:vAlign w:val="center"/>
          </w:tcPr>
          <w:p w14:paraId="0B11C6B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2</w:t>
            </w:r>
          </w:p>
        </w:tc>
        <w:tc>
          <w:tcPr>
            <w:tcW w:w="1444" w:type="dxa"/>
            <w:shd w:val="clear" w:color="auto" w:fill="auto"/>
            <w:vAlign w:val="center"/>
          </w:tcPr>
          <w:p w14:paraId="58882DE2">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3</w:t>
            </w:r>
          </w:p>
        </w:tc>
        <w:tc>
          <w:tcPr>
            <w:tcW w:w="1445" w:type="dxa"/>
            <w:shd w:val="clear" w:color="auto" w:fill="auto"/>
            <w:vAlign w:val="center"/>
          </w:tcPr>
          <w:p w14:paraId="072263E1">
            <w:pPr>
              <w:keepNext w:val="0"/>
              <w:keepLines w:val="0"/>
              <w:pageBreakBefore w:val="0"/>
              <w:widowControl w:val="0"/>
              <w:kinsoku/>
              <w:wordWrap/>
              <w:overflowPunct/>
              <w:topLinePunct w:val="0"/>
              <w:autoSpaceDE/>
              <w:autoSpaceDN/>
              <w:bidi w:val="0"/>
              <w:adjustRightInd/>
              <w:snapToGrid/>
              <w:jc w:val="center"/>
              <w:rPr>
                <w:rFonts w:hint="default" w:ascii="宋体" w:hAnsi="宋体"/>
                <w:color w:val="000000"/>
                <w:sz w:val="18"/>
                <w:szCs w:val="18"/>
              </w:rPr>
            </w:pPr>
            <w:r>
              <w:rPr>
                <w:rFonts w:hint="eastAsia" w:ascii="宋体" w:hAnsi="宋体"/>
                <w:color w:val="000000"/>
                <w:sz w:val="18"/>
                <w:szCs w:val="18"/>
              </w:rPr>
              <w:t>4</w:t>
            </w:r>
          </w:p>
        </w:tc>
      </w:tr>
      <w:tr w14:paraId="0289D1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2E7B5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合计</w:t>
            </w:r>
          </w:p>
        </w:tc>
        <w:tc>
          <w:tcPr>
            <w:tcW w:w="1444" w:type="dxa"/>
            <w:shd w:val="clear" w:color="auto" w:fill="auto"/>
            <w:vAlign w:val="center"/>
          </w:tcPr>
          <w:p w14:paraId="38E2483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54C00B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50C64F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72AD199">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32FEC5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53B12AB5">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因公出国（境）费</w:t>
            </w:r>
          </w:p>
        </w:tc>
        <w:tc>
          <w:tcPr>
            <w:tcW w:w="1444" w:type="dxa"/>
            <w:shd w:val="clear" w:color="auto" w:fill="auto"/>
            <w:vAlign w:val="center"/>
          </w:tcPr>
          <w:p w14:paraId="565A8DB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C2F168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0A22AEA">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442C0EE4">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4BE22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10407DEF">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公务接待费</w:t>
            </w:r>
          </w:p>
        </w:tc>
        <w:tc>
          <w:tcPr>
            <w:tcW w:w="1444" w:type="dxa"/>
            <w:shd w:val="clear" w:color="auto" w:fill="auto"/>
            <w:vAlign w:val="center"/>
          </w:tcPr>
          <w:p w14:paraId="285DD03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4EF13BB7">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21E1AE5D">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050410A2">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2FEEB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30C9C834">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公务用车购置及运行费（小计）</w:t>
            </w:r>
          </w:p>
        </w:tc>
        <w:tc>
          <w:tcPr>
            <w:tcW w:w="1444" w:type="dxa"/>
            <w:shd w:val="clear" w:color="auto" w:fill="auto"/>
            <w:vAlign w:val="center"/>
          </w:tcPr>
          <w:p w14:paraId="160B55B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3B2A2A3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0AF37623">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3F7F8615">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6A0E4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26F5D76B">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其中：公务用车购置费</w:t>
            </w:r>
          </w:p>
        </w:tc>
        <w:tc>
          <w:tcPr>
            <w:tcW w:w="1444" w:type="dxa"/>
            <w:shd w:val="clear" w:color="auto" w:fill="auto"/>
            <w:vAlign w:val="center"/>
          </w:tcPr>
          <w:p w14:paraId="13B6F008">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6A32DD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4" w:type="dxa"/>
            <w:shd w:val="clear" w:color="auto" w:fill="auto"/>
            <w:vAlign w:val="center"/>
          </w:tcPr>
          <w:p w14:paraId="0B20C01C">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202FC0C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r w14:paraId="06FF5D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189" w:hRule="atLeast"/>
          <w:jc w:val="center"/>
        </w:trPr>
        <w:tc>
          <w:tcPr>
            <w:tcW w:w="3936" w:type="dxa"/>
            <w:shd w:val="clear" w:color="auto" w:fill="auto"/>
            <w:vAlign w:val="center"/>
          </w:tcPr>
          <w:p w14:paraId="4A040661">
            <w:pPr>
              <w:keepNext w:val="0"/>
              <w:keepLines w:val="0"/>
              <w:pageBreakBefore w:val="0"/>
              <w:widowControl w:val="0"/>
              <w:kinsoku/>
              <w:wordWrap/>
              <w:overflowPunct/>
              <w:topLinePunct w:val="0"/>
              <w:autoSpaceDE/>
              <w:autoSpaceDN/>
              <w:bidi w:val="0"/>
              <w:adjustRightInd/>
              <w:snapToGrid/>
              <w:jc w:val="center"/>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 xml:space="preserve">          公务用车运行费</w:t>
            </w:r>
          </w:p>
        </w:tc>
        <w:tc>
          <w:tcPr>
            <w:tcW w:w="1444" w:type="dxa"/>
            <w:shd w:val="clear" w:color="auto" w:fill="auto"/>
            <w:vAlign w:val="center"/>
          </w:tcPr>
          <w:p w14:paraId="3188DD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108FBE2F">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r>
              <w:rPr>
                <w:rFonts w:hint="eastAsia" w:asciiTheme="majorEastAsia" w:hAnsiTheme="majorEastAsia" w:eastAsiaTheme="majorEastAsia" w:cstheme="majorEastAsia"/>
                <w:sz w:val="18"/>
                <w:szCs w:val="18"/>
              </w:rPr>
              <w:t>12.00</w:t>
            </w:r>
          </w:p>
        </w:tc>
        <w:tc>
          <w:tcPr>
            <w:tcW w:w="1444" w:type="dxa"/>
            <w:shd w:val="clear" w:color="auto" w:fill="auto"/>
            <w:vAlign w:val="center"/>
          </w:tcPr>
          <w:p w14:paraId="73EDEAAB">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c>
          <w:tcPr>
            <w:tcW w:w="1445" w:type="dxa"/>
            <w:shd w:val="clear" w:color="auto" w:fill="auto"/>
            <w:vAlign w:val="center"/>
          </w:tcPr>
          <w:p w14:paraId="648A7F20">
            <w:pPr>
              <w:keepNext w:val="0"/>
              <w:keepLines w:val="0"/>
              <w:pageBreakBefore w:val="0"/>
              <w:widowControl w:val="0"/>
              <w:kinsoku/>
              <w:wordWrap/>
              <w:overflowPunct/>
              <w:topLinePunct w:val="0"/>
              <w:autoSpaceDE/>
              <w:autoSpaceDN/>
              <w:bidi w:val="0"/>
              <w:adjustRightInd/>
              <w:snapToGrid/>
              <w:jc w:val="right"/>
              <w:rPr>
                <w:rFonts w:hint="eastAsia" w:asciiTheme="majorEastAsia" w:hAnsiTheme="majorEastAsia" w:eastAsiaTheme="majorEastAsia" w:cstheme="majorEastAsia"/>
                <w:color w:val="000000"/>
                <w:sz w:val="18"/>
                <w:szCs w:val="18"/>
              </w:rPr>
            </w:pPr>
          </w:p>
        </w:tc>
      </w:tr>
    </w:tbl>
    <w:p w14:paraId="3C000346">
      <w:pPr>
        <w:keepNext w:val="0"/>
        <w:keepLines w:val="0"/>
        <w:pageBreakBefore w:val="0"/>
        <w:widowControl w:val="0"/>
        <w:kinsoku/>
        <w:wordWrap/>
        <w:overflowPunct/>
        <w:topLinePunct w:val="0"/>
        <w:autoSpaceDE/>
        <w:autoSpaceDN/>
        <w:bidi w:val="0"/>
        <w:adjustRightInd/>
        <w:snapToGrid/>
        <w:jc w:val="left"/>
        <w:rPr>
          <w:rFonts w:hint="eastAsia" w:ascii="仿宋" w:hAnsi="仿宋" w:eastAsia="仿宋" w:cs="仿宋"/>
          <w:b/>
          <w:color w:val="000000"/>
          <w:sz w:val="21"/>
          <w:szCs w:val="21"/>
        </w:rPr>
        <w:sectPr>
          <w:pgSz w:w="11906" w:h="16838"/>
          <w:pgMar w:top="1134" w:right="1134" w:bottom="1134" w:left="1134" w:header="851" w:footer="992" w:gutter="0"/>
          <w:cols w:space="425" w:num="1"/>
          <w:docGrid w:type="lines" w:linePitch="312" w:charSpace="0"/>
        </w:sectPr>
      </w:pPr>
    </w:p>
    <w:p w14:paraId="2759B623">
      <w:pPr>
        <w:keepNext w:val="0"/>
        <w:keepLines w:val="0"/>
        <w:pageBreakBefore w:val="0"/>
        <w:widowControl w:val="0"/>
        <w:kinsoku/>
        <w:wordWrap/>
        <w:overflowPunct/>
        <w:topLinePunct w:val="0"/>
        <w:autoSpaceDE/>
        <w:autoSpaceDN/>
        <w:bidi w:val="0"/>
        <w:adjustRightInd/>
        <w:snapToGrid/>
      </w:pPr>
      <w:r>
        <w:rPr>
          <w:rFonts w:hint="eastAsia" w:ascii="宋体" w:hAnsi="宋体"/>
          <w:color w:val="000000"/>
          <w:sz w:val="18"/>
          <w:szCs w:val="18"/>
        </w:rPr>
        <w:t>表11</w:t>
      </w:r>
    </w:p>
    <w:p w14:paraId="3E7869F0">
      <w:pPr>
        <w:keepNext w:val="0"/>
        <w:keepLines w:val="0"/>
        <w:pageBreakBefore w:val="0"/>
        <w:widowControl w:val="0"/>
        <w:kinsoku/>
        <w:wordWrap/>
        <w:overflowPunct/>
        <w:topLinePunct w:val="0"/>
        <w:autoSpaceDE/>
        <w:autoSpaceDN/>
        <w:bidi w:val="0"/>
        <w:adjustRightInd/>
        <w:snapToGrid/>
        <w:jc w:val="center"/>
        <w:textAlignment w:val="auto"/>
        <w:outlineLvl w:val="1"/>
        <w:rPr>
          <w:rFonts w:hint="default" w:ascii="仿宋" w:hAnsi="宋体" w:eastAsia="仿宋"/>
          <w:b/>
          <w:color w:val="000000"/>
          <w:sz w:val="28"/>
          <w:szCs w:val="28"/>
        </w:rPr>
      </w:pPr>
      <w:r>
        <w:rPr>
          <w:rFonts w:hint="eastAsia" w:ascii="仿宋" w:hAnsi="宋体" w:eastAsia="仿宋"/>
          <w:b/>
          <w:color w:val="000000"/>
          <w:sz w:val="28"/>
          <w:szCs w:val="28"/>
        </w:rPr>
        <w:t>上年结转结余情况明细表</w:t>
      </w:r>
    </w:p>
    <w:tbl>
      <w:tblPr>
        <w:tblStyle w:val="9"/>
        <w:tblW w:w="1463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5" w:type="dxa"/>
          <w:bottom w:w="0" w:type="dxa"/>
          <w:right w:w="50" w:type="dxa"/>
        </w:tblCellMar>
      </w:tblPr>
      <w:tblGrid>
        <w:gridCol w:w="3402"/>
        <w:gridCol w:w="1247"/>
        <w:gridCol w:w="1247"/>
        <w:gridCol w:w="1247"/>
        <w:gridCol w:w="1247"/>
        <w:gridCol w:w="1247"/>
        <w:gridCol w:w="740"/>
        <w:gridCol w:w="507"/>
        <w:gridCol w:w="1247"/>
        <w:gridCol w:w="1247"/>
        <w:gridCol w:w="1247"/>
        <w:gridCol w:w="6"/>
      </w:tblGrid>
      <w:tr w14:paraId="4C5C3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trHeight w:val="352" w:hRule="atLeast"/>
          <w:tblHeader/>
        </w:trPr>
        <w:tc>
          <w:tcPr>
            <w:tcW w:w="10377" w:type="dxa"/>
            <w:gridSpan w:val="7"/>
            <w:tcBorders>
              <w:top w:val="nil"/>
              <w:left w:val="nil"/>
              <w:right w:val="nil"/>
            </w:tcBorders>
            <w:shd w:val="clear" w:color="auto" w:fill="auto"/>
            <w:vAlign w:val="center"/>
          </w:tcPr>
          <w:p w14:paraId="1C09017E">
            <w:pPr>
              <w:keepNext w:val="0"/>
              <w:keepLines w:val="0"/>
              <w:pageBreakBefore w:val="0"/>
              <w:widowControl w:val="0"/>
              <w:kinsoku/>
              <w:wordWrap/>
              <w:overflowPunct/>
              <w:topLinePunct w:val="0"/>
              <w:autoSpaceDE/>
              <w:autoSpaceDN/>
              <w:bidi w:val="0"/>
              <w:adjustRightInd/>
              <w:snapToGrid/>
              <w:jc w:val="left"/>
              <w:rPr>
                <w:rFonts w:hint="eastAsia" w:eastAsia="宋体"/>
                <w:color w:val="000000"/>
                <w:sz w:val="18"/>
                <w:szCs w:val="18"/>
                <w:lang w:eastAsia="zh-CN"/>
              </w:rPr>
            </w:pPr>
            <w:r>
              <w:rPr>
                <w:rFonts w:hint="eastAsia"/>
                <w:color w:val="000000"/>
                <w:sz w:val="18"/>
                <w:szCs w:val="18"/>
              </w:rPr>
              <w:t>编制单位：</w:t>
            </w:r>
            <w:r>
              <w:rPr>
                <w:rFonts w:hint="eastAsia"/>
                <w:color w:val="000000"/>
                <w:sz w:val="18"/>
                <w:szCs w:val="18"/>
                <w:lang w:eastAsia="zh-CN"/>
              </w:rPr>
              <w:t>托克逊县林业和草原局（部门）</w:t>
            </w:r>
          </w:p>
        </w:tc>
        <w:tc>
          <w:tcPr>
            <w:tcW w:w="4254" w:type="dxa"/>
            <w:gridSpan w:val="5"/>
            <w:tcBorders>
              <w:top w:val="nil"/>
              <w:left w:val="nil"/>
              <w:right w:val="nil"/>
            </w:tcBorders>
            <w:shd w:val="clear" w:color="auto" w:fill="auto"/>
          </w:tcPr>
          <w:p w14:paraId="5CDF84BE">
            <w:pPr>
              <w:keepNext w:val="0"/>
              <w:keepLines w:val="0"/>
              <w:pageBreakBefore w:val="0"/>
              <w:widowControl w:val="0"/>
              <w:kinsoku/>
              <w:wordWrap/>
              <w:overflowPunct/>
              <w:topLinePunct w:val="0"/>
              <w:autoSpaceDE/>
              <w:autoSpaceDN/>
              <w:bidi w:val="0"/>
              <w:adjustRightInd/>
              <w:snapToGrid/>
              <w:jc w:val="right"/>
              <w:rPr>
                <w:rFonts w:hint="eastAsia"/>
                <w:color w:val="000000"/>
                <w:sz w:val="18"/>
                <w:szCs w:val="18"/>
              </w:rPr>
            </w:pPr>
            <w:r>
              <w:rPr>
                <w:rFonts w:hint="eastAsia"/>
                <w:color w:val="000000"/>
                <w:sz w:val="18"/>
                <w:szCs w:val="18"/>
              </w:rPr>
              <w:t>单位：万元</w:t>
            </w:r>
          </w:p>
        </w:tc>
      </w:tr>
      <w:tr w14:paraId="1B6E4B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20" w:hRule="atLeast"/>
          <w:tblHeader/>
        </w:trPr>
        <w:tc>
          <w:tcPr>
            <w:tcW w:w="3402" w:type="dxa"/>
            <w:vMerge w:val="restart"/>
            <w:shd w:val="clear" w:color="auto" w:fill="auto"/>
            <w:vAlign w:val="center"/>
          </w:tcPr>
          <w:p w14:paraId="5BCE7C6A">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w:t>
            </w:r>
          </w:p>
        </w:tc>
        <w:tc>
          <w:tcPr>
            <w:tcW w:w="1247" w:type="dxa"/>
            <w:vMerge w:val="restart"/>
            <w:shd w:val="clear" w:color="auto" w:fill="auto"/>
            <w:vAlign w:val="center"/>
          </w:tcPr>
          <w:p w14:paraId="748328F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合计</w:t>
            </w:r>
          </w:p>
        </w:tc>
        <w:tc>
          <w:tcPr>
            <w:tcW w:w="4988" w:type="dxa"/>
            <w:gridSpan w:val="4"/>
            <w:shd w:val="clear" w:color="auto" w:fill="auto"/>
            <w:vAlign w:val="center"/>
          </w:tcPr>
          <w:p w14:paraId="49A630D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财政拨款</w:t>
            </w:r>
          </w:p>
        </w:tc>
        <w:tc>
          <w:tcPr>
            <w:tcW w:w="4988" w:type="dxa"/>
            <w:gridSpan w:val="5"/>
            <w:shd w:val="clear" w:color="auto" w:fill="auto"/>
            <w:vAlign w:val="center"/>
          </w:tcPr>
          <w:p w14:paraId="1E47D870">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非财政拨款</w:t>
            </w:r>
          </w:p>
        </w:tc>
      </w:tr>
      <w:tr w14:paraId="300D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24CEB2D9">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4F608B9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restart"/>
            <w:shd w:val="clear" w:color="auto" w:fill="auto"/>
            <w:vAlign w:val="center"/>
          </w:tcPr>
          <w:p w14:paraId="7EEFD1B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B4E6E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2F6A1D4F">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c>
          <w:tcPr>
            <w:tcW w:w="1247" w:type="dxa"/>
            <w:gridSpan w:val="2"/>
            <w:vMerge w:val="restart"/>
            <w:shd w:val="clear" w:color="auto" w:fill="auto"/>
            <w:vAlign w:val="center"/>
          </w:tcPr>
          <w:p w14:paraId="38F7BEC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小计</w:t>
            </w:r>
          </w:p>
        </w:tc>
        <w:tc>
          <w:tcPr>
            <w:tcW w:w="2494" w:type="dxa"/>
            <w:gridSpan w:val="2"/>
            <w:shd w:val="clear" w:color="auto" w:fill="auto"/>
            <w:vAlign w:val="center"/>
          </w:tcPr>
          <w:p w14:paraId="26816C4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基本支出</w:t>
            </w:r>
          </w:p>
        </w:tc>
        <w:tc>
          <w:tcPr>
            <w:tcW w:w="1247" w:type="dxa"/>
            <w:vMerge w:val="restart"/>
            <w:shd w:val="clear" w:color="auto" w:fill="auto"/>
            <w:vAlign w:val="center"/>
          </w:tcPr>
          <w:p w14:paraId="0DD183E8">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项目支出</w:t>
            </w:r>
          </w:p>
        </w:tc>
      </w:tr>
      <w:tr w14:paraId="4EC49A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77" w:hRule="atLeast"/>
          <w:tblHeader/>
        </w:trPr>
        <w:tc>
          <w:tcPr>
            <w:tcW w:w="3402" w:type="dxa"/>
            <w:vMerge w:val="continue"/>
            <w:shd w:val="clear" w:color="auto" w:fill="auto"/>
            <w:vAlign w:val="center"/>
          </w:tcPr>
          <w:p w14:paraId="7C68519B">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2062C175">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vMerge w:val="continue"/>
            <w:shd w:val="clear" w:color="auto" w:fill="auto"/>
            <w:vAlign w:val="center"/>
          </w:tcPr>
          <w:p w14:paraId="02CE4B3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6AC9CBA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17A84840">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04BA5BE1">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gridSpan w:val="2"/>
            <w:vMerge w:val="continue"/>
            <w:shd w:val="clear" w:color="auto" w:fill="auto"/>
            <w:vAlign w:val="center"/>
          </w:tcPr>
          <w:p w14:paraId="0647E7CE">
            <w:pPr>
              <w:keepNext w:val="0"/>
              <w:keepLines w:val="0"/>
              <w:pageBreakBefore w:val="0"/>
              <w:widowControl w:val="0"/>
              <w:kinsoku/>
              <w:wordWrap/>
              <w:overflowPunct/>
              <w:topLinePunct w:val="0"/>
              <w:autoSpaceDE/>
              <w:autoSpaceDN/>
              <w:bidi w:val="0"/>
              <w:adjustRightInd/>
              <w:snapToGrid/>
              <w:jc w:val="center"/>
              <w:rPr>
                <w:sz w:val="18"/>
                <w:szCs w:val="18"/>
              </w:rPr>
            </w:pPr>
          </w:p>
        </w:tc>
        <w:tc>
          <w:tcPr>
            <w:tcW w:w="1247" w:type="dxa"/>
            <w:shd w:val="clear" w:color="auto" w:fill="auto"/>
            <w:vAlign w:val="center"/>
          </w:tcPr>
          <w:p w14:paraId="1AADAC86">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人员经费</w:t>
            </w:r>
          </w:p>
        </w:tc>
        <w:tc>
          <w:tcPr>
            <w:tcW w:w="1247" w:type="dxa"/>
            <w:shd w:val="clear" w:color="auto" w:fill="auto"/>
            <w:vAlign w:val="center"/>
          </w:tcPr>
          <w:p w14:paraId="6CC9522B">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公用经费</w:t>
            </w:r>
          </w:p>
        </w:tc>
        <w:tc>
          <w:tcPr>
            <w:tcW w:w="1247" w:type="dxa"/>
            <w:vMerge w:val="continue"/>
            <w:shd w:val="clear" w:color="auto" w:fill="auto"/>
            <w:vAlign w:val="center"/>
          </w:tcPr>
          <w:p w14:paraId="649B5605">
            <w:pPr>
              <w:keepNext w:val="0"/>
              <w:keepLines w:val="0"/>
              <w:pageBreakBefore w:val="0"/>
              <w:widowControl w:val="0"/>
              <w:kinsoku/>
              <w:wordWrap/>
              <w:overflowPunct/>
              <w:topLinePunct w:val="0"/>
              <w:autoSpaceDE/>
              <w:autoSpaceDN/>
              <w:bidi w:val="0"/>
              <w:adjustRightInd/>
              <w:snapToGrid/>
              <w:jc w:val="center"/>
              <w:rPr>
                <w:sz w:val="18"/>
                <w:szCs w:val="18"/>
              </w:rPr>
            </w:pPr>
          </w:p>
        </w:tc>
      </w:tr>
      <w:tr w14:paraId="66DE69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64" w:hRule="atLeast"/>
          <w:tblHeader/>
        </w:trPr>
        <w:tc>
          <w:tcPr>
            <w:tcW w:w="3402" w:type="dxa"/>
            <w:shd w:val="clear" w:color="auto" w:fill="auto"/>
            <w:vAlign w:val="center"/>
          </w:tcPr>
          <w:p w14:paraId="1E24D601">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color w:val="000000"/>
                <w:sz w:val="18"/>
                <w:szCs w:val="18"/>
              </w:rPr>
              <w:t>※</w:t>
            </w:r>
          </w:p>
        </w:tc>
        <w:tc>
          <w:tcPr>
            <w:tcW w:w="1247" w:type="dxa"/>
            <w:shd w:val="clear" w:color="auto" w:fill="auto"/>
            <w:vAlign w:val="center"/>
          </w:tcPr>
          <w:p w14:paraId="79162D5C">
            <w:pPr>
              <w:keepNext w:val="0"/>
              <w:keepLines w:val="0"/>
              <w:pageBreakBefore w:val="0"/>
              <w:widowControl w:val="0"/>
              <w:kinsoku/>
              <w:wordWrap/>
              <w:overflowPunct/>
              <w:topLinePunct w:val="0"/>
              <w:autoSpaceDE/>
              <w:autoSpaceDN/>
              <w:bidi w:val="0"/>
              <w:adjustRightInd/>
              <w:snapToGrid/>
              <w:jc w:val="center"/>
              <w:rPr>
                <w:sz w:val="18"/>
                <w:szCs w:val="18"/>
              </w:rPr>
            </w:pPr>
            <w:r>
              <w:rPr>
                <w:rFonts w:hint="eastAsia"/>
                <w:sz w:val="18"/>
                <w:szCs w:val="18"/>
              </w:rPr>
              <w:t>1</w:t>
            </w:r>
          </w:p>
        </w:tc>
        <w:tc>
          <w:tcPr>
            <w:tcW w:w="1247" w:type="dxa"/>
            <w:shd w:val="clear" w:color="auto" w:fill="auto"/>
            <w:vAlign w:val="center"/>
          </w:tcPr>
          <w:p w14:paraId="5710FD1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2</w:t>
            </w:r>
          </w:p>
        </w:tc>
        <w:tc>
          <w:tcPr>
            <w:tcW w:w="1247" w:type="dxa"/>
            <w:shd w:val="clear" w:color="auto" w:fill="auto"/>
            <w:vAlign w:val="center"/>
          </w:tcPr>
          <w:p w14:paraId="385FB3E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3</w:t>
            </w:r>
          </w:p>
        </w:tc>
        <w:tc>
          <w:tcPr>
            <w:tcW w:w="1247" w:type="dxa"/>
            <w:shd w:val="clear" w:color="auto" w:fill="auto"/>
            <w:vAlign w:val="center"/>
          </w:tcPr>
          <w:p w14:paraId="6FE31B48">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4</w:t>
            </w:r>
          </w:p>
        </w:tc>
        <w:tc>
          <w:tcPr>
            <w:tcW w:w="1247" w:type="dxa"/>
            <w:shd w:val="clear" w:color="auto" w:fill="auto"/>
            <w:vAlign w:val="center"/>
          </w:tcPr>
          <w:p w14:paraId="4563AF0E">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5</w:t>
            </w:r>
          </w:p>
        </w:tc>
        <w:tc>
          <w:tcPr>
            <w:tcW w:w="1247" w:type="dxa"/>
            <w:gridSpan w:val="2"/>
            <w:shd w:val="clear" w:color="auto" w:fill="auto"/>
            <w:vAlign w:val="center"/>
          </w:tcPr>
          <w:p w14:paraId="2E6D45DC">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6</w:t>
            </w:r>
          </w:p>
        </w:tc>
        <w:tc>
          <w:tcPr>
            <w:tcW w:w="1247" w:type="dxa"/>
            <w:shd w:val="clear" w:color="auto" w:fill="auto"/>
            <w:vAlign w:val="center"/>
          </w:tcPr>
          <w:p w14:paraId="293A720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7</w:t>
            </w:r>
          </w:p>
        </w:tc>
        <w:tc>
          <w:tcPr>
            <w:tcW w:w="1247" w:type="dxa"/>
            <w:shd w:val="clear" w:color="auto" w:fill="auto"/>
            <w:vAlign w:val="center"/>
          </w:tcPr>
          <w:p w14:paraId="626AD91D">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8</w:t>
            </w:r>
          </w:p>
        </w:tc>
        <w:tc>
          <w:tcPr>
            <w:tcW w:w="1247" w:type="dxa"/>
            <w:shd w:val="clear" w:color="auto" w:fill="auto"/>
            <w:vAlign w:val="center"/>
          </w:tcPr>
          <w:p w14:paraId="34460616">
            <w:pPr>
              <w:keepNext w:val="0"/>
              <w:keepLines w:val="0"/>
              <w:pageBreakBefore w:val="0"/>
              <w:widowControl w:val="0"/>
              <w:kinsoku/>
              <w:wordWrap/>
              <w:overflowPunct/>
              <w:topLinePunct w:val="0"/>
              <w:autoSpaceDE/>
              <w:autoSpaceDN/>
              <w:bidi w:val="0"/>
              <w:adjustRightInd/>
              <w:snapToGrid/>
              <w:jc w:val="center"/>
              <w:rPr>
                <w:rFonts w:hint="eastAsia"/>
                <w:sz w:val="18"/>
                <w:szCs w:val="18"/>
              </w:rPr>
            </w:pPr>
            <w:r>
              <w:rPr>
                <w:rFonts w:hint="eastAsia"/>
                <w:sz w:val="18"/>
                <w:szCs w:val="18"/>
              </w:rPr>
              <w:t>9</w:t>
            </w:r>
          </w:p>
        </w:tc>
      </w:tr>
      <w:tr w14:paraId="347DE0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229B372C">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合计</w:t>
            </w:r>
          </w:p>
        </w:tc>
        <w:tc>
          <w:tcPr>
            <w:tcW w:w="1247" w:type="dxa"/>
            <w:shd w:val="clear" w:color="auto" w:fill="auto"/>
            <w:vAlign w:val="center"/>
          </w:tcPr>
          <w:p w14:paraId="2C7984F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shd w:val="clear" w:color="auto" w:fill="auto"/>
            <w:vAlign w:val="center"/>
          </w:tcPr>
          <w:p w14:paraId="1B4D768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shd w:val="clear" w:color="auto" w:fill="auto"/>
            <w:vAlign w:val="center"/>
          </w:tcPr>
          <w:p w14:paraId="34BBCC9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0E5830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0D64D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589.35</w:t>
            </w:r>
          </w:p>
        </w:tc>
        <w:tc>
          <w:tcPr>
            <w:tcW w:w="1247" w:type="dxa"/>
            <w:gridSpan w:val="2"/>
            <w:shd w:val="clear" w:color="auto" w:fill="auto"/>
            <w:vAlign w:val="center"/>
          </w:tcPr>
          <w:p w14:paraId="5FAC7FE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9A093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663C4B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ABA79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E7ED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31E518A9">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关于提前下达2024年中央林业草原改革发展资金（吐市财建【2023】79号）（吐市财建【2023】79号）</w:t>
            </w:r>
          </w:p>
        </w:tc>
        <w:tc>
          <w:tcPr>
            <w:tcW w:w="1247" w:type="dxa"/>
            <w:shd w:val="clear" w:color="auto" w:fill="auto"/>
            <w:vAlign w:val="center"/>
          </w:tcPr>
          <w:p w14:paraId="442E2E6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shd w:val="clear" w:color="auto" w:fill="auto"/>
            <w:vAlign w:val="center"/>
          </w:tcPr>
          <w:p w14:paraId="71B5E85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shd w:val="clear" w:color="auto" w:fill="auto"/>
            <w:vAlign w:val="center"/>
          </w:tcPr>
          <w:p w14:paraId="33D2B2E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E04A8E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126512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0.75</w:t>
            </w:r>
          </w:p>
        </w:tc>
        <w:tc>
          <w:tcPr>
            <w:tcW w:w="1247" w:type="dxa"/>
            <w:gridSpan w:val="2"/>
            <w:shd w:val="clear" w:color="auto" w:fill="auto"/>
            <w:vAlign w:val="center"/>
          </w:tcPr>
          <w:p w14:paraId="7B307D0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207BA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2E03A3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B033E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EA3D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018F7C7F">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关于提前下达2024年中央林业草原生态保护恢复资金（吐市财建【2023】77号）</w:t>
            </w:r>
          </w:p>
        </w:tc>
        <w:tc>
          <w:tcPr>
            <w:tcW w:w="1247" w:type="dxa"/>
            <w:shd w:val="clear" w:color="auto" w:fill="auto"/>
            <w:vAlign w:val="center"/>
          </w:tcPr>
          <w:p w14:paraId="313B0AF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shd w:val="clear" w:color="auto" w:fill="auto"/>
            <w:vAlign w:val="center"/>
          </w:tcPr>
          <w:p w14:paraId="5D3149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shd w:val="clear" w:color="auto" w:fill="auto"/>
            <w:vAlign w:val="center"/>
          </w:tcPr>
          <w:p w14:paraId="2BA6AB9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0D4A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8AE5A1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22.98</w:t>
            </w:r>
          </w:p>
        </w:tc>
        <w:tc>
          <w:tcPr>
            <w:tcW w:w="1247" w:type="dxa"/>
            <w:gridSpan w:val="2"/>
            <w:shd w:val="clear" w:color="auto" w:fill="auto"/>
            <w:vAlign w:val="center"/>
          </w:tcPr>
          <w:p w14:paraId="217B82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EFE83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5674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EC25D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332EB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2745FC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2023年中央林业草原生态保护恢复资金 吐市财建（2022）61号</w:t>
            </w:r>
          </w:p>
        </w:tc>
        <w:tc>
          <w:tcPr>
            <w:tcW w:w="1247" w:type="dxa"/>
            <w:shd w:val="clear" w:color="auto" w:fill="auto"/>
            <w:vAlign w:val="center"/>
          </w:tcPr>
          <w:p w14:paraId="448503A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shd w:val="clear" w:color="auto" w:fill="auto"/>
            <w:vAlign w:val="center"/>
          </w:tcPr>
          <w:p w14:paraId="58B61A6E">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shd w:val="clear" w:color="auto" w:fill="auto"/>
            <w:vAlign w:val="center"/>
          </w:tcPr>
          <w:p w14:paraId="777A27D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5408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23F276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4.02</w:t>
            </w:r>
          </w:p>
        </w:tc>
        <w:tc>
          <w:tcPr>
            <w:tcW w:w="1247" w:type="dxa"/>
            <w:gridSpan w:val="2"/>
            <w:shd w:val="clear" w:color="auto" w:fill="auto"/>
            <w:vAlign w:val="center"/>
          </w:tcPr>
          <w:p w14:paraId="71C5BD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DD01F9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E60F8A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EC7F6C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64A9A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5D81A16">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关于拨付2022年中央林业草原生态保护恢复资金的通知（吐市财建【2023】1号）</w:t>
            </w:r>
          </w:p>
        </w:tc>
        <w:tc>
          <w:tcPr>
            <w:tcW w:w="1247" w:type="dxa"/>
            <w:shd w:val="clear" w:color="auto" w:fill="auto"/>
            <w:vAlign w:val="center"/>
          </w:tcPr>
          <w:p w14:paraId="6A5BA3C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shd w:val="clear" w:color="auto" w:fill="auto"/>
            <w:vAlign w:val="center"/>
          </w:tcPr>
          <w:p w14:paraId="3465D00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shd w:val="clear" w:color="auto" w:fill="auto"/>
            <w:vAlign w:val="center"/>
          </w:tcPr>
          <w:p w14:paraId="599326E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3E618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721906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11.01</w:t>
            </w:r>
          </w:p>
        </w:tc>
        <w:tc>
          <w:tcPr>
            <w:tcW w:w="1247" w:type="dxa"/>
            <w:gridSpan w:val="2"/>
            <w:shd w:val="clear" w:color="auto" w:fill="auto"/>
            <w:vAlign w:val="center"/>
          </w:tcPr>
          <w:p w14:paraId="06725FB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B5325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F67B77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F39339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123ED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6AB26CFB">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2023年中央林业改革发展资金-国土绿化 退耕还林还草补助 吐市财建（2022）62号</w:t>
            </w:r>
          </w:p>
        </w:tc>
        <w:tc>
          <w:tcPr>
            <w:tcW w:w="1247" w:type="dxa"/>
            <w:shd w:val="clear" w:color="auto" w:fill="auto"/>
            <w:vAlign w:val="center"/>
          </w:tcPr>
          <w:p w14:paraId="49B130E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shd w:val="clear" w:color="auto" w:fill="auto"/>
            <w:vAlign w:val="center"/>
          </w:tcPr>
          <w:p w14:paraId="4BD10CD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shd w:val="clear" w:color="auto" w:fill="auto"/>
            <w:vAlign w:val="center"/>
          </w:tcPr>
          <w:p w14:paraId="382A5F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5F3D91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8E3DF4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11.34</w:t>
            </w:r>
          </w:p>
        </w:tc>
        <w:tc>
          <w:tcPr>
            <w:tcW w:w="1247" w:type="dxa"/>
            <w:gridSpan w:val="2"/>
            <w:shd w:val="clear" w:color="auto" w:fill="auto"/>
            <w:vAlign w:val="center"/>
          </w:tcPr>
          <w:p w14:paraId="30CE70F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B8D5B0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682157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B7DEE2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6686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4540D0D4">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关于拨付2023年中央林业草原改革发展资金预算的通知（吐市财建【2023】3号）</w:t>
            </w:r>
          </w:p>
        </w:tc>
        <w:tc>
          <w:tcPr>
            <w:tcW w:w="1247" w:type="dxa"/>
            <w:shd w:val="clear" w:color="auto" w:fill="auto"/>
            <w:vAlign w:val="center"/>
          </w:tcPr>
          <w:p w14:paraId="37CDECF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shd w:val="clear" w:color="auto" w:fill="auto"/>
            <w:vAlign w:val="center"/>
          </w:tcPr>
          <w:p w14:paraId="2BD03AD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shd w:val="clear" w:color="auto" w:fill="auto"/>
            <w:vAlign w:val="center"/>
          </w:tcPr>
          <w:p w14:paraId="19571C6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815BA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49670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11.72</w:t>
            </w:r>
          </w:p>
        </w:tc>
        <w:tc>
          <w:tcPr>
            <w:tcW w:w="1247" w:type="dxa"/>
            <w:gridSpan w:val="2"/>
            <w:shd w:val="clear" w:color="auto" w:fill="auto"/>
            <w:vAlign w:val="center"/>
          </w:tcPr>
          <w:p w14:paraId="52804A3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4C6AA9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1DED051">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8EAB85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12061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543191F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关于提前下达2024年中央林业草原改革发展资金（吐市财建【2023】79号）</w:t>
            </w:r>
          </w:p>
        </w:tc>
        <w:tc>
          <w:tcPr>
            <w:tcW w:w="1247" w:type="dxa"/>
            <w:shd w:val="clear" w:color="auto" w:fill="auto"/>
            <w:vAlign w:val="center"/>
          </w:tcPr>
          <w:p w14:paraId="3779424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shd w:val="clear" w:color="auto" w:fill="auto"/>
            <w:vAlign w:val="center"/>
          </w:tcPr>
          <w:p w14:paraId="54C26C1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shd w:val="clear" w:color="auto" w:fill="auto"/>
            <w:vAlign w:val="center"/>
          </w:tcPr>
          <w:p w14:paraId="397A317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F01921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1C92987">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17.55</w:t>
            </w:r>
          </w:p>
        </w:tc>
        <w:tc>
          <w:tcPr>
            <w:tcW w:w="1247" w:type="dxa"/>
            <w:gridSpan w:val="2"/>
            <w:shd w:val="clear" w:color="auto" w:fill="auto"/>
            <w:vAlign w:val="center"/>
          </w:tcPr>
          <w:p w14:paraId="3418A48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DE3D52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11F0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2E9CB830">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7DBD8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6F20A12">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2024年中央“三北”工程补助资金</w:t>
            </w:r>
          </w:p>
        </w:tc>
        <w:tc>
          <w:tcPr>
            <w:tcW w:w="1247" w:type="dxa"/>
            <w:shd w:val="clear" w:color="auto" w:fill="auto"/>
            <w:vAlign w:val="center"/>
          </w:tcPr>
          <w:p w14:paraId="47B35FD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shd w:val="clear" w:color="auto" w:fill="auto"/>
            <w:vAlign w:val="center"/>
          </w:tcPr>
          <w:p w14:paraId="188CAB4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shd w:val="clear" w:color="auto" w:fill="auto"/>
            <w:vAlign w:val="center"/>
          </w:tcPr>
          <w:p w14:paraId="30EA1C7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0BC8C14">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5F1FEBF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18.56</w:t>
            </w:r>
          </w:p>
        </w:tc>
        <w:tc>
          <w:tcPr>
            <w:tcW w:w="1247" w:type="dxa"/>
            <w:gridSpan w:val="2"/>
            <w:shd w:val="clear" w:color="auto" w:fill="auto"/>
            <w:vAlign w:val="center"/>
          </w:tcPr>
          <w:p w14:paraId="2BF4975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B2120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45A4405A">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4CD32A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4E05CD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1B60AE67">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2023年第二批中央林业草原改革发展资金</w:t>
            </w:r>
          </w:p>
        </w:tc>
        <w:tc>
          <w:tcPr>
            <w:tcW w:w="1247" w:type="dxa"/>
            <w:shd w:val="clear" w:color="auto" w:fill="auto"/>
            <w:vAlign w:val="center"/>
          </w:tcPr>
          <w:p w14:paraId="3C07E7D3">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34.2</w:t>
            </w:r>
          </w:p>
        </w:tc>
        <w:tc>
          <w:tcPr>
            <w:tcW w:w="1247" w:type="dxa"/>
            <w:shd w:val="clear" w:color="auto" w:fill="auto"/>
            <w:vAlign w:val="center"/>
          </w:tcPr>
          <w:p w14:paraId="0771523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34.2</w:t>
            </w:r>
          </w:p>
        </w:tc>
        <w:tc>
          <w:tcPr>
            <w:tcW w:w="1247" w:type="dxa"/>
            <w:shd w:val="clear" w:color="auto" w:fill="auto"/>
            <w:vAlign w:val="center"/>
          </w:tcPr>
          <w:p w14:paraId="3438CEB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33FB50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46CC885">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34.2</w:t>
            </w:r>
          </w:p>
        </w:tc>
        <w:tc>
          <w:tcPr>
            <w:tcW w:w="1247" w:type="dxa"/>
            <w:gridSpan w:val="2"/>
            <w:shd w:val="clear" w:color="auto" w:fill="auto"/>
            <w:vAlign w:val="center"/>
          </w:tcPr>
          <w:p w14:paraId="49C8E0F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3683B76">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7DFBB4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8084C6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r w14:paraId="042C4E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5" w:type="dxa"/>
            <w:bottom w:w="0" w:type="dxa"/>
            <w:right w:w="50" w:type="dxa"/>
          </w:tblCellMar>
        </w:tblPrEx>
        <w:trPr>
          <w:gridAfter w:val="1"/>
          <w:wAfter w:w="6" w:type="dxa"/>
          <w:trHeight w:val="141" w:hRule="atLeast"/>
        </w:trPr>
        <w:tc>
          <w:tcPr>
            <w:tcW w:w="3402" w:type="dxa"/>
            <w:shd w:val="clear" w:color="auto" w:fill="auto"/>
            <w:vAlign w:val="center"/>
          </w:tcPr>
          <w:p w14:paraId="7A42B195">
            <w:pPr>
              <w:keepNext w:val="0"/>
              <w:keepLines w:val="0"/>
              <w:pageBreakBefore w:val="0"/>
              <w:widowControl w:val="0"/>
              <w:kinsoku/>
              <w:wordWrap/>
              <w:overflowPunct/>
              <w:topLinePunct w:val="0"/>
              <w:autoSpaceDE/>
              <w:autoSpaceDN/>
              <w:bidi w:val="0"/>
              <w:adjustRightInd/>
              <w:snapToGrid/>
              <w:spacing w:line="600" w:lineRule="exact"/>
              <w:jc w:val="left"/>
              <w:rPr>
                <w:rFonts w:hint="eastAsia" w:asciiTheme="majorEastAsia" w:hAnsiTheme="majorEastAsia" w:eastAsiaTheme="majorEastAsia" w:cstheme="majorEastAsia"/>
                <w:b/>
                <w:sz w:val="13"/>
                <w:szCs w:val="13"/>
                <w:lang w:eastAsia="zh-CN"/>
              </w:rPr>
            </w:pPr>
            <w:r>
              <w:rPr>
                <w:rFonts w:hint="eastAsia" w:asciiTheme="majorEastAsia" w:hAnsiTheme="majorEastAsia" w:eastAsiaTheme="majorEastAsia" w:cstheme="majorEastAsia"/>
                <w:sz w:val="13"/>
                <w:szCs w:val="13"/>
              </w:rPr>
              <w:t>吐鲁番市托克逊县脆弱区生态保护和修复项目</w:t>
            </w:r>
          </w:p>
        </w:tc>
        <w:tc>
          <w:tcPr>
            <w:tcW w:w="1247" w:type="dxa"/>
            <w:shd w:val="clear" w:color="auto" w:fill="auto"/>
            <w:vAlign w:val="center"/>
          </w:tcPr>
          <w:p w14:paraId="5E7F488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shd w:val="clear" w:color="auto" w:fill="auto"/>
            <w:vAlign w:val="center"/>
          </w:tcPr>
          <w:p w14:paraId="3CAB76B8">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shd w:val="clear" w:color="auto" w:fill="auto"/>
            <w:vAlign w:val="center"/>
          </w:tcPr>
          <w:p w14:paraId="1F1080F9">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7C1EB8DC">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39B4D75B">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r>
              <w:rPr>
                <w:rFonts w:hint="eastAsia" w:asciiTheme="majorEastAsia" w:hAnsiTheme="majorEastAsia" w:eastAsiaTheme="majorEastAsia" w:cstheme="majorEastAsia"/>
                <w:sz w:val="13"/>
                <w:szCs w:val="13"/>
              </w:rPr>
              <w:t>457.22</w:t>
            </w:r>
          </w:p>
        </w:tc>
        <w:tc>
          <w:tcPr>
            <w:tcW w:w="1247" w:type="dxa"/>
            <w:gridSpan w:val="2"/>
            <w:shd w:val="clear" w:color="auto" w:fill="auto"/>
            <w:vAlign w:val="center"/>
          </w:tcPr>
          <w:p w14:paraId="19215962">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1E134EB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07A24BAD">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c>
          <w:tcPr>
            <w:tcW w:w="1247" w:type="dxa"/>
            <w:shd w:val="clear" w:color="auto" w:fill="auto"/>
            <w:vAlign w:val="center"/>
          </w:tcPr>
          <w:p w14:paraId="6D60625F">
            <w:pPr>
              <w:keepNext w:val="0"/>
              <w:keepLines w:val="0"/>
              <w:pageBreakBefore w:val="0"/>
              <w:widowControl w:val="0"/>
              <w:kinsoku/>
              <w:wordWrap/>
              <w:overflowPunct/>
              <w:topLinePunct w:val="0"/>
              <w:autoSpaceDE/>
              <w:autoSpaceDN/>
              <w:bidi w:val="0"/>
              <w:adjustRightInd/>
              <w:snapToGrid/>
              <w:spacing w:line="600" w:lineRule="exact"/>
              <w:jc w:val="right"/>
              <w:rPr>
                <w:rFonts w:hint="eastAsia" w:asciiTheme="majorEastAsia" w:hAnsiTheme="majorEastAsia" w:eastAsiaTheme="majorEastAsia" w:cstheme="majorEastAsia"/>
                <w:b/>
                <w:sz w:val="13"/>
                <w:szCs w:val="13"/>
              </w:rPr>
            </w:pPr>
          </w:p>
        </w:tc>
      </w:tr>
    </w:tbl>
    <w:p w14:paraId="4475392E">
      <w:pPr>
        <w:keepNext w:val="0"/>
        <w:keepLines w:val="0"/>
        <w:pageBreakBefore w:val="0"/>
        <w:widowControl w:val="0"/>
        <w:kinsoku/>
        <w:wordWrap/>
        <w:overflowPunct/>
        <w:topLinePunct w:val="0"/>
        <w:autoSpaceDE/>
        <w:autoSpaceDN/>
        <w:bidi w:val="0"/>
        <w:adjustRightInd/>
        <w:snapToGrid/>
        <w:jc w:val="left"/>
        <w:rPr>
          <w:rFonts w:hint="default" w:ascii="仿宋" w:eastAsia="仿宋"/>
          <w:b/>
          <w:color w:val="000000"/>
          <w:szCs w:val="21"/>
        </w:rPr>
        <w:sectPr>
          <w:pgSz w:w="16838" w:h="11906" w:orient="landscape"/>
          <w:pgMar w:top="1134" w:right="1134" w:bottom="1134" w:left="1134" w:header="851" w:footer="992" w:gutter="0"/>
          <w:cols w:space="425" w:num="1"/>
          <w:docGrid w:type="lines" w:linePitch="312" w:charSpace="0"/>
        </w:sectPr>
      </w:pPr>
    </w:p>
    <w:p w14:paraId="7D2B2A02">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240" w:lineRule="atLeast"/>
        <w:jc w:val="center"/>
        <w:rPr>
          <w:rFonts w:hint="default" w:ascii="黑体" w:eastAsia="黑体"/>
          <w:sz w:val="30"/>
          <w:szCs w:val="30"/>
        </w:rPr>
      </w:pPr>
      <w:r>
        <w:rPr>
          <w:rFonts w:hint="eastAsia" w:ascii="黑体" w:eastAsia="黑体"/>
          <w:sz w:val="30"/>
          <w:szCs w:val="30"/>
        </w:rPr>
        <w:t>第三部分 2025年单位预算情况说明</w:t>
      </w:r>
    </w:p>
    <w:p w14:paraId="2B53DC7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2025年收支预算情况总体说明</w:t>
      </w:r>
    </w:p>
    <w:p w14:paraId="2C4383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按照全口径预算的原则，托克逊县林业和草原局（部门）2025年所有收入和支出均纳入单位预算管理。收支总预算5,599.65万元。</w:t>
      </w:r>
    </w:p>
    <w:p w14:paraId="50C604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收入预算包括：一般公共预算、财政拨款结转结余。</w:t>
      </w:r>
    </w:p>
    <w:p w14:paraId="3B1641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支出预算包括：社会保障和就业支出、卫生健康支出、节能环保支出、农林水支出、住房保障支出、其他支出。</w:t>
      </w:r>
    </w:p>
    <w:p w14:paraId="3760AD8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2025年收入预算情况说明</w:t>
      </w:r>
    </w:p>
    <w:p w14:paraId="59A570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托克逊县林业和草原局（部门）单位收入预算5,599.65万元，其中：</w:t>
      </w:r>
    </w:p>
    <w:p w14:paraId="64EFF3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一般公共预算4,461.65万元，占79.68%，比上年预算减少549.21万元，下降10.96%，主要原因是本年部门下属托克逊县林业和草原工作站牧民安置费预算较上年减少；</w:t>
      </w:r>
    </w:p>
    <w:p w14:paraId="36E7E5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一般公共预算安排的转移支付548.65万元，占9.8%，比上年预算减少123.88万元，下降18.42%，主要原因是本年度部门下属托克逊县林果业技术推广服务中心（林果业研究开发中心）自治区林果提质增效示范园项目预算减少；</w:t>
      </w:r>
    </w:p>
    <w:p w14:paraId="75C3A1F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政府性基金预算未安排。</w:t>
      </w:r>
    </w:p>
    <w:p w14:paraId="4509A54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上级政府性基金安排的转移支付资金未安排。</w:t>
      </w:r>
    </w:p>
    <w:p w14:paraId="3267BF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国有资本经营预算未安排。</w:t>
      </w:r>
    </w:p>
    <w:p w14:paraId="003E279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上级国有资本经营预算安排的转移支付资金未安排。</w:t>
      </w:r>
    </w:p>
    <w:p w14:paraId="46698D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单位资金0.00万元，占0%，比上年预算减少122.22万元，下降100%，主要原因是本年度基本户往来款和工会资金未纳入预算；</w:t>
      </w:r>
    </w:p>
    <w:p w14:paraId="2DD350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财政拨款结转589.35万元，占10.52%，比上年预算减少594.44万元，下降50.21%，主要原因是2023年退耕还林补助资金，2024年林果基地示范园项目等项目支付进度较快，导致结转资金预算较上年减少；</w:t>
      </w:r>
    </w:p>
    <w:p w14:paraId="21C411F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2025年支出预算情况说明</w:t>
      </w:r>
    </w:p>
    <w:p w14:paraId="50C464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托克逊县林业和草原局（部门）2025年支出预算5,599.65万元，其中：</w:t>
      </w:r>
    </w:p>
    <w:p w14:paraId="2E7823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基本支出1,523.00万元，占27.2%，比上年预算减少24.14万元，下降1.56%，主要原因是本部门2025年度在职退休1人、地方编制人员减少1人；临聘人员辞职2人、退休2人，因此人员工资、社保、办公费等支出预算较上年减少。</w:t>
      </w:r>
    </w:p>
    <w:p w14:paraId="105304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4,076.65万元，占72.8%，比上年预算减少1,365.61万元，下降25.09%，主要原因是2025年度重点防护林工程等项目未安排预算，本年度自治区林果基地示范园项目、草原植被恢复费项目、林木管护人员工资、牧民安置费等项目预算减少。</w:t>
      </w:r>
    </w:p>
    <w:p w14:paraId="4A8C1B8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2025年财政拨款收支预算情况的总体说明</w:t>
      </w:r>
    </w:p>
    <w:p w14:paraId="1799F3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2025年财政拨款收支总预算5,010.30万元。</w:t>
      </w:r>
    </w:p>
    <w:p w14:paraId="4CBF9C1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收入全部为一般公共预算拨款，无政府性基金预算拨款和国有资本经营预算。</w:t>
      </w:r>
    </w:p>
    <w:p w14:paraId="5189BDB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收入预算包括：一般公共预算拨款5,010.30万元。</w:t>
      </w:r>
    </w:p>
    <w:p w14:paraId="576D6EA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一般公共预算支出包括：</w:t>
      </w:r>
    </w:p>
    <w:p w14:paraId="4C57BB7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社会保障和就业支出148.42万元，主要用于单位人员社保缴费支出。</w:t>
      </w:r>
    </w:p>
    <w:p w14:paraId="766D0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卫生健康支出54.25万元，主要用于单位人员医疗保险缴费支出。</w:t>
      </w:r>
    </w:p>
    <w:p w14:paraId="72CE26F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节能环保支出276.10万元，主要用于退耕还林户补助资金。</w:t>
      </w:r>
    </w:p>
    <w:p w14:paraId="0D36032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农林水支出4,441.81万元，主要用于保障单位正常运行的人员经费、公用经费支出和县级项目支出。</w:t>
      </w:r>
    </w:p>
    <w:p w14:paraId="217C7BB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住房保障支出89.72万元，主要用于单位人员住房公积金缴费支出。</w:t>
      </w:r>
    </w:p>
    <w:p w14:paraId="5768CB3B">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2025年一般公共预算当年拨款情况说明</w:t>
      </w:r>
    </w:p>
    <w:p w14:paraId="01A80C10">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（一）一般公共预算当年拨款规模变化情况</w:t>
      </w:r>
    </w:p>
    <w:p w14:paraId="5BCBD1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一般公共预算拨款合计5,010.30万元，其中：基本支出1,523.00万元，比上年预算减少24.14万元，下降1.56%。主要原因是：本部门2025年度在职退休1人、地方编制人员减少1人；临聘人员辞职2人、退休2人，因此人员工资、社保、办公费等支出预算较上年减少。</w:t>
      </w:r>
    </w:p>
    <w:p w14:paraId="129EF34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项目支出3,487.30万元，比上年预算减少648.95万元,下降15.69%。主要原因是：2025年度重点防护林工程等项目未安排预算，本年度自治区林果基地示范园项目、草原植被恢复费项目、林木管护人员工资、牧民安置费等项目预算减少。</w:t>
      </w:r>
    </w:p>
    <w:p w14:paraId="7512D6EF">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（二）一般公共预算当年拨款结构情况</w:t>
      </w:r>
    </w:p>
    <w:p w14:paraId="6026B9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1、社会保障和就业支出(类)148.42万元，占2.96%。</w:t>
      </w:r>
    </w:p>
    <w:p w14:paraId="2B676D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2、卫生健康支出(类)54.25万元，占1.08%。</w:t>
      </w:r>
    </w:p>
    <w:p w14:paraId="30CDF8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3、节能环保支出(类)276.10万元，占5.51%。</w:t>
      </w:r>
    </w:p>
    <w:p w14:paraId="73B571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4、农林水支出(类)4,441.81万元，占88.65%。</w:t>
      </w:r>
    </w:p>
    <w:p w14:paraId="02A99F4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5、住房保障支出(类)89.72万元，占1.79%。</w:t>
      </w:r>
    </w:p>
    <w:p w14:paraId="772B762D">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2"/>
        <w:rPr>
          <w:rFonts w:hint="default" w:ascii="仿宋" w:hAnsi="微软雅黑" w:eastAsia="仿宋"/>
          <w:b/>
          <w:sz w:val="28"/>
          <w:szCs w:val="28"/>
        </w:rPr>
      </w:pPr>
      <w:r>
        <w:rPr>
          <w:rFonts w:hint="eastAsia" w:ascii="仿宋" w:hAnsi="微软雅黑" w:eastAsia="仿宋"/>
          <w:b/>
          <w:sz w:val="28"/>
          <w:szCs w:val="28"/>
        </w:rPr>
        <w:t>（三）一般公共预算当年拨款具体使用情况</w:t>
      </w:r>
    </w:p>
    <w:p w14:paraId="64FAD6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1.社会保障和就业支出（类）行政事业单位养老支出（款）行政单位离退休（项）2025年预算数为6.78万元，比上年预算增加1.51万元，增长28.65%，主要原因是：本年退休人员待遇和一次性绩效奖金提高。</w:t>
      </w:r>
    </w:p>
    <w:p w14:paraId="74D715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2.社会保障和就业支出（类）行政事业单位养老支出（款）事业单位离退休（项）2025年预算数为30.45万元，比上年预算增加6.84万元，增长28.97%，主要原因是：本年退休人员待遇和一次性绩效奖金提高。</w:t>
      </w:r>
    </w:p>
    <w:p w14:paraId="6BF9A9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社会保障和就业支出（类）行政事业单位养老支出（款）机关事业单位基本养老保险缴费支出（项）2025年预算数为111.19万元，比上年预算减少1.49万元，下降1.32%，主要原因是：本年在职人员减少，导致基本养老保险支出预算比上年预算减少。</w:t>
      </w:r>
    </w:p>
    <w:p w14:paraId="57B502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卫生健康支出（类）行政事业单位医疗（款）行政单位医疗（项）2025年预算数为12.72万元，比上年预算增加0.06万元，增长0.47%，主要原因是：本年行政人员工资提高以及医疗基数上调，导致基本医疗支出预算比上年预算增加。</w:t>
      </w:r>
    </w:p>
    <w:p w14:paraId="57B8AED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5.卫生健康支出（类）行政事业单位医疗（款）事业单位医疗（项）2025年预算数为34.40万元，比上年预算减少0.73万元，下降2.08%，主要原因是：本年事业编人员调出，导致事业单位医疗支出预算比上年预算减少。</w:t>
      </w:r>
    </w:p>
    <w:p w14:paraId="280A459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6.卫生健康支出（类）行政事业单位医疗（款）公务员医疗补助（项）2025年预算数为7.13万元，比上年预算减少0.01万元，下降0.14%，主要原因是：本年在职公务员转退休1人，导致公务员医疗支出预算比上年预算减少。</w:t>
      </w:r>
    </w:p>
    <w:p w14:paraId="76BC444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7.节能环保支出（类）天然林保护（款）森林管护（项）2025年预算数为209.00万元，比上年预算减少12.00万元，下降5.43%，主要原因是：2025年国家级管护人员工资分批下达，导致年初预算较上年减少。</w:t>
      </w:r>
    </w:p>
    <w:p w14:paraId="4B3FF2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8.节能环保支出（类）风沙荒漠治理（款）其他风沙荒漠治理支出（项）2025年预算数为67.10万元，比上年预算增加67.10万元，增长100%，主要原因是：2025年新增三北工程补助资金67.1万元。</w:t>
      </w:r>
    </w:p>
    <w:p w14:paraId="264E3F1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9.农林水支出（类）林业和草原（款）行政运行（项）2025年预算数为502.12万元，比上年预算减少36.18万元，下降6.72%，主要原因是：2025年地方编制人员减少，临聘人员辞职2名，退休3名，工资、津补贴、办公费等相关支出预算较上年减少。</w:t>
      </w:r>
    </w:p>
    <w:p w14:paraId="4E58A71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10.农林水支出（类）林业和草原（款）事业机构（项）2025年预算数为728.49万元，比上年预算增加5.68万元，增长0.79%，主要原因是：2025年事业编人员工资普涨，津补贴等支出预算较上年增加。</w:t>
      </w:r>
    </w:p>
    <w:p w14:paraId="44340C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11.农林水支出（类）林业和草原（款）退耕还林还草（项）2025年预算数为300.84万元，比上年预算减少21.69万元，下降6.72%，主要原因是：2025年下达的退耕还林还草补助面积较2024年度减少，因此预算较上年减少。</w:t>
      </w:r>
    </w:p>
    <w:p w14:paraId="4CAE005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12.农林水支出（类）林业和草原（款）其他林业和草原支出（项）2025年预算数为2,910.36万元，比上年预算减少673.36万元，下降18.79%，主要原因是：2025年牧民安置费预算较上年减少。</w:t>
      </w:r>
    </w:p>
    <w:p w14:paraId="3AD2F86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13.住房保障支出（类）住房改革支出（款）住房公积金（项）2025年预算数为89.72万元，比上年预算增加0.18万元，增长0.2%，主要原因是：2025年度工资普涨，公积金基数增加，导致预算较上年增加。</w:t>
      </w:r>
    </w:p>
    <w:p w14:paraId="50F629F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14.农林水支出（类）林业和草原（款）林业草原防灾减灾（项）2025年预算数为0.00万元，比上年预算减少3.00万元，下降100%，主要原因是：2025年度未安排林业草原防灾减灾专项资金预算。</w:t>
      </w:r>
    </w:p>
    <w:p w14:paraId="64DF00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15.农林水支出（类）林业和草原（款）草原管理（项）2025年预算数为0.00万元，比上年预算减少6.00万元，下降100%，主要原因是：2024年预算安排草原植被恢复费-草原禁牧和草畜平衡管理项目，和草原资源和有害生物常规监测项目，2025年未安排此类预算。</w:t>
      </w:r>
    </w:p>
    <w:p w14:paraId="550DBAFA">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2025年一般公共预算基本支出情况说明</w:t>
      </w:r>
    </w:p>
    <w:p w14:paraId="6E8596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托克逊县林业和草原局（部门）2025年一般公共预算基本支出1,523.00万元，其中：</w:t>
      </w:r>
    </w:p>
    <w:p w14:paraId="0184740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人员经费1,440.44万元，主要包括：基本工资、津贴补贴、奖金、绩效工资、机关事业单位基本养老保险缴费、职工基本医疗保险缴费、公务员医疗补助缴费、其他社会保障缴费、住房公积金、其他工资福利支出、退休费、生活补助。</w:t>
      </w:r>
    </w:p>
    <w:p w14:paraId="52CB89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公用经费82.56万元，主要包括：办公费、印刷费、手续费、水费、电费、邮电费、取暖费、差旅费、维修（护）费、租赁费、专用材料费、专用燃料费、劳务费、委托业务费、工会经费、公务用车运行维护费、其他交通费用、其他商品和服务支出。</w:t>
      </w:r>
    </w:p>
    <w:p w14:paraId="5CC6F4A1">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2025年一般公共预算项目支出情况说明</w:t>
      </w:r>
    </w:p>
    <w:p w14:paraId="0A7E30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（一）项目名称：2025年中央林业草原生态保护恢复资金（林业有害生物防治）</w:t>
      </w:r>
    </w:p>
    <w:p w14:paraId="4235C3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设立的政策依据：新财字环[2024]157号</w:t>
      </w:r>
    </w:p>
    <w:p w14:paraId="7407AAC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684E1F5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DE4D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资金分配情况：专用材料费10万元</w:t>
      </w:r>
    </w:p>
    <w:p w14:paraId="74D44B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DFC774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（二）项目名称：2025年中央林业草原生态保护恢复资金（应急分队运行保障）</w:t>
      </w:r>
    </w:p>
    <w:p w14:paraId="4ED13B7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设立的政策依据：新财字环[2024]157号</w:t>
      </w:r>
    </w:p>
    <w:p w14:paraId="25FB68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预算安排规模：20.00万元</w:t>
      </w:r>
    </w:p>
    <w:p w14:paraId="5F3878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23E0C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资金分配情况：办公费20万元</w:t>
      </w:r>
    </w:p>
    <w:p w14:paraId="7976E7A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2FC083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（三）项目名称：2025年中央林业草原生态保护恢复资金（管护运行保障）</w:t>
      </w:r>
    </w:p>
    <w:p w14:paraId="601947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设立的政策依据：新财字环[2024]157号</w:t>
      </w:r>
    </w:p>
    <w:p w14:paraId="3E0247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预算安排规模：179.00万元</w:t>
      </w:r>
    </w:p>
    <w:p w14:paraId="3C46B74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4C2337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资金分配情况：生活补助179万元</w:t>
      </w:r>
    </w:p>
    <w:p w14:paraId="286014D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50C74D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（四）项目名称：2025年中央财政“三北”工程补助资金</w:t>
      </w:r>
    </w:p>
    <w:p w14:paraId="3DE2DDA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设立的政策依据：吐市财建[2024]153号</w:t>
      </w:r>
    </w:p>
    <w:p w14:paraId="0F2D9DD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预算安排规模：67.10万元</w:t>
      </w:r>
    </w:p>
    <w:p w14:paraId="117140D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AC8501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资金分配情况：基础设施建设67.1万元</w:t>
      </w:r>
    </w:p>
    <w:p w14:paraId="3DA99A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38DC6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（五）项目名称：2025年林业草原改革发展资金-退耕还林补助</w:t>
      </w:r>
    </w:p>
    <w:p w14:paraId="315EDF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设立的政策依据：吐市财建[2024]164号</w:t>
      </w:r>
    </w:p>
    <w:p w14:paraId="3B1D40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预算安排规模：272.55万元</w:t>
      </w:r>
    </w:p>
    <w:p w14:paraId="76BD32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08C1B3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资金分配情况：个人农业生产补贴272.55万元</w:t>
      </w:r>
    </w:p>
    <w:p w14:paraId="02C8FA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7644F6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（六）项目名称：延长退耕还林补助项目</w:t>
      </w:r>
    </w:p>
    <w:p w14:paraId="637569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设立的政策依据：吐市财建（2022）16号</w:t>
      </w:r>
    </w:p>
    <w:p w14:paraId="012319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预算安排规模：3.84万元</w:t>
      </w:r>
    </w:p>
    <w:p w14:paraId="37857EA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083BEC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资金分配情况：个人农业生产补贴3.84万元</w:t>
      </w:r>
    </w:p>
    <w:p w14:paraId="4604B17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D276C2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（七）项目名称：退耕还林补助项目</w:t>
      </w:r>
    </w:p>
    <w:p w14:paraId="26B7DEA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设立的政策依据：吐市财建[2022]16号</w:t>
      </w:r>
    </w:p>
    <w:p w14:paraId="47B977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预算安排规模：5.57万元</w:t>
      </w:r>
    </w:p>
    <w:p w14:paraId="1D1106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35CE4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资金分配情况：个人农业生产补贴5.57万元</w:t>
      </w:r>
    </w:p>
    <w:p w14:paraId="13269F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0680ED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（八）项目名称：新一轮退耕还林补助资金</w:t>
      </w:r>
    </w:p>
    <w:p w14:paraId="1FBDA9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设立的政策依据：2023年经济审计县领导整改问题</w:t>
      </w:r>
    </w:p>
    <w:p w14:paraId="20A81B0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预算安排规模：18.88万元</w:t>
      </w:r>
    </w:p>
    <w:p w14:paraId="280F37A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1B1AD9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资金分配情况：个人农业生产补贴18.88万元</w:t>
      </w:r>
    </w:p>
    <w:p w14:paraId="005844B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AB1F1C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（九）项目名称：草原防护项目（2025年三农项目）</w:t>
      </w:r>
    </w:p>
    <w:p w14:paraId="44BCA51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设立的政策依据：2023年县委办三农资金会议纪要，县委、县政府“1515”发展战略</w:t>
      </w:r>
    </w:p>
    <w:p w14:paraId="00FC912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预算安排规模：294.60万元</w:t>
      </w:r>
    </w:p>
    <w:p w14:paraId="5FD1CAC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2D78D6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资金分配情况：围栏项目设施建设费294.6万元</w:t>
      </w:r>
    </w:p>
    <w:p w14:paraId="340E7A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34D7E3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（十）项目名称：牧民安置补助费</w:t>
      </w:r>
    </w:p>
    <w:p w14:paraId="56069C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设立的政策依据：按照《草原法》规定，分期分批支付给被占用草原的牧民，避免牧民利益受到损失。</w:t>
      </w:r>
    </w:p>
    <w:p w14:paraId="6755A1E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预算安排规模：643.76万元</w:t>
      </w:r>
    </w:p>
    <w:p w14:paraId="252C60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项目承担单位：托克逊县林业和草原工作站</w:t>
      </w:r>
    </w:p>
    <w:p w14:paraId="58DF3E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资金分配情况：生活补助643.76万元</w:t>
      </w:r>
    </w:p>
    <w:p w14:paraId="1DE9B35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54F571B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（十一）项目名称：林长制工作经费（2025年三农项目）</w:t>
      </w:r>
    </w:p>
    <w:p w14:paraId="771BD16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设立的政策依据：托克逊县全面推行林长制实施方案</w:t>
      </w:r>
    </w:p>
    <w:p w14:paraId="428085D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预算安排规模：5.00万元</w:t>
      </w:r>
    </w:p>
    <w:p w14:paraId="463A4C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7C026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资金分配情况：维修（护）费1万元、办公费2万元、办公费1万元、其他商品和服务支出1万元</w:t>
      </w:r>
    </w:p>
    <w:p w14:paraId="705F476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B8C17F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（十二）项目名称：生物多样性司法保护基地暨异地修复示范林管护费</w:t>
      </w:r>
    </w:p>
    <w:p w14:paraId="07F21C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设立的政策依据：乌鲁木齐铁路运输中级法院、吐鲁番市人民检察院、托克逊县林业和草原局《关于建立生物多样性司法保护基地暨异地修复示范林合作框架协议》</w:t>
      </w:r>
    </w:p>
    <w:p w14:paraId="52510D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预算安排规模：25.00万元</w:t>
      </w:r>
    </w:p>
    <w:p w14:paraId="5A85DC7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D2D006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资金分配情况：其他商品和服务支出2.5万元；专用材料费22.5万元</w:t>
      </w:r>
    </w:p>
    <w:p w14:paraId="0E714A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34307B5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（十三）项目名称：森林、草原防火灭火车辆经费（2025年三农项目）</w:t>
      </w:r>
    </w:p>
    <w:p w14:paraId="2E43209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设立的政策依据：其他商品和服务支出2.5万元；专用材料费22.5万元</w:t>
      </w:r>
    </w:p>
    <w:p w14:paraId="5B4FB5D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预算安排规模：10.00万元</w:t>
      </w:r>
    </w:p>
    <w:p w14:paraId="0813F60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7510CB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资金分配情况：其他交通费用8万元，燃油费2万元</w:t>
      </w:r>
    </w:p>
    <w:p w14:paraId="63A21A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DC17F2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（十四）项目名称：2018年度防沙治沙示范建设项目</w:t>
      </w:r>
    </w:p>
    <w:p w14:paraId="6E62A6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设立的政策依据：关于下达2018年草原防火等项目中央基建投资预算（拨款）的通知（吐市财建[2018]31号）</w:t>
      </w:r>
    </w:p>
    <w:p w14:paraId="765F643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预算安排规模：24.00万元</w:t>
      </w:r>
    </w:p>
    <w:p w14:paraId="24773B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32F6154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资金分配情况：基础设施建设费20万元，专用材料费4万元</w:t>
      </w:r>
    </w:p>
    <w:p w14:paraId="35E118B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69B3F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（十五）项目名称：2025年病虫害防治项目（2025年三农项目）</w:t>
      </w:r>
    </w:p>
    <w:p w14:paraId="663889E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设立的政策依据：2023年县委办三农资金会议纪要，中华人民共和国病虫害防治条例</w:t>
      </w:r>
    </w:p>
    <w:p w14:paraId="7887B61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53E9533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AA1088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资金分配情况：专用材料费45万元，其他商品和服务支出5万元</w:t>
      </w:r>
    </w:p>
    <w:p w14:paraId="096FE47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B9FEDC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（十六）项目名称：吐鲁番市林业有害生物防治综合能力提升项目（2025年三农项目）</w:t>
      </w:r>
    </w:p>
    <w:p w14:paraId="77D67D1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设立的政策依据：《吐鲁番市林业有害生物防治综合能力提升项目》</w:t>
      </w:r>
    </w:p>
    <w:p w14:paraId="02B9793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预算安排规模：50.00万元</w:t>
      </w:r>
    </w:p>
    <w:p w14:paraId="160366C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4F3937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资金分配情况：基础设施建设飞45万元，其他商品和服务费5万元</w:t>
      </w:r>
    </w:p>
    <w:p w14:paraId="40EE4CE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0A47FC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（十七）项目名称：关于吐鲁番市吐哈盆地（天山森林草原）生态综合治理项目（托克逊县项目区）的批复（托政函[2024]155号）</w:t>
      </w:r>
    </w:p>
    <w:p w14:paraId="0C1DBA8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设立的政策依据：关于吐鲁番市吐哈盆地（天山森林草原）生态综合治理项目（托克逊县项目区）的批复（托政函[2024]155号）</w:t>
      </w:r>
    </w:p>
    <w:p w14:paraId="43B50E3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预算安排规模：55.49万元</w:t>
      </w:r>
    </w:p>
    <w:p w14:paraId="02CD407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465CB30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资金分配情况：基础设施建设55万元，其他商品和服务费0.49万元。</w:t>
      </w:r>
    </w:p>
    <w:p w14:paraId="224C292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90DA9C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（十八）项目名称：2018年重点防护林工程项目</w:t>
      </w:r>
    </w:p>
    <w:p w14:paraId="59365E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设立的政策依据：关于下达2018年重点防护林工程中央基建投资预算（拨款）的通知（吐市财建[2018]32号）</w:t>
      </w:r>
    </w:p>
    <w:p w14:paraId="7566502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预算安排规模：55.56万元</w:t>
      </w:r>
    </w:p>
    <w:p w14:paraId="1385374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477EE5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资金分配情况：基础设施建设55万元，其他商品和服务费0.56万元</w:t>
      </w:r>
    </w:p>
    <w:p w14:paraId="4AD83D0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4EED884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（十九）项目名称：2021年森林抚育补助项目</w:t>
      </w:r>
    </w:p>
    <w:p w14:paraId="32017D7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设立的政策依据：关于提前下达2021年中央林业改革发展资金预算的通知（吐市财建[2020]68号）</w:t>
      </w:r>
    </w:p>
    <w:p w14:paraId="61E6B29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预算安排规模：65.63万元</w:t>
      </w:r>
    </w:p>
    <w:p w14:paraId="73CEFD6D">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522EC4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资金分配情况：基础设施建设65万元，其他商品和服务费0.63万元</w:t>
      </w:r>
    </w:p>
    <w:p w14:paraId="46036B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8BC6CD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（二十）项目名称：2025年林木、草原资源保护及利用规划，图斑举证经费</w:t>
      </w:r>
    </w:p>
    <w:p w14:paraId="56CC20E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设立的政策依据：2023年托克逊县经责审计整改欠款。自治区自然资源审计反馈问题；单位职责</w:t>
      </w:r>
    </w:p>
    <w:p w14:paraId="06A1873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预算安排规模：103.30万元</w:t>
      </w:r>
    </w:p>
    <w:p w14:paraId="005F04B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58CA72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资金分配情况：委托业务费93.3万元，其他商品和服务费10万元</w:t>
      </w:r>
    </w:p>
    <w:p w14:paraId="06DFE37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FDF9B8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（二十一）项目名称：2025年重点区域林木管护电费和林木管护承包费（2025年三农项目）</w:t>
      </w:r>
    </w:p>
    <w:p w14:paraId="5C076E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设立的政策依据：1、托政纪[2023]38号托克逊县第十八届人民政府第4次常务会议纪要；2、2018年第二次财政委员会会议纪要</w:t>
      </w:r>
    </w:p>
    <w:p w14:paraId="41DBF58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预算安排规模：378.00万元</w:t>
      </w:r>
    </w:p>
    <w:p w14:paraId="13BA983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6D9FCD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资金分配情况：委托业务费108万元、电费270万元</w:t>
      </w:r>
    </w:p>
    <w:p w14:paraId="433378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13B76D5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（二十二）项目名称：伊拉湖镇西侧林木管护项目（2025年三农项目）</w:t>
      </w:r>
    </w:p>
    <w:p w14:paraId="58FD90B7">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设立的政策依据：防沙治沙条例</w:t>
      </w:r>
    </w:p>
    <w:p w14:paraId="19C1B48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预算安排规模：135.00万元</w:t>
      </w:r>
    </w:p>
    <w:p w14:paraId="6E12047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246F68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资金分配情况：委托业务费100万元，其他商品和服务费35万元</w:t>
      </w:r>
    </w:p>
    <w:p w14:paraId="18F369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E8718F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（二十三）项目名称：2025年化解政府拖欠账款项目</w:t>
      </w:r>
    </w:p>
    <w:p w14:paraId="66B1439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设立的政策依据：清理拖欠企业账款专项行动方案</w:t>
      </w:r>
    </w:p>
    <w:p w14:paraId="3D8806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预算安排规模：209.26万元</w:t>
      </w:r>
    </w:p>
    <w:p w14:paraId="6EA4F4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10B40E0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资金分配情况：基础设施建设200万元，其他商品和服务费9.26万元</w:t>
      </w:r>
    </w:p>
    <w:p w14:paraId="1851F69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2E8A2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（二十四）项目名称：2025年水资源税（2025年三农项目）</w:t>
      </w:r>
    </w:p>
    <w:p w14:paraId="37B2969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设立的政策依据：“关于调整我区水资源费征收标准有关问题的通知”新发改农价[2025]1724号</w:t>
      </w:r>
    </w:p>
    <w:p w14:paraId="2D3517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预算安排规模：225.60万元</w:t>
      </w:r>
    </w:p>
    <w:p w14:paraId="4D674CD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262BBEA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资金分配情况：税金及附加费用200万元，其他商品和服务费25.6万元</w:t>
      </w:r>
    </w:p>
    <w:p w14:paraId="2850371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7F9716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（二十五）项目名称：2025年林木管护、采购补植补造项目（2025年三农项目）</w:t>
      </w:r>
    </w:p>
    <w:p w14:paraId="0C0718F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设立的政策依据：吐鲁番市林木保护管理条例；森林法</w:t>
      </w:r>
    </w:p>
    <w:p w14:paraId="3BC461B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预算安排规模：425.16万元</w:t>
      </w:r>
    </w:p>
    <w:p w14:paraId="1EE3679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6259C1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资金分配情况：基础设施建设费400万元，其他商品和服务费25.16万元</w:t>
      </w:r>
    </w:p>
    <w:p w14:paraId="2599E3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20CAD2C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（二十六）项目名称：林果展评、展会（2025年三农项目）</w:t>
      </w:r>
    </w:p>
    <w:p w14:paraId="18BA4B9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设立的政策依据：2023年县委办三农资金会议纪要</w:t>
      </w:r>
    </w:p>
    <w:p w14:paraId="034C93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预算安排规模：15.00万元</w:t>
      </w:r>
    </w:p>
    <w:p w14:paraId="64D898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项目承担单位：托克逊县林业和草原局</w:t>
      </w:r>
    </w:p>
    <w:p w14:paraId="5BFC515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资金分配情况：办公费9万元、差旅费4万元、劳务费2万元</w:t>
      </w:r>
    </w:p>
    <w:p w14:paraId="17F4BD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B49ADF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（二十七）项目名称：品种改良建设项目（2025年三农项目）</w:t>
      </w:r>
    </w:p>
    <w:p w14:paraId="558B6F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设立的政策依据：吐鲁番市2024年特色林果业提质增效工作方案</w:t>
      </w:r>
    </w:p>
    <w:p w14:paraId="1E4E294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预算安排规模：40.00万元</w:t>
      </w:r>
    </w:p>
    <w:p w14:paraId="57F5CD8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69DF5EE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资金分配情况：个人农业生产补贴40万元</w:t>
      </w:r>
    </w:p>
    <w:p w14:paraId="7031A26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66E7458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（二十八）项目名称：红枣、杏提高座果率实验示范及红枣对比检测项目（2025年三农项目）</w:t>
      </w:r>
    </w:p>
    <w:p w14:paraId="1BDB09A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设立的政策依据：红枣、杏专家来我县调研提出的意见</w:t>
      </w:r>
    </w:p>
    <w:p w14:paraId="2D199DC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预算安排规模：100.00万元</w:t>
      </w:r>
    </w:p>
    <w:p w14:paraId="245B6BA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项目承担单位：托克逊县林果业技术推广服务中心（林果业研究开发中心）</w:t>
      </w:r>
    </w:p>
    <w:p w14:paraId="4DC02009">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资金分配情况：专用材料费42.52万元，委托业务费57.48万元</w:t>
      </w:r>
    </w:p>
    <w:p w14:paraId="095F745C">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资金执行时间：2025年1月1日-2025年12月31日</w:t>
      </w:r>
    </w:p>
    <w:p w14:paraId="0655ECD4">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2025年政府性基金预算拨款情况说明</w:t>
      </w:r>
    </w:p>
    <w:p w14:paraId="5D811F5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托克逊县林业和草原局（部门）2025年没有使用政府性基金预算拨款安排的支出，政府性基金预算支出情况表为空表。</w:t>
      </w:r>
    </w:p>
    <w:p w14:paraId="5FFF9FE5">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2025年国有资本经营预算拨款情况说明</w:t>
      </w:r>
    </w:p>
    <w:p w14:paraId="130CA70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托克逊县林业和草原局（部门）2025年没有使用国有资本经营预算拨款安排的支出，国有资本经营预算支出情况表为空表。</w:t>
      </w:r>
    </w:p>
    <w:p w14:paraId="62DF0B98">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2025年财政拨款“三公”经费预算情况说明</w:t>
      </w:r>
    </w:p>
    <w:p w14:paraId="7564D00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托克逊县林业和草原局（部门）2025年财政拨款“三公”经费数为12.00万元，其中：因公出国（境）费0.00万元，公务用车购置费0.00万元，公务用车运行费12.00万元，公务接待费0.00万元。</w:t>
      </w:r>
    </w:p>
    <w:p w14:paraId="159BAF3B">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2025年财政拨款“三公”经费比上年预算增加2万元，增长20%，其中：因公出国（境）费增加0万元，增长0%，主要原因是2025年无此项预算；公务用车购置费增加0万元，增长0%，主要原因是2025年无此项预算；公务用车运行费增加2万元，增长20%，主要原因是2025年度增加一辆公务用车，导致公务用车运行费预算较上年增加；公务接待费增加0万元，增长0%，主要原因是2025年无此项预算。</w:t>
      </w:r>
    </w:p>
    <w:p w14:paraId="25A1FEB7">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关于</w:t>
      </w:r>
      <w:r>
        <w:rPr>
          <w:rFonts w:hint="eastAsia" w:ascii="仿宋" w:hAnsi="华文楷体" w:eastAsia="仿宋"/>
          <w:sz w:val="28"/>
          <w:szCs w:val="28"/>
          <w:lang w:eastAsia="zh-CN"/>
        </w:rPr>
        <w:t>托克逊县林业和草原局（部门）</w:t>
      </w:r>
      <w:r>
        <w:rPr>
          <w:rFonts w:hint="eastAsia" w:ascii="仿宋" w:hAnsi="华文楷体" w:eastAsia="仿宋"/>
          <w:sz w:val="28"/>
          <w:szCs w:val="28"/>
        </w:rPr>
        <w:t>2025年上年结转结余预算情况说明</w:t>
      </w:r>
    </w:p>
    <w:p w14:paraId="38A76061">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托克逊县林业和草原局（部门）2025上年结转结余589.35万元，包括：财政拨款589.35万元，非财政拨款0.00万元，其中：</w:t>
      </w:r>
    </w:p>
    <w:p w14:paraId="3729B15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1.关于提前下达2024年中央林业草原改革发展资金（吐市财建【2023】79号）（吐市财建【2023】79号）（项目）0.75万元，主要用于：退耕还林补助资金。</w:t>
      </w:r>
    </w:p>
    <w:p w14:paraId="5B678095">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2.关于提前下达2024年中央林业草原生态保护恢复资金（吐市财建【2023】77号）（项目）22.98万元，主要用于：公益林管护人员1月工资社保公积金和临时工工资，工程尾款等。</w:t>
      </w:r>
    </w:p>
    <w:p w14:paraId="7B7DA24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3.2023年中央林业草原生态保护恢复资金吐市财建（2022）61号（项目）4.02万元，主要用于：防火补助资金。</w:t>
      </w:r>
    </w:p>
    <w:p w14:paraId="69A8312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4.关于拨付2022年中央林业草原生态保护恢复资金的通知（吐市财建【2023】1号）（项目）11.01万元，主要用于：退耕还林补助资金。</w:t>
      </w:r>
    </w:p>
    <w:p w14:paraId="02720CD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5.2023年中央林业改革发展资金-国土绿化退耕还林还草补助吐市财建（2022）62号（项目）11.34万元，主要用于：退耕还林补助资金。</w:t>
      </w:r>
    </w:p>
    <w:p w14:paraId="2E9D090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6.关于拨付2023年中央林业草原改革发展资金预算的通知（吐市财建【2023】3号）（项目）11.72万元，主要用于：退耕还林补助资金。</w:t>
      </w:r>
    </w:p>
    <w:p w14:paraId="305E0A1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7.关于提前下达2024年中央林业草原改革发展资金（吐市财建【2023】79号）（项目）17.55万元，主要用于：退耕还林补助资金。</w:t>
      </w:r>
    </w:p>
    <w:p w14:paraId="0819A068">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8.2024年中央“三北”工程补助资金（项目）18.56万元，主要用于：“三北”工程补助资金。</w:t>
      </w:r>
    </w:p>
    <w:p w14:paraId="6DF3995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9.2023年第二批中央林业草原改革发展资金（项目）34.20万元，主要用于：第二批村庄绿化补助。</w:t>
      </w:r>
    </w:p>
    <w:p w14:paraId="023AA46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lang w:eastAsia="zh-CN"/>
        </w:rPr>
      </w:pPr>
      <w:r>
        <w:rPr>
          <w:rFonts w:hint="eastAsia" w:ascii="仿宋" w:hAnsi="微软雅黑" w:eastAsia="仿宋"/>
          <w:sz w:val="28"/>
          <w:szCs w:val="28"/>
          <w:lang w:eastAsia="zh-CN"/>
        </w:rPr>
        <w:t>10.吐鲁番市托克逊县脆弱区生态保护和修复项目（项目）457.22万元，主要用于：脆弱区生态保护和修复项目资金。</w:t>
      </w:r>
    </w:p>
    <w:p w14:paraId="677B91EE">
      <w:pPr>
        <w:pStyle w:val="3"/>
        <w:keepNext w:val="0"/>
        <w:keepLines w:val="0"/>
        <w:pageBreakBefore w:val="0"/>
        <w:widowControl w:val="0"/>
        <w:numPr>
          <w:ilvl w:val="0"/>
          <w:numId w:val="3"/>
        </w:numPr>
        <w:kinsoku/>
        <w:wordWrap/>
        <w:overflowPunct/>
        <w:topLinePunct w:val="0"/>
        <w:autoSpaceDE/>
        <w:autoSpaceDN/>
        <w:bidi w:val="0"/>
        <w:adjustRightInd/>
        <w:snapToGrid/>
        <w:spacing w:before="0" w:after="0" w:line="560" w:lineRule="exact"/>
        <w:ind w:left="0" w:firstLine="565" w:firstLineChars="201"/>
        <w:rPr>
          <w:rFonts w:hint="default" w:ascii="仿宋" w:hAnsi="华文楷体" w:eastAsia="仿宋"/>
          <w:sz w:val="28"/>
          <w:szCs w:val="28"/>
        </w:rPr>
      </w:pPr>
      <w:r>
        <w:rPr>
          <w:rFonts w:hint="eastAsia" w:ascii="仿宋" w:hAnsi="华文楷体" w:eastAsia="仿宋"/>
          <w:sz w:val="28"/>
          <w:szCs w:val="28"/>
        </w:rPr>
        <w:t>其他重要事项的情况说明</w:t>
      </w:r>
    </w:p>
    <w:p w14:paraId="469058A7">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单位运行经费情况</w:t>
      </w:r>
    </w:p>
    <w:p w14:paraId="638BE6B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lang w:eastAsia="zh-CN"/>
        </w:rPr>
        <w:t>托克逊县林业和草原局（部门）2025年的机关运行经费财政拨款预算82.56万元，比上年预算增加2.42万元，增长3.02%。主要原因是本单位增加供暖面积，因此取暖费预算较上年增加。</w:t>
      </w:r>
    </w:p>
    <w:p w14:paraId="5482BD6B">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eastAsia" w:ascii="楷体" w:eastAsia="楷体"/>
          <w:sz w:val="28"/>
          <w:szCs w:val="28"/>
        </w:rPr>
        <w:t>政府采购情况</w:t>
      </w:r>
    </w:p>
    <w:p w14:paraId="0A540AC2">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2025年，托克逊县林业和草原局（部门）政府采购预算13.45万元，其中：政府采购货物预算13.45万元，政府采购工程预算0万元，政府采购服务预算0万元。</w:t>
      </w:r>
    </w:p>
    <w:p w14:paraId="1D5ECB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2025年托克逊县林业和草原局（部门）面向中小企业预留政府采购项目预算金额6.7万元，小微企业预留政府采购项目预算金额6.7万元。</w:t>
      </w:r>
    </w:p>
    <w:p w14:paraId="242039F2">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国有资产占用使用情况</w:t>
      </w:r>
    </w:p>
    <w:p w14:paraId="4313616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截至2024年底，托克逊县林业和草原局（部门）及下属各预算单位占用使用国有资产总体情况为：</w:t>
      </w:r>
    </w:p>
    <w:p w14:paraId="446251EA">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1.房屋2407.1平方米，价值378.64万元。</w:t>
      </w:r>
    </w:p>
    <w:p w14:paraId="3D964596">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2.车辆16辆，价值232.89万元；其中：一般公务用车5辆，价值88.96万元；执法执勤用车0辆，价值0万元；其他车辆8辆，价值117.74万元。</w:t>
      </w:r>
    </w:p>
    <w:p w14:paraId="187A286E">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3.办公家具价值958.82万元。</w:t>
      </w:r>
    </w:p>
    <w:p w14:paraId="46028BB3">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4.其他资产价值3177.14万元。</w:t>
      </w:r>
    </w:p>
    <w:p w14:paraId="1DAB2A00">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eastAsia" w:ascii="仿宋" w:hAnsi="微软雅黑" w:eastAsia="仿宋"/>
          <w:sz w:val="28"/>
          <w:szCs w:val="28"/>
        </w:rPr>
      </w:pPr>
      <w:r>
        <w:rPr>
          <w:rFonts w:hint="eastAsia" w:ascii="仿宋" w:hAnsi="微软雅黑" w:eastAsia="仿宋"/>
          <w:sz w:val="28"/>
          <w:szCs w:val="28"/>
        </w:rPr>
        <w:t>单位价值50万元以上大型设备0台，单位价值100万元以上大型设备0台。</w:t>
      </w:r>
    </w:p>
    <w:p w14:paraId="7312C0E4">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2025年单位预算未安排购置车辆经费，安排购置50万元以上大型设备0台，单位价值100万元以上大型设备0台。</w:t>
      </w:r>
    </w:p>
    <w:p w14:paraId="3F199AD5">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预算绩效情况</w:t>
      </w:r>
    </w:p>
    <w:p w14:paraId="170A9B72">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微软雅黑" w:eastAsia="仿宋"/>
          <w:sz w:val="28"/>
          <w:szCs w:val="28"/>
        </w:rPr>
      </w:pPr>
      <w:r>
        <w:rPr>
          <w:rFonts w:hint="eastAsia" w:ascii="仿宋" w:hAnsi="微软雅黑" w:eastAsia="仿宋"/>
          <w:sz w:val="28"/>
          <w:szCs w:val="28"/>
        </w:rPr>
        <w:t>2025年，本单位预算绩效管理整体预算绩效目标4个，涉及预算金额5599.65万元；当年预算安排项目共2</w:t>
      </w:r>
      <w:r>
        <w:rPr>
          <w:rFonts w:hint="eastAsia" w:ascii="仿宋" w:hAnsi="微软雅黑" w:eastAsia="仿宋"/>
          <w:sz w:val="28"/>
          <w:szCs w:val="28"/>
          <w:lang w:val="en-US" w:eastAsia="zh-CN"/>
        </w:rPr>
        <w:t>5</w:t>
      </w:r>
      <w:r>
        <w:rPr>
          <w:rFonts w:hint="eastAsia" w:ascii="仿宋" w:hAnsi="微软雅黑" w:eastAsia="仿宋"/>
          <w:sz w:val="28"/>
          <w:szCs w:val="28"/>
        </w:rPr>
        <w:t>个，其中:财政拨款项目涉及预算金额3487.3</w:t>
      </w:r>
      <w:r>
        <w:rPr>
          <w:rFonts w:hint="eastAsia" w:ascii="仿宋" w:hAnsi="微软雅黑" w:eastAsia="仿宋"/>
          <w:sz w:val="28"/>
          <w:szCs w:val="28"/>
          <w:lang w:val="en-US" w:eastAsia="zh-CN"/>
        </w:rPr>
        <w:t>0</w:t>
      </w:r>
      <w:r>
        <w:rPr>
          <w:rFonts w:hint="eastAsia" w:ascii="仿宋" w:hAnsi="微软雅黑" w:eastAsia="仿宋"/>
          <w:sz w:val="28"/>
          <w:szCs w:val="28"/>
        </w:rPr>
        <w:t>万元；非财政拨款项目涉及预算金额</w:t>
      </w:r>
      <w:r>
        <w:rPr>
          <w:rFonts w:hint="eastAsia" w:ascii="仿宋" w:hAnsi="微软雅黑" w:eastAsia="仿宋"/>
          <w:sz w:val="28"/>
          <w:szCs w:val="28"/>
          <w:lang w:val="en-US" w:eastAsia="zh-CN"/>
        </w:rPr>
        <w:t>0.00</w:t>
      </w:r>
      <w:r>
        <w:rPr>
          <w:rFonts w:hint="eastAsia" w:ascii="仿宋" w:hAnsi="微软雅黑" w:eastAsia="仿宋"/>
          <w:sz w:val="28"/>
          <w:szCs w:val="28"/>
        </w:rPr>
        <w:t>万元。具体情况见下表（按项目分别填报）：</w:t>
      </w:r>
    </w:p>
    <w:p w14:paraId="768352B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1043"/>
        <w:tblOverlap w:val="never"/>
        <w:tblW w:w="9340" w:type="dxa"/>
        <w:jc w:val="center"/>
        <w:tblLayout w:type="autofit"/>
        <w:tblCellMar>
          <w:top w:w="0" w:type="dxa"/>
          <w:left w:w="108" w:type="dxa"/>
          <w:bottom w:w="0" w:type="dxa"/>
          <w:right w:w="108" w:type="dxa"/>
        </w:tblCellMar>
      </w:tblPr>
      <w:tblGrid>
        <w:gridCol w:w="1122"/>
        <w:gridCol w:w="1367"/>
        <w:gridCol w:w="1657"/>
        <w:gridCol w:w="1271"/>
        <w:gridCol w:w="2114"/>
        <w:gridCol w:w="1809"/>
      </w:tblGrid>
      <w:tr w14:paraId="5CA7D385">
        <w:tblPrEx>
          <w:tblCellMar>
            <w:top w:w="0" w:type="dxa"/>
            <w:left w:w="108" w:type="dxa"/>
            <w:bottom w:w="0" w:type="dxa"/>
            <w:right w:w="108" w:type="dxa"/>
          </w:tblCellMar>
        </w:tblPrEx>
        <w:trPr>
          <w:trHeight w:val="668" w:hRule="atLeast"/>
          <w:jc w:val="center"/>
        </w:trPr>
        <w:tc>
          <w:tcPr>
            <w:tcW w:w="9340" w:type="dxa"/>
            <w:gridSpan w:val="6"/>
            <w:tcBorders>
              <w:top w:val="nil"/>
              <w:left w:val="nil"/>
              <w:bottom w:val="nil"/>
              <w:right w:val="nil"/>
            </w:tcBorders>
            <w:vAlign w:val="center"/>
          </w:tcPr>
          <w:p w14:paraId="1B0E57F2">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仿宋_GB2312" w:hAnsi="宋体" w:eastAsia="仿宋_GB2312" w:cs="仿宋_GB2312"/>
                <w:b/>
                <w:color w:val="000000"/>
                <w:kern w:val="0"/>
                <w:sz w:val="28"/>
                <w:szCs w:val="28"/>
                <w:lang w:bidi="ar"/>
              </w:rPr>
              <w:t>单位整体绩效目标表</w:t>
            </w:r>
          </w:p>
        </w:tc>
      </w:tr>
      <w:tr w14:paraId="13AA8025">
        <w:tblPrEx>
          <w:tblCellMar>
            <w:top w:w="0" w:type="dxa"/>
            <w:left w:w="108" w:type="dxa"/>
            <w:bottom w:w="0" w:type="dxa"/>
            <w:right w:w="108" w:type="dxa"/>
          </w:tblCellMar>
        </w:tblPrEx>
        <w:trPr>
          <w:trHeight w:val="516" w:hRule="atLeast"/>
          <w:jc w:val="center"/>
        </w:trPr>
        <w:tc>
          <w:tcPr>
            <w:tcW w:w="9340" w:type="dxa"/>
            <w:gridSpan w:val="6"/>
            <w:tcBorders>
              <w:top w:val="nil"/>
              <w:left w:val="nil"/>
              <w:bottom w:val="nil"/>
              <w:right w:val="nil"/>
            </w:tcBorders>
            <w:vAlign w:val="center"/>
          </w:tcPr>
          <w:p w14:paraId="3F50014E">
            <w:pPr>
              <w:keepNext w:val="0"/>
              <w:keepLines w:val="0"/>
              <w:pageBreakBefore w:val="0"/>
              <w:widowControl w:val="0"/>
              <w:kinsoku/>
              <w:wordWrap/>
              <w:overflowPunct/>
              <w:topLinePunct w:val="0"/>
              <w:autoSpaceDE/>
              <w:autoSpaceDN/>
              <w:bidi w:val="0"/>
              <w:adjustRightInd/>
              <w:snapToGrid/>
              <w:jc w:val="center"/>
              <w:textAlignment w:val="center"/>
              <w:rPr>
                <w:rFonts w:hint="eastAsia" w:ascii="仿宋_GB2312" w:hAnsi="宋体" w:eastAsia="仿宋_GB2312" w:cs="仿宋_GB2312"/>
                <w:b/>
                <w:color w:val="000000"/>
                <w:kern w:val="0"/>
                <w:sz w:val="32"/>
                <w:szCs w:val="32"/>
                <w:lang w:bidi="ar"/>
              </w:rPr>
            </w:pPr>
            <w:r>
              <w:rPr>
                <w:rFonts w:hint="eastAsia" w:ascii="宋体" w:hAnsi="宋体" w:cs="宋体"/>
                <w:color w:val="000000"/>
                <w:sz w:val="24"/>
              </w:rPr>
              <w:t>（2025年）</w:t>
            </w:r>
          </w:p>
        </w:tc>
      </w:tr>
      <w:tr w14:paraId="3A424B05">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2AC8A742">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单位名称（盖章）</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2AB7A1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578FE180">
        <w:tblPrEx>
          <w:tblCellMar>
            <w:top w:w="0" w:type="dxa"/>
            <w:left w:w="108" w:type="dxa"/>
            <w:bottom w:w="0" w:type="dxa"/>
            <w:right w:w="108" w:type="dxa"/>
          </w:tblCellMar>
        </w:tblPrEx>
        <w:trPr>
          <w:trHeight w:val="719"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vAlign w:val="center"/>
          </w:tcPr>
          <w:p w14:paraId="0F0DDEA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单位联系人</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CD9B1CA">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AB39B9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联系电话：</w:t>
            </w:r>
          </w:p>
        </w:tc>
        <w:tc>
          <w:tcPr>
            <w:tcW w:w="1809" w:type="dxa"/>
            <w:tcBorders>
              <w:top w:val="single" w:color="000000" w:sz="4" w:space="0"/>
              <w:left w:val="single" w:color="000000" w:sz="4" w:space="0"/>
              <w:bottom w:val="single" w:color="000000" w:sz="4" w:space="0"/>
              <w:right w:val="single" w:color="000000" w:sz="4" w:space="0"/>
            </w:tcBorders>
            <w:vAlign w:val="center"/>
          </w:tcPr>
          <w:p w14:paraId="17C290E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r>
      <w:tr w14:paraId="03B6A24C">
        <w:tblPrEx>
          <w:tblCellMar>
            <w:top w:w="0" w:type="dxa"/>
            <w:left w:w="108" w:type="dxa"/>
            <w:bottom w:w="0" w:type="dxa"/>
            <w:right w:w="108" w:type="dxa"/>
          </w:tblCellMar>
        </w:tblPrEx>
        <w:trPr>
          <w:trHeight w:val="1344" w:hRule="atLeast"/>
          <w:jc w:val="center"/>
        </w:trPr>
        <w:tc>
          <w:tcPr>
            <w:tcW w:w="2489" w:type="dxa"/>
            <w:gridSpan w:val="2"/>
            <w:tcBorders>
              <w:top w:val="single" w:color="000000" w:sz="4" w:space="0"/>
              <w:left w:val="single" w:color="000000" w:sz="4" w:space="0"/>
              <w:bottom w:val="single" w:color="000000" w:sz="4" w:space="0"/>
              <w:right w:val="single" w:color="000000" w:sz="4" w:space="0"/>
            </w:tcBorders>
          </w:tcPr>
          <w:p w14:paraId="17706F4F">
            <w:pPr>
              <w:keepNext w:val="0"/>
              <w:keepLines w:val="0"/>
              <w:pageBreakBefore w:val="0"/>
              <w:widowControl w:val="0"/>
              <w:kinsoku/>
              <w:wordWrap/>
              <w:overflowPunct/>
              <w:topLinePunct w:val="0"/>
              <w:autoSpaceDE/>
              <w:autoSpaceDN/>
              <w:bidi w:val="0"/>
              <w:adjustRightInd/>
              <w:snapToGrid/>
              <w:jc w:val="center"/>
              <w:textAlignment w:val="top"/>
              <w:rPr>
                <w:rFonts w:hint="eastAsia" w:ascii="宋体" w:hAnsi="宋体" w:cs="宋体"/>
                <w:color w:val="000000"/>
                <w:sz w:val="20"/>
                <w:szCs w:val="20"/>
              </w:rPr>
            </w:pP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年度绩效目标</w:t>
            </w:r>
          </w:p>
        </w:tc>
        <w:tc>
          <w:tcPr>
            <w:tcW w:w="6851" w:type="dxa"/>
            <w:gridSpan w:val="4"/>
            <w:tcBorders>
              <w:top w:val="single" w:color="000000" w:sz="4" w:space="0"/>
              <w:left w:val="single" w:color="000000" w:sz="4" w:space="0"/>
              <w:bottom w:val="single" w:color="000000" w:sz="4" w:space="0"/>
              <w:right w:val="single" w:color="000000" w:sz="4" w:space="0"/>
            </w:tcBorders>
            <w:vAlign w:val="center"/>
          </w:tcPr>
          <w:p w14:paraId="61E7EE4F">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r>
      <w:tr w14:paraId="5D0D8419">
        <w:tblPrEx>
          <w:tblCellMar>
            <w:top w:w="0" w:type="dxa"/>
            <w:left w:w="108" w:type="dxa"/>
            <w:bottom w:w="0" w:type="dxa"/>
            <w:right w:w="108" w:type="dxa"/>
          </w:tblCellMar>
        </w:tblPrEx>
        <w:trPr>
          <w:trHeight w:val="676" w:hRule="atLeast"/>
          <w:jc w:val="center"/>
        </w:trPr>
        <w:tc>
          <w:tcPr>
            <w:tcW w:w="2489" w:type="dxa"/>
            <w:gridSpan w:val="2"/>
            <w:vMerge w:val="restart"/>
            <w:tcBorders>
              <w:top w:val="single" w:color="000000" w:sz="4" w:space="0"/>
              <w:left w:val="single" w:color="000000" w:sz="4" w:space="0"/>
              <w:bottom w:val="single" w:color="000000" w:sz="4" w:space="0"/>
              <w:right w:val="single" w:color="000000" w:sz="4" w:space="0"/>
            </w:tcBorders>
            <w:vAlign w:val="center"/>
          </w:tcPr>
          <w:p w14:paraId="7DD40E97">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年度预算（万元）</w:t>
            </w:r>
          </w:p>
        </w:tc>
        <w:tc>
          <w:tcPr>
            <w:tcW w:w="2928" w:type="dxa"/>
            <w:gridSpan w:val="2"/>
            <w:tcBorders>
              <w:top w:val="single" w:color="000000" w:sz="4" w:space="0"/>
              <w:left w:val="single" w:color="000000" w:sz="4" w:space="0"/>
              <w:bottom w:val="single" w:color="000000" w:sz="4" w:space="0"/>
              <w:right w:val="single" w:color="000000" w:sz="4" w:space="0"/>
            </w:tcBorders>
            <w:vAlign w:val="center"/>
          </w:tcPr>
          <w:p w14:paraId="5F29558F">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AF37CC1">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资金总额（万元）</w:t>
            </w:r>
          </w:p>
        </w:tc>
      </w:tr>
      <w:tr w14:paraId="1620316F">
        <w:tblPrEx>
          <w:tblCellMar>
            <w:top w:w="0" w:type="dxa"/>
            <w:left w:w="108" w:type="dxa"/>
            <w:bottom w:w="0" w:type="dxa"/>
            <w:right w:w="108" w:type="dxa"/>
          </w:tblCellMar>
        </w:tblPrEx>
        <w:trPr>
          <w:trHeight w:val="684"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3B2DC329">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restart"/>
            <w:tcBorders>
              <w:top w:val="single" w:color="000000" w:sz="4" w:space="0"/>
              <w:left w:val="single" w:color="000000" w:sz="4" w:space="0"/>
              <w:bottom w:val="single" w:color="000000" w:sz="4" w:space="0"/>
              <w:right w:val="single" w:color="000000" w:sz="4" w:space="0"/>
            </w:tcBorders>
            <w:vAlign w:val="center"/>
          </w:tcPr>
          <w:p w14:paraId="0F33C52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财政资金（万元）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5A3A6A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上级安排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362DCBC4">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10B92935">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6B01C8AE">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vMerge w:val="continue"/>
            <w:tcBorders>
              <w:top w:val="single" w:color="000000" w:sz="4" w:space="0"/>
              <w:left w:val="single" w:color="000000" w:sz="4" w:space="0"/>
              <w:bottom w:val="single" w:color="000000" w:sz="4" w:space="0"/>
              <w:right w:val="single" w:color="000000" w:sz="4" w:space="0"/>
            </w:tcBorders>
            <w:vAlign w:val="center"/>
          </w:tcPr>
          <w:p w14:paraId="18ADE10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2B307CA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本级安排</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053D6A9">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22029386">
        <w:tblPrEx>
          <w:tblCellMar>
            <w:top w:w="0" w:type="dxa"/>
            <w:left w:w="108" w:type="dxa"/>
            <w:bottom w:w="0" w:type="dxa"/>
            <w:right w:w="108" w:type="dxa"/>
          </w:tblCellMar>
        </w:tblPrEx>
        <w:trPr>
          <w:trHeight w:val="689" w:hRule="atLeast"/>
          <w:jc w:val="center"/>
        </w:trPr>
        <w:tc>
          <w:tcPr>
            <w:tcW w:w="2489" w:type="dxa"/>
            <w:gridSpan w:val="2"/>
            <w:vMerge w:val="continue"/>
            <w:tcBorders>
              <w:top w:val="single" w:color="000000" w:sz="4" w:space="0"/>
              <w:left w:val="single" w:color="000000" w:sz="4" w:space="0"/>
              <w:bottom w:val="single" w:color="000000" w:sz="4" w:space="0"/>
              <w:right w:val="single" w:color="000000" w:sz="4" w:space="0"/>
            </w:tcBorders>
            <w:vAlign w:val="center"/>
          </w:tcPr>
          <w:p w14:paraId="45EE2356">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762CA46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其他资金（万元）</w:t>
            </w:r>
          </w:p>
        </w:tc>
        <w:tc>
          <w:tcPr>
            <w:tcW w:w="1271" w:type="dxa"/>
            <w:tcBorders>
              <w:top w:val="single" w:color="000000" w:sz="4" w:space="0"/>
              <w:left w:val="single" w:color="000000" w:sz="4" w:space="0"/>
              <w:bottom w:val="single" w:color="000000" w:sz="4" w:space="0"/>
              <w:right w:val="single" w:color="000000" w:sz="4" w:space="0"/>
            </w:tcBorders>
            <w:vAlign w:val="center"/>
          </w:tcPr>
          <w:p w14:paraId="76D787C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w:t>
            </w:r>
          </w:p>
        </w:tc>
        <w:tc>
          <w:tcPr>
            <w:tcW w:w="3923" w:type="dxa"/>
            <w:gridSpan w:val="2"/>
            <w:tcBorders>
              <w:top w:val="single" w:color="000000" w:sz="4" w:space="0"/>
              <w:left w:val="single" w:color="000000" w:sz="4" w:space="0"/>
              <w:bottom w:val="single" w:color="000000" w:sz="4" w:space="0"/>
              <w:right w:val="single" w:color="000000" w:sz="4" w:space="0"/>
            </w:tcBorders>
            <w:vAlign w:val="center"/>
          </w:tcPr>
          <w:p w14:paraId="7371ADA8">
            <w:pPr>
              <w:keepNext w:val="0"/>
              <w:keepLines w:val="0"/>
              <w:pageBreakBefore w:val="0"/>
              <w:widowControl w:val="0"/>
              <w:kinsoku/>
              <w:wordWrap/>
              <w:overflowPunct/>
              <w:topLinePunct w:val="0"/>
              <w:autoSpaceDE/>
              <w:autoSpaceDN/>
              <w:bidi w:val="0"/>
              <w:adjustRightInd/>
              <w:snapToGrid/>
              <w:jc w:val="left"/>
              <w:rPr>
                <w:rFonts w:hint="eastAsia" w:ascii="宋体" w:hAnsi="宋体" w:cs="宋体"/>
                <w:color w:val="000000"/>
                <w:sz w:val="20"/>
                <w:szCs w:val="20"/>
              </w:rPr>
            </w:pPr>
          </w:p>
        </w:tc>
      </w:tr>
      <w:tr w14:paraId="710BE8A4">
        <w:tblPrEx>
          <w:tblCellMar>
            <w:top w:w="0" w:type="dxa"/>
            <w:left w:w="108" w:type="dxa"/>
            <w:bottom w:w="0" w:type="dxa"/>
            <w:right w:w="108" w:type="dxa"/>
          </w:tblCellMar>
        </w:tblPrEx>
        <w:trPr>
          <w:trHeight w:val="1064"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357CD24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1367" w:type="dxa"/>
            <w:tcBorders>
              <w:top w:val="single" w:color="000000" w:sz="4" w:space="0"/>
              <w:left w:val="single" w:color="000000" w:sz="4" w:space="0"/>
              <w:bottom w:val="single" w:color="000000" w:sz="4" w:space="0"/>
              <w:right w:val="single" w:color="000000" w:sz="4" w:space="0"/>
            </w:tcBorders>
            <w:vAlign w:val="center"/>
          </w:tcPr>
          <w:p w14:paraId="6431B314">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657" w:type="dxa"/>
            <w:tcBorders>
              <w:top w:val="single" w:color="000000" w:sz="4" w:space="0"/>
              <w:left w:val="single" w:color="000000" w:sz="4" w:space="0"/>
              <w:bottom w:val="single" w:color="000000" w:sz="4" w:space="0"/>
              <w:right w:val="single" w:color="000000" w:sz="4" w:space="0"/>
            </w:tcBorders>
            <w:vAlign w:val="center"/>
          </w:tcPr>
          <w:p w14:paraId="6831BF3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71" w:type="dxa"/>
            <w:tcBorders>
              <w:top w:val="single" w:color="000000" w:sz="4" w:space="0"/>
              <w:left w:val="single" w:color="000000" w:sz="4" w:space="0"/>
              <w:bottom w:val="single" w:color="000000" w:sz="4" w:space="0"/>
              <w:right w:val="single" w:color="000000" w:sz="4" w:space="0"/>
            </w:tcBorders>
            <w:vAlign w:val="center"/>
          </w:tcPr>
          <w:p w14:paraId="0E259ADB">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w:t>
            </w:r>
          </w:p>
        </w:tc>
        <w:tc>
          <w:tcPr>
            <w:tcW w:w="2114" w:type="dxa"/>
            <w:tcBorders>
              <w:top w:val="single" w:color="000000" w:sz="4" w:space="0"/>
              <w:left w:val="single" w:color="000000" w:sz="4" w:space="0"/>
              <w:bottom w:val="single" w:color="000000" w:sz="4" w:space="0"/>
              <w:right w:val="single" w:color="000000" w:sz="4" w:space="0"/>
            </w:tcBorders>
            <w:vAlign w:val="center"/>
          </w:tcPr>
          <w:p w14:paraId="7C58F843">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指标设定依据</w:t>
            </w:r>
          </w:p>
        </w:tc>
        <w:tc>
          <w:tcPr>
            <w:tcW w:w="1809" w:type="dxa"/>
            <w:tcBorders>
              <w:top w:val="single" w:color="000000" w:sz="4" w:space="0"/>
              <w:left w:val="single" w:color="000000" w:sz="4" w:space="0"/>
              <w:bottom w:val="single" w:color="000000" w:sz="4" w:space="0"/>
              <w:right w:val="single" w:color="000000" w:sz="4" w:space="0"/>
            </w:tcBorders>
            <w:vAlign w:val="center"/>
          </w:tcPr>
          <w:p w14:paraId="15D300C0">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r>
      <w:tr w14:paraId="3D1656F0">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0D8727FC">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1367" w:type="dxa"/>
            <w:tcBorders>
              <w:top w:val="single" w:color="000000" w:sz="4" w:space="0"/>
              <w:left w:val="single" w:color="000000" w:sz="4" w:space="0"/>
              <w:bottom w:val="single" w:color="000000" w:sz="4" w:space="0"/>
              <w:right w:val="single" w:color="000000" w:sz="4" w:space="0"/>
            </w:tcBorders>
            <w:vAlign w:val="center"/>
          </w:tcPr>
          <w:p w14:paraId="0A202FD0">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193B2AE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6F30288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1D131A52">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603832E4">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7BEF202">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667D2349">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1367" w:type="dxa"/>
            <w:tcBorders>
              <w:top w:val="single" w:color="000000" w:sz="4" w:space="0"/>
              <w:left w:val="single" w:color="000000" w:sz="4" w:space="0"/>
              <w:bottom w:val="single" w:color="000000" w:sz="4" w:space="0"/>
              <w:right w:val="single" w:color="000000" w:sz="4" w:space="0"/>
            </w:tcBorders>
            <w:vAlign w:val="center"/>
          </w:tcPr>
          <w:p w14:paraId="6A663EF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FEC34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7ACEC6E5">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29AD1E5">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3A73E453">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70550A8F">
        <w:tblPrEx>
          <w:tblCellMar>
            <w:top w:w="0" w:type="dxa"/>
            <w:left w:w="108" w:type="dxa"/>
            <w:bottom w:w="0" w:type="dxa"/>
            <w:right w:w="108" w:type="dxa"/>
          </w:tblCellMar>
        </w:tblPrEx>
        <w:trPr>
          <w:trHeight w:val="702"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5E112A2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1367" w:type="dxa"/>
            <w:tcBorders>
              <w:top w:val="single" w:color="000000" w:sz="4" w:space="0"/>
              <w:left w:val="single" w:color="000000" w:sz="4" w:space="0"/>
              <w:bottom w:val="single" w:color="000000" w:sz="4" w:space="0"/>
              <w:right w:val="single" w:color="000000" w:sz="4" w:space="0"/>
            </w:tcBorders>
            <w:vAlign w:val="center"/>
          </w:tcPr>
          <w:p w14:paraId="3C1B4136">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0663434">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0EA3A34D">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09D4F8E">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A02F7C7">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697F825D">
        <w:tblPrEx>
          <w:tblCellMar>
            <w:top w:w="0" w:type="dxa"/>
            <w:left w:w="108" w:type="dxa"/>
            <w:bottom w:w="0" w:type="dxa"/>
            <w:right w:w="108" w:type="dxa"/>
          </w:tblCellMar>
        </w:tblPrEx>
        <w:trPr>
          <w:trHeight w:val="547"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232E0E6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社会效益</w:t>
            </w:r>
          </w:p>
        </w:tc>
        <w:tc>
          <w:tcPr>
            <w:tcW w:w="1367" w:type="dxa"/>
            <w:tcBorders>
              <w:top w:val="single" w:color="000000" w:sz="4" w:space="0"/>
              <w:left w:val="single" w:color="000000" w:sz="4" w:space="0"/>
              <w:bottom w:val="single" w:color="000000" w:sz="4" w:space="0"/>
              <w:right w:val="single" w:color="000000" w:sz="4" w:space="0"/>
            </w:tcBorders>
            <w:vAlign w:val="center"/>
          </w:tcPr>
          <w:p w14:paraId="24E3A34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41C8A5F">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2B716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77338817">
            <w:pPr>
              <w:keepNext w:val="0"/>
              <w:keepLines w:val="0"/>
              <w:pageBreakBefore w:val="0"/>
              <w:widowControl w:val="0"/>
              <w:kinsoku/>
              <w:wordWrap/>
              <w:overflowPunct/>
              <w:topLinePunct w:val="0"/>
              <w:autoSpaceDE/>
              <w:autoSpaceDN/>
              <w:bidi w:val="0"/>
              <w:adjustRightInd/>
              <w:snapToGrid/>
              <w:jc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1DADFE8A">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8180EE">
        <w:tblPrEx>
          <w:tblCellMar>
            <w:top w:w="0" w:type="dxa"/>
            <w:left w:w="108" w:type="dxa"/>
            <w:bottom w:w="0" w:type="dxa"/>
            <w:right w:w="108" w:type="dxa"/>
          </w:tblCellMar>
        </w:tblPrEx>
        <w:trPr>
          <w:trHeight w:val="689" w:hRule="atLeast"/>
          <w:jc w:val="center"/>
        </w:trPr>
        <w:tc>
          <w:tcPr>
            <w:tcW w:w="1122" w:type="dxa"/>
            <w:tcBorders>
              <w:top w:val="single" w:color="000000" w:sz="4" w:space="0"/>
              <w:left w:val="single" w:color="000000" w:sz="4" w:space="0"/>
              <w:bottom w:val="single" w:color="000000" w:sz="4" w:space="0"/>
              <w:right w:val="single" w:color="000000" w:sz="4" w:space="0"/>
            </w:tcBorders>
            <w:vAlign w:val="center"/>
          </w:tcPr>
          <w:p w14:paraId="1D195A5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可持续发展能力</w:t>
            </w:r>
          </w:p>
        </w:tc>
        <w:tc>
          <w:tcPr>
            <w:tcW w:w="1367" w:type="dxa"/>
            <w:tcBorders>
              <w:top w:val="single" w:color="000000" w:sz="4" w:space="0"/>
              <w:left w:val="single" w:color="000000" w:sz="4" w:space="0"/>
              <w:bottom w:val="single" w:color="000000" w:sz="4" w:space="0"/>
              <w:right w:val="single" w:color="000000" w:sz="4" w:space="0"/>
            </w:tcBorders>
            <w:vAlign w:val="center"/>
          </w:tcPr>
          <w:p w14:paraId="14C3CE5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427556D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44021D29">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53678A4B">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5DA716C6">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r w14:paraId="20B6A703">
        <w:tblPrEx>
          <w:tblCellMar>
            <w:top w:w="0" w:type="dxa"/>
            <w:left w:w="108" w:type="dxa"/>
            <w:bottom w:w="0" w:type="dxa"/>
            <w:right w:w="108" w:type="dxa"/>
          </w:tblCellMar>
        </w:tblPrEx>
        <w:trPr>
          <w:trHeight w:val="710" w:hRule="atLeast"/>
          <w:jc w:val="center"/>
        </w:trPr>
        <w:tc>
          <w:tcPr>
            <w:tcW w:w="1122" w:type="dxa"/>
            <w:tcBorders>
              <w:top w:val="nil"/>
              <w:left w:val="single" w:color="000000" w:sz="4" w:space="0"/>
              <w:bottom w:val="single" w:color="000000" w:sz="4" w:space="0"/>
              <w:right w:val="single" w:color="000000" w:sz="4" w:space="0"/>
            </w:tcBorders>
            <w:vAlign w:val="center"/>
          </w:tcPr>
          <w:p w14:paraId="78F016D8">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1367" w:type="dxa"/>
            <w:tcBorders>
              <w:top w:val="single" w:color="000000" w:sz="4" w:space="0"/>
              <w:left w:val="single" w:color="000000" w:sz="4" w:space="0"/>
              <w:bottom w:val="single" w:color="000000" w:sz="4" w:space="0"/>
              <w:right w:val="single" w:color="000000" w:sz="4" w:space="0"/>
            </w:tcBorders>
            <w:vAlign w:val="center"/>
          </w:tcPr>
          <w:p w14:paraId="0967C56C">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657" w:type="dxa"/>
            <w:tcBorders>
              <w:top w:val="single" w:color="000000" w:sz="4" w:space="0"/>
              <w:left w:val="single" w:color="000000" w:sz="4" w:space="0"/>
              <w:bottom w:val="single" w:color="000000" w:sz="4" w:space="0"/>
              <w:right w:val="single" w:color="000000" w:sz="4" w:space="0"/>
            </w:tcBorders>
            <w:vAlign w:val="center"/>
          </w:tcPr>
          <w:p w14:paraId="0730734A">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1271" w:type="dxa"/>
            <w:tcBorders>
              <w:top w:val="single" w:color="000000" w:sz="4" w:space="0"/>
              <w:left w:val="single" w:color="000000" w:sz="4" w:space="0"/>
              <w:bottom w:val="single" w:color="000000" w:sz="4" w:space="0"/>
              <w:right w:val="single" w:color="000000" w:sz="4" w:space="0"/>
            </w:tcBorders>
            <w:vAlign w:val="center"/>
          </w:tcPr>
          <w:p w14:paraId="3042BF00">
            <w:pPr>
              <w:keepNext w:val="0"/>
              <w:keepLines w:val="0"/>
              <w:pageBreakBefore w:val="0"/>
              <w:widowControl w:val="0"/>
              <w:kinsoku/>
              <w:wordWrap/>
              <w:overflowPunct/>
              <w:topLinePunct w:val="0"/>
              <w:autoSpaceDE/>
              <w:autoSpaceDN/>
              <w:bidi w:val="0"/>
              <w:adjustRightInd/>
              <w:snapToGrid/>
              <w:jc w:val="left"/>
              <w:textAlignment w:val="center"/>
              <w:rPr>
                <w:rFonts w:hint="eastAsia" w:ascii="宋体" w:hAnsi="宋体" w:cs="宋体"/>
                <w:color w:val="000000"/>
                <w:sz w:val="20"/>
                <w:szCs w:val="20"/>
              </w:rPr>
            </w:pPr>
          </w:p>
        </w:tc>
        <w:tc>
          <w:tcPr>
            <w:tcW w:w="2114" w:type="dxa"/>
            <w:tcBorders>
              <w:top w:val="single" w:color="000000" w:sz="4" w:space="0"/>
              <w:left w:val="single" w:color="000000" w:sz="4" w:space="0"/>
              <w:bottom w:val="single" w:color="000000" w:sz="4" w:space="0"/>
              <w:right w:val="single" w:color="000000" w:sz="4" w:space="0"/>
            </w:tcBorders>
            <w:vAlign w:val="center"/>
          </w:tcPr>
          <w:p w14:paraId="04F8B7CD">
            <w:pPr>
              <w:keepNext w:val="0"/>
              <w:keepLines w:val="0"/>
              <w:pageBreakBefore w:val="0"/>
              <w:widowControl w:val="0"/>
              <w:kinsoku/>
              <w:wordWrap/>
              <w:overflowPunct/>
              <w:topLinePunct w:val="0"/>
              <w:autoSpaceDE/>
              <w:autoSpaceDN/>
              <w:bidi w:val="0"/>
              <w:adjustRightInd/>
              <w:snapToGrid/>
              <w:jc w:val="center"/>
              <w:textAlignment w:val="center"/>
              <w:rPr>
                <w:rFonts w:hint="eastAsia" w:ascii="宋体" w:hAnsi="宋体" w:cs="宋体"/>
                <w:color w:val="000000"/>
                <w:sz w:val="20"/>
                <w:szCs w:val="20"/>
              </w:rPr>
            </w:pPr>
          </w:p>
        </w:tc>
        <w:tc>
          <w:tcPr>
            <w:tcW w:w="1809" w:type="dxa"/>
            <w:tcBorders>
              <w:top w:val="single" w:color="000000" w:sz="4" w:space="0"/>
              <w:left w:val="single" w:color="000000" w:sz="4" w:space="0"/>
              <w:bottom w:val="single" w:color="000000" w:sz="4" w:space="0"/>
              <w:right w:val="single" w:color="000000" w:sz="4" w:space="0"/>
            </w:tcBorders>
            <w:vAlign w:val="center"/>
          </w:tcPr>
          <w:p w14:paraId="4539C21C">
            <w:pPr>
              <w:keepNext w:val="0"/>
              <w:keepLines w:val="0"/>
              <w:pageBreakBefore w:val="0"/>
              <w:widowControl w:val="0"/>
              <w:kinsoku/>
              <w:wordWrap/>
              <w:overflowPunct/>
              <w:topLinePunct w:val="0"/>
              <w:autoSpaceDE/>
              <w:autoSpaceDN/>
              <w:bidi w:val="0"/>
              <w:adjustRightInd/>
              <w:snapToGrid/>
              <w:rPr>
                <w:rFonts w:hint="eastAsia" w:ascii="宋体" w:hAnsi="宋体" w:cs="宋体"/>
                <w:color w:val="000000"/>
                <w:sz w:val="24"/>
              </w:rPr>
            </w:pPr>
          </w:p>
        </w:tc>
      </w:tr>
    </w:tbl>
    <w:p w14:paraId="7214A62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22" w:tblpY="-8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78"/>
        <w:gridCol w:w="850"/>
      </w:tblGrid>
      <w:tr w14:paraId="44E37A0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96A8A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50816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719094B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95441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4D2E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7272D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托克逊县林业和草原工作站</w:t>
            </w:r>
          </w:p>
        </w:tc>
      </w:tr>
      <w:tr w14:paraId="0057C9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BECC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7D982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草原防护项目（2025年三农项目）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00A90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6BAC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2BC7C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822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B9FC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E864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294.6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2C8DF2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C4884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294.6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4C7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6EB913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1061C6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CD0C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1ECA714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通过建设草原围栏60千米，达到保护草原生态平衡，预防偷牧和违法违规占用草原的目标。</w:t>
            </w:r>
          </w:p>
        </w:tc>
      </w:tr>
      <w:tr w14:paraId="4223AD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3391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91B8E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22B1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9C54E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A63E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A3670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46F38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11717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50" w:type="dxa"/>
            <w:tcBorders>
              <w:top w:val="single" w:color="000000" w:sz="4" w:space="0"/>
              <w:left w:val="single" w:color="000000" w:sz="4" w:space="0"/>
              <w:bottom w:val="single" w:color="auto" w:sz="4" w:space="0"/>
              <w:right w:val="single" w:color="000000" w:sz="4" w:space="0"/>
            </w:tcBorders>
            <w:noWrap w:val="0"/>
            <w:vAlign w:val="center"/>
          </w:tcPr>
          <w:p w14:paraId="22B0D1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20F0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0CB7E3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FAFA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18E9DA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草原围栏长度</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1B490A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=60千米</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38CD8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47D316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396F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78" w:type="dxa"/>
            <w:tcBorders>
              <w:top w:val="single" w:color="auto" w:sz="4" w:space="0"/>
              <w:left w:val="single" w:color="000000" w:sz="4" w:space="0"/>
              <w:bottom w:val="single" w:color="000000" w:sz="4" w:space="0"/>
              <w:right w:val="single" w:color="000000" w:sz="4" w:space="0"/>
            </w:tcBorders>
            <w:noWrap w:val="0"/>
            <w:vAlign w:val="center"/>
          </w:tcPr>
          <w:p w14:paraId="2A1CC7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auto" w:sz="4" w:space="0"/>
              <w:left w:val="single" w:color="000000" w:sz="4" w:space="0"/>
              <w:bottom w:val="single" w:color="000000" w:sz="4" w:space="0"/>
              <w:right w:val="single" w:color="auto" w:sz="4" w:space="0"/>
            </w:tcBorders>
            <w:noWrap w:val="0"/>
            <w:vAlign w:val="center"/>
          </w:tcPr>
          <w:p w14:paraId="072563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B160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7586F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408CB6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79171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F96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FF54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C09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68C6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38F26E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38DE7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C35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60486F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CE6C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A1AD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项目验收合格率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8A656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8E48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122F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C46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55F08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7C915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77C55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44D3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D1A6E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9189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草原围栏平均成本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F646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355A2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1C9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90E9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70A0EF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49729A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A233B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DB3C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7A62EE9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BCD1D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实施方案编制费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F93AC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F0D88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37AF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A50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385560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04175C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351BB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4B68E6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1CA93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0DE0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工程造价、监理、审计等支出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DB3C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525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B027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D23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21EA66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339DF5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5CD9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nil"/>
              <w:right w:val="single" w:color="000000" w:sz="4" w:space="0"/>
            </w:tcBorders>
            <w:noWrap w:val="0"/>
            <w:vAlign w:val="center"/>
          </w:tcPr>
          <w:p w14:paraId="06E7A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4358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23B1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预防偷牧和违法违规占用草原</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2C20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A4FF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62A8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B339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000000" w:sz="4" w:space="0"/>
              <w:right w:val="single" w:color="000000" w:sz="4" w:space="0"/>
            </w:tcBorders>
            <w:noWrap w:val="0"/>
            <w:vAlign w:val="center"/>
          </w:tcPr>
          <w:p w14:paraId="08F0D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0" w:type="dxa"/>
            <w:tcBorders>
              <w:top w:val="single" w:color="000000" w:sz="4" w:space="0"/>
              <w:left w:val="single" w:color="000000" w:sz="4" w:space="0"/>
              <w:bottom w:val="single" w:color="000000" w:sz="4" w:space="0"/>
              <w:right w:val="single" w:color="auto" w:sz="4" w:space="0"/>
            </w:tcBorders>
            <w:noWrap w:val="0"/>
            <w:vAlign w:val="center"/>
          </w:tcPr>
          <w:p w14:paraId="13C046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4749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0B09D2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05271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18ADE9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保护草原生态平衡</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D3D59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DB9B9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1B515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510BE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78" w:type="dxa"/>
            <w:tcBorders>
              <w:top w:val="single" w:color="000000" w:sz="4" w:space="0"/>
              <w:left w:val="single" w:color="000000" w:sz="4" w:space="0"/>
              <w:bottom w:val="single" w:color="auto" w:sz="4" w:space="0"/>
              <w:right w:val="single" w:color="000000" w:sz="4" w:space="0"/>
            </w:tcBorders>
            <w:noWrap w:val="0"/>
            <w:vAlign w:val="center"/>
          </w:tcPr>
          <w:p w14:paraId="4233F3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50" w:type="dxa"/>
            <w:tcBorders>
              <w:top w:val="single" w:color="000000" w:sz="4" w:space="0"/>
              <w:left w:val="single" w:color="000000" w:sz="4" w:space="0"/>
              <w:bottom w:val="single" w:color="auto" w:sz="4" w:space="0"/>
              <w:right w:val="single" w:color="auto" w:sz="4" w:space="0"/>
            </w:tcBorders>
            <w:noWrap w:val="0"/>
            <w:vAlign w:val="center"/>
          </w:tcPr>
          <w:p w14:paraId="55BBA7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2D7C37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1522" w:tblpY="-895"/>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811"/>
        <w:gridCol w:w="806"/>
        <w:gridCol w:w="904"/>
      </w:tblGrid>
      <w:tr w14:paraId="370AB2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29C47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C155F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C2E11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84A5A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057CD4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58" w:type="dxa"/>
            <w:gridSpan w:val="7"/>
            <w:tcBorders>
              <w:top w:val="single" w:color="000000" w:sz="4" w:space="0"/>
              <w:left w:val="single" w:color="000000" w:sz="4" w:space="0"/>
              <w:bottom w:val="single" w:color="000000" w:sz="4" w:space="0"/>
              <w:right w:val="single" w:color="000000" w:sz="4" w:space="0"/>
            </w:tcBorders>
            <w:noWrap w:val="0"/>
            <w:vAlign w:val="center"/>
          </w:tcPr>
          <w:p w14:paraId="24B349A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托克逊县林业和草原工作站</w:t>
            </w:r>
          </w:p>
        </w:tc>
      </w:tr>
      <w:tr w14:paraId="375F9B2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8D752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63" w:type="dxa"/>
            <w:gridSpan w:val="3"/>
            <w:tcBorders>
              <w:top w:val="single" w:color="000000" w:sz="4" w:space="0"/>
              <w:left w:val="single" w:color="000000" w:sz="4" w:space="0"/>
              <w:bottom w:val="single" w:color="000000" w:sz="4" w:space="0"/>
              <w:right w:val="single" w:color="000000" w:sz="4" w:space="0"/>
            </w:tcBorders>
            <w:noWrap w:val="0"/>
            <w:vAlign w:val="center"/>
          </w:tcPr>
          <w:p w14:paraId="2CBA2F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牧民安置补助费</w:t>
            </w:r>
          </w:p>
        </w:tc>
        <w:tc>
          <w:tcPr>
            <w:tcW w:w="1885" w:type="dxa"/>
            <w:gridSpan w:val="2"/>
            <w:tcBorders>
              <w:top w:val="single" w:color="000000" w:sz="4" w:space="0"/>
              <w:left w:val="single" w:color="000000" w:sz="4" w:space="0"/>
              <w:bottom w:val="single" w:color="000000" w:sz="4" w:space="0"/>
              <w:right w:val="single" w:color="000000" w:sz="4" w:space="0"/>
            </w:tcBorders>
            <w:noWrap w:val="0"/>
            <w:vAlign w:val="center"/>
          </w:tcPr>
          <w:p w14:paraId="2E22D2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4C30EBE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27E5E0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130F3F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3E475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AB56B0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643.76</w:t>
            </w:r>
          </w:p>
        </w:tc>
        <w:tc>
          <w:tcPr>
            <w:tcW w:w="1436" w:type="dxa"/>
            <w:tcBorders>
              <w:top w:val="single" w:color="000000" w:sz="4" w:space="0"/>
              <w:left w:val="nil"/>
              <w:bottom w:val="single" w:color="000000" w:sz="4" w:space="0"/>
              <w:right w:val="single" w:color="000000" w:sz="4" w:space="0"/>
            </w:tcBorders>
            <w:noWrap w:val="0"/>
            <w:vAlign w:val="center"/>
          </w:tcPr>
          <w:p w14:paraId="5520D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3713B3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643.76</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47781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10" w:type="dxa"/>
            <w:gridSpan w:val="2"/>
            <w:tcBorders>
              <w:top w:val="single" w:color="000000" w:sz="4" w:space="0"/>
              <w:left w:val="single" w:color="000000" w:sz="4" w:space="0"/>
              <w:bottom w:val="single" w:color="000000" w:sz="4" w:space="0"/>
              <w:right w:val="single" w:color="000000" w:sz="4" w:space="0"/>
            </w:tcBorders>
            <w:noWrap w:val="0"/>
            <w:vAlign w:val="center"/>
          </w:tcPr>
          <w:p w14:paraId="79F9CFE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50F85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02" w:type="dxa"/>
            <w:gridSpan w:val="2"/>
            <w:tcBorders>
              <w:top w:val="single" w:color="000000" w:sz="4" w:space="0"/>
              <w:left w:val="single" w:color="000000" w:sz="4" w:space="0"/>
              <w:bottom w:val="single" w:color="000000" w:sz="4" w:space="0"/>
              <w:right w:val="single" w:color="000000" w:sz="4" w:space="0"/>
            </w:tcBorders>
            <w:noWrap w:val="0"/>
            <w:vAlign w:val="center"/>
          </w:tcPr>
          <w:p w14:paraId="618B58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58" w:type="dxa"/>
            <w:gridSpan w:val="7"/>
            <w:tcBorders>
              <w:top w:val="single" w:color="000000" w:sz="4" w:space="0"/>
              <w:left w:val="nil"/>
              <w:bottom w:val="single" w:color="000000" w:sz="4" w:space="0"/>
              <w:right w:val="single" w:color="000000" w:sz="4" w:space="0"/>
            </w:tcBorders>
            <w:noWrap w:val="0"/>
            <w:vAlign w:val="top"/>
          </w:tcPr>
          <w:p w14:paraId="142211B1">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县域内2020年以前，历史以来企业征占用草原缴纳的牧民安置补助费，其中，夏镇牧民安置补助129人，郭勒布依乡牧民安置补助81人，克尔碱镇牧民安置补助6人，托克逊县风城国营牧业有限公司，按照《草原法》规定，分期分批支付给被占用草原的牧民，避免牧民利益受到损失。</w:t>
            </w:r>
          </w:p>
        </w:tc>
      </w:tr>
      <w:tr w14:paraId="46A7DC7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3C0369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BFFF2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26BDE4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23419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1D6B2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E8C39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7D34A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81270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1328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28E5D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single" w:color="000000" w:sz="4" w:space="0"/>
              <w:right w:val="single" w:color="000000" w:sz="4" w:space="0"/>
            </w:tcBorders>
            <w:noWrap w:val="0"/>
            <w:vAlign w:val="center"/>
          </w:tcPr>
          <w:p w14:paraId="148E2D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46DEE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FB1FA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4695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&gt;=81人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A7DD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EE39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59AFC7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2BB5A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AC395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6BA05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9CBCF4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47CC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31DAD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AAE5C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&gt;=129人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6B22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144AD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9E7BC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0F31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35A0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4BF8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69CE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145341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DBD4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克尔碱镇牧民安置补助人数</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32E12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6D020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9A44A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016D8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6F571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63281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B67F6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5E52C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66E1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7ABCDF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托克逊县风城国营牧业有限公司</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A20FE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&gt;=1人</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30970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0336A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0EEDC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3A381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062E06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0DA8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D349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623B8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02B936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127401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E835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67A2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20D8F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B15F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2080F2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2469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DF2D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3DE9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4867ED8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牧民安置补助发放程序合规率</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B597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F428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AF2D7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CCB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0C672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62CBA0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F37F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restart"/>
            <w:tcBorders>
              <w:top w:val="single" w:color="000000" w:sz="4" w:space="0"/>
              <w:left w:val="single" w:color="000000" w:sz="4" w:space="0"/>
              <w:bottom w:val="nil"/>
              <w:right w:val="single" w:color="000000" w:sz="4" w:space="0"/>
            </w:tcBorders>
            <w:noWrap w:val="0"/>
            <w:vAlign w:val="center"/>
          </w:tcPr>
          <w:p w14:paraId="45A19C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9ADE8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6366D8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郭勒布依乡草场牧民安置补助费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50A13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&lt;=277.45万元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20D991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D8984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09DE3B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93FE7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01B57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4749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0CBD3B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E5443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3A710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夏镇草场牧民安置补助费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2A65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&lt;=365.35万元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411029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25A9B8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DB0BB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3ECB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48347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92644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2" w:type="dxa"/>
            <w:vMerge w:val="continue"/>
            <w:tcBorders>
              <w:top w:val="single" w:color="000000" w:sz="4" w:space="0"/>
              <w:left w:val="single" w:color="000000" w:sz="4" w:space="0"/>
              <w:bottom w:val="nil"/>
              <w:right w:val="single" w:color="000000" w:sz="4" w:space="0"/>
            </w:tcBorders>
            <w:noWrap w:val="0"/>
            <w:vAlign w:val="center"/>
          </w:tcPr>
          <w:p w14:paraId="78723F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4D5CB5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1FBB54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克尔碱镇草场牧民安置补助费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74874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&lt;=0.82万元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0452EB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4A63F2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32EB80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2EB841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5D7D1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F105E2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vMerge w:val="continue"/>
            <w:tcBorders>
              <w:top w:val="single" w:color="000000" w:sz="4" w:space="0"/>
              <w:left w:val="single" w:color="000000" w:sz="4" w:space="0"/>
              <w:bottom w:val="single" w:color="000000" w:sz="4" w:space="0"/>
              <w:right w:val="single" w:color="000000" w:sz="4" w:space="0"/>
            </w:tcBorders>
            <w:noWrap w:val="0"/>
            <w:vAlign w:val="center"/>
          </w:tcPr>
          <w:p w14:paraId="0A87EE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0FE4E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05CA7A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托克逊县风城国营牧业有限公司草场牧民安置补助费</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616142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&lt;=0.14万元</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0D325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5FA133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6C3975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B149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D33ED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2C322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65CC3E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AFE48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77BCE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确保牧民合法权益，消除矛盾纠纷</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47EF2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5F9D46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61189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1CBBB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7606F4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AD2E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4B06B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2" w:type="dxa"/>
            <w:tcBorders>
              <w:top w:val="single" w:color="000000" w:sz="4" w:space="0"/>
              <w:left w:val="single" w:color="000000" w:sz="4" w:space="0"/>
              <w:bottom w:val="single" w:color="000000" w:sz="4" w:space="0"/>
              <w:right w:val="single" w:color="000000" w:sz="4" w:space="0"/>
            </w:tcBorders>
            <w:noWrap w:val="0"/>
            <w:vAlign w:val="center"/>
          </w:tcPr>
          <w:p w14:paraId="241F32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9203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91" w:type="dxa"/>
            <w:tcBorders>
              <w:top w:val="single" w:color="000000" w:sz="4" w:space="0"/>
              <w:left w:val="single" w:color="000000" w:sz="4" w:space="0"/>
              <w:bottom w:val="single" w:color="000000" w:sz="4" w:space="0"/>
              <w:right w:val="single" w:color="000000" w:sz="4" w:space="0"/>
            </w:tcBorders>
            <w:noWrap w:val="0"/>
            <w:vAlign w:val="center"/>
          </w:tcPr>
          <w:p w14:paraId="5DE60F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受益牧民满意度</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7EB35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36" w:type="dxa"/>
            <w:tcBorders>
              <w:top w:val="single" w:color="000000" w:sz="4" w:space="0"/>
              <w:left w:val="single" w:color="000000" w:sz="4" w:space="0"/>
              <w:bottom w:val="single" w:color="000000" w:sz="4" w:space="0"/>
              <w:right w:val="single" w:color="000000" w:sz="4" w:space="0"/>
            </w:tcBorders>
            <w:noWrap w:val="0"/>
            <w:vAlign w:val="center"/>
          </w:tcPr>
          <w:p w14:paraId="19155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4" w:type="dxa"/>
            <w:tcBorders>
              <w:top w:val="single" w:color="000000" w:sz="4" w:space="0"/>
              <w:left w:val="single" w:color="000000" w:sz="4" w:space="0"/>
              <w:bottom w:val="single" w:color="000000" w:sz="4" w:space="0"/>
              <w:right w:val="single" w:color="000000" w:sz="4" w:space="0"/>
            </w:tcBorders>
            <w:noWrap w:val="0"/>
            <w:vAlign w:val="center"/>
          </w:tcPr>
          <w:p w14:paraId="37ABC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1" w:type="dxa"/>
            <w:tcBorders>
              <w:top w:val="single" w:color="000000" w:sz="4" w:space="0"/>
              <w:left w:val="single" w:color="000000" w:sz="4" w:space="0"/>
              <w:bottom w:val="single" w:color="000000" w:sz="4" w:space="0"/>
              <w:right w:val="single" w:color="000000" w:sz="4" w:space="0"/>
            </w:tcBorders>
            <w:noWrap w:val="0"/>
            <w:vAlign w:val="center"/>
          </w:tcPr>
          <w:p w14:paraId="74F39C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6" w:type="dxa"/>
            <w:tcBorders>
              <w:top w:val="single" w:color="000000" w:sz="4" w:space="0"/>
              <w:left w:val="single" w:color="000000" w:sz="4" w:space="0"/>
              <w:bottom w:val="single" w:color="000000" w:sz="4" w:space="0"/>
              <w:right w:val="single" w:color="000000" w:sz="4" w:space="0"/>
            </w:tcBorders>
            <w:noWrap w:val="0"/>
            <w:vAlign w:val="center"/>
          </w:tcPr>
          <w:p w14:paraId="16324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04" w:type="dxa"/>
            <w:tcBorders>
              <w:top w:val="single" w:color="000000" w:sz="4" w:space="0"/>
              <w:left w:val="single" w:color="000000" w:sz="4" w:space="0"/>
              <w:bottom w:val="single" w:color="000000" w:sz="4" w:space="0"/>
              <w:right w:val="single" w:color="000000" w:sz="4" w:space="0"/>
            </w:tcBorders>
            <w:noWrap w:val="0"/>
            <w:vAlign w:val="center"/>
          </w:tcPr>
          <w:p w14:paraId="7102B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81F4F5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7B22F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5B40E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741B3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B011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60A9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DEF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62AD48B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06684E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2219B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44344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红枣、杏提高座果率实验示范及红枣对比检测项目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F01F6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6D59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5E292E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8F91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EDA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E516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73A7B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E3B35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BA7E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228827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4085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C2C37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464B1B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目标1：通过完成1166亩红枣提高座果率实验示范、3900亩杏子提高座果率示范，达到增加农民林果收入200元/亩的目标。</w:t>
            </w:r>
          </w:p>
          <w:p w14:paraId="1C7F119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目标2：通过对灰枣、马牙枣两个枣品种与其他产地红枣进行对比检测，不断提升托克逊县林果的知名度。</w:t>
            </w:r>
          </w:p>
        </w:tc>
      </w:tr>
      <w:tr w14:paraId="79821D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347B4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2967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65DE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00C9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27C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CE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DFF8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81F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C93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0BD839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269B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7176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CE4C5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对托克逊县红枣进行检测</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0D95A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E34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174F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8CC93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5BD0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0C5D9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1F38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9176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2E4E6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EFF19A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完成红枣提高座果率实验示范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5F5D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&gt;=1166亩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A103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900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E569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A0F6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97DD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1606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72D1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70C4C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12280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完成杏子提高座果率实验示范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9DEB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&gt;=3900亩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1DDA3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216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3CAF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09B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5F50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4A9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52579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E181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B7680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277F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5B3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6140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B93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19ED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0517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EB5BF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A090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4F841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D4858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红枣品质检测成本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B336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E5FA5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444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BB2E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1637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411A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399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425F3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23E2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FD53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红枣提高座果率试验示范点成本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5ADC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&lt;=31.48万元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530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56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7C13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C2F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7BA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1E695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B4A7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43F0201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D393A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杏子提高座果率试验示范点成本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5967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&lt;=58.52万元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6F325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3773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3324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3FC34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8A45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DD8A6D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DF46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119B5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EAE482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增加农民林果收入</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048DA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4B31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DC74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F5FA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6CC7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C1D89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7EE0E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0185281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22D025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432F3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不断提升托克逊县林果的知名度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EE1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167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3C0F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3AD9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C89E5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93F3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6C9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88C7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BFD6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C20D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果农对项目建设的满意度（%）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2F04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B422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B9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478E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0C13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8403F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C1B9FA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83"/>
        <w:gridCol w:w="845"/>
      </w:tblGrid>
      <w:tr w14:paraId="590ABFC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1C112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CCA0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F5E1A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1603D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7BE1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2E9F7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7C1DF5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1B916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4859F9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林果展评、展示项目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5843E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9C7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76D465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B01F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8AD2D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1FC57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D233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362B54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012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EFDB95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1ABBF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6088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B93F4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目标1：通过参加自治区、吐鲁番市安排的各种林果展会3次以上，逐步提高我县林果产品品牌化建设的目标。</w:t>
            </w:r>
          </w:p>
          <w:p w14:paraId="72E202F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目标2：通过主办、协办、参加本地各种节日活动4次以上，不断提升托克逊县林果的知名度。</w:t>
            </w:r>
          </w:p>
        </w:tc>
      </w:tr>
      <w:tr w14:paraId="763E85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1DC3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1C669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4FD9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9CA6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C63FE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9F0E2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7CDF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583D0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45" w:type="dxa"/>
            <w:tcBorders>
              <w:top w:val="single" w:color="000000" w:sz="4" w:space="0"/>
              <w:left w:val="single" w:color="000000" w:sz="4" w:space="0"/>
              <w:bottom w:val="single" w:color="auto" w:sz="4" w:space="0"/>
              <w:right w:val="single" w:color="000000" w:sz="4" w:space="0"/>
            </w:tcBorders>
            <w:noWrap w:val="0"/>
            <w:vAlign w:val="center"/>
          </w:tcPr>
          <w:p w14:paraId="27072F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02B2F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21FF33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58006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277316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组织企业（合作社）参家市外展次数</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A450D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EC94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1383CA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0E0C8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auto" w:sz="4" w:space="0"/>
              <w:left w:val="single" w:color="000000" w:sz="4" w:space="0"/>
              <w:bottom w:val="single" w:color="000000" w:sz="4" w:space="0"/>
              <w:right w:val="single" w:color="000000" w:sz="4" w:space="0"/>
            </w:tcBorders>
            <w:noWrap w:val="0"/>
            <w:vAlign w:val="center"/>
          </w:tcPr>
          <w:p w14:paraId="48EAD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auto" w:sz="4" w:space="0"/>
              <w:left w:val="single" w:color="000000" w:sz="4" w:space="0"/>
              <w:bottom w:val="single" w:color="000000" w:sz="4" w:space="0"/>
              <w:right w:val="single" w:color="auto" w:sz="4" w:space="0"/>
            </w:tcBorders>
            <w:noWrap w:val="0"/>
            <w:vAlign w:val="center"/>
          </w:tcPr>
          <w:p w14:paraId="20D99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0C62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171971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AF2CA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BD5DE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主办或协办本市内节日活动场次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D10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&gt;=4场次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839F5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221D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B01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7EFB5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6DB41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772E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7FBD23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3EE2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74F0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资金管理规范使用率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F79F1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6CFA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2B8E7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139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6815C3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7F39C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A0A3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0A9BF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6CB2C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A012E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组织企业（合作社）参展成本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61C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48C64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BEEF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3984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2FF2C5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1FAAE0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E875D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74FDB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47B6BC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613F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主办或协办本地节日活动成本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B052C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52BAD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0D48A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6E3B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0EE789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32BBE0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62EC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A7569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C3CE8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59CB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不断提升托克逊县林果知名度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4A86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9001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FB4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A2B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76B3C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40990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BC6BA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nil"/>
              <w:right w:val="single" w:color="000000" w:sz="4" w:space="0"/>
            </w:tcBorders>
            <w:noWrap w:val="0"/>
            <w:vAlign w:val="center"/>
          </w:tcPr>
          <w:p w14:paraId="21EE37C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B2560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93749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我县林果果品销售较上年同期增长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10D2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有效增长</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E66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AA34D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F0BFE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000000" w:sz="4" w:space="0"/>
              <w:right w:val="single" w:color="000000" w:sz="4" w:space="0"/>
            </w:tcBorders>
            <w:noWrap w:val="0"/>
            <w:vAlign w:val="center"/>
          </w:tcPr>
          <w:p w14:paraId="6F51B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45" w:type="dxa"/>
            <w:tcBorders>
              <w:top w:val="single" w:color="000000" w:sz="4" w:space="0"/>
              <w:left w:val="single" w:color="000000" w:sz="4" w:space="0"/>
              <w:bottom w:val="single" w:color="000000" w:sz="4" w:space="0"/>
              <w:right w:val="single" w:color="auto" w:sz="4" w:space="0"/>
            </w:tcBorders>
            <w:noWrap w:val="0"/>
            <w:vAlign w:val="center"/>
          </w:tcPr>
          <w:p w14:paraId="568154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F32F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1321E3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71971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50A24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活动开展区群众满意度（%）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3A61F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38E9A1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6F042B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2DBF2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83" w:type="dxa"/>
            <w:tcBorders>
              <w:top w:val="single" w:color="000000" w:sz="4" w:space="0"/>
              <w:left w:val="single" w:color="000000" w:sz="4" w:space="0"/>
              <w:bottom w:val="single" w:color="auto" w:sz="4" w:space="0"/>
              <w:right w:val="single" w:color="000000" w:sz="4" w:space="0"/>
            </w:tcBorders>
            <w:noWrap w:val="0"/>
            <w:vAlign w:val="center"/>
          </w:tcPr>
          <w:p w14:paraId="295D22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45" w:type="dxa"/>
            <w:tcBorders>
              <w:top w:val="single" w:color="000000" w:sz="4" w:space="0"/>
              <w:left w:val="single" w:color="000000" w:sz="4" w:space="0"/>
              <w:bottom w:val="single" w:color="auto" w:sz="4" w:space="0"/>
              <w:right w:val="single" w:color="auto" w:sz="4" w:space="0"/>
            </w:tcBorders>
            <w:noWrap w:val="0"/>
            <w:vAlign w:val="center"/>
          </w:tcPr>
          <w:p w14:paraId="64ADD2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3EC31C7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53"/>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49AC26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9D3F7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760499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36F979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1E98C7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82F4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6CB25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托克逊县林果业技术推广服务中心（林果业研究开发中心）</w:t>
            </w:r>
          </w:p>
        </w:tc>
      </w:tr>
      <w:tr w14:paraId="224CF6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FFE3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0200E7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品种改良建设项目（2025年三农项目）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A946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591B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祖拜旦·吾甫尔</w:t>
            </w:r>
          </w:p>
        </w:tc>
      </w:tr>
      <w:tr w14:paraId="041750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A625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FD80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A25BD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34A4C1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4EECE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40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2A95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C6CEB7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2DFF0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A9957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7EFBD9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通过完成1000亩的品种改良建设任务，对开展品种改良的果农给予400元/亩的补助。改善产业结构及生态环境。</w:t>
            </w:r>
          </w:p>
        </w:tc>
      </w:tr>
      <w:tr w14:paraId="58D473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4C8FB1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4429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7813CA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FD3E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ADB40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9902B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21399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58D6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0EE55F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2B6C8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5BC9EA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5ED83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280E6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完成林果品改面积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4CD2FC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&gt;=1000亩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149E13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F9C55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12BFB8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11658E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0943DA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3AEA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7193D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nil"/>
              <w:right w:val="single" w:color="000000" w:sz="4" w:space="0"/>
            </w:tcBorders>
            <w:noWrap w:val="0"/>
            <w:vAlign w:val="center"/>
          </w:tcPr>
          <w:p w14:paraId="4D8AF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B0D75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改良品种成活率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B55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01A7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20FE8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4F63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16EE9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E5FE3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B72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759FE4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FD0E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C82A5E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品改验收时间</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20E49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&lt;=10月</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657B4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78B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B3B1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8F37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513E3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879C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40A1F5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E47C5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5D74D1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品种改良补助标准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6A25A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4E4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CFFC3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E6E1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BC6B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14FB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21A5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7B783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ED82A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CFBA8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改善产业结构</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8413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56CC1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D07A1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5CC24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13FD4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F1851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8EE40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740E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B553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B49C4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90272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397AE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672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4E60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FA53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48B8D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F3F7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auto" w:sz="4" w:space="0"/>
              <w:right w:val="single" w:color="000000" w:sz="4" w:space="0"/>
            </w:tcBorders>
            <w:noWrap w:val="0"/>
            <w:vAlign w:val="center"/>
          </w:tcPr>
          <w:p w14:paraId="263AC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5B630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6F037C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品改果农满意度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354668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C71E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7337BB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FB4CF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5BBE96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2EF27F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484968A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6CD384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0A376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B0011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FE571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207A6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6BC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37835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43684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3FF9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98815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2015-2018年退耕还林补助项目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15E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BB8957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FD0AE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A065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FF2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7BFC6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22.72</w:t>
            </w:r>
          </w:p>
        </w:tc>
        <w:tc>
          <w:tcPr>
            <w:tcW w:w="1455" w:type="dxa"/>
            <w:tcBorders>
              <w:top w:val="single" w:color="000000" w:sz="4" w:space="0"/>
              <w:left w:val="nil"/>
              <w:bottom w:val="single" w:color="000000" w:sz="4" w:space="0"/>
              <w:right w:val="single" w:color="000000" w:sz="4" w:space="0"/>
            </w:tcBorders>
            <w:noWrap w:val="0"/>
            <w:vAlign w:val="center"/>
          </w:tcPr>
          <w:p w14:paraId="273511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0820B6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22.72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CF9F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9FC2A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EAA5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600D2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569E6B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对2015-2018年，2020-2023年未验收通过的384.83亩退耕还林地株数保存率再次进行县级验收，对验收合格的地块兑现补助。其中：2015年新一轮退耕还林验收地块68.5亩，2016年新一轮退耕还林验收地块71.13亩，2017年退耕还林验收地块62.88亩，2018年退耕还林验收地块113.82亩，2020-2023年退耕还林地延长期面积68.5亩。通过项目实施，达到巩固退耕还林成果，持续改善生态环境，逐步改善退耕户生活水平的效果。</w:t>
            </w:r>
          </w:p>
        </w:tc>
      </w:tr>
      <w:tr w14:paraId="1DA643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7A839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1144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88D6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F8C3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5591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0F17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54980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3CAA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BE51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7363DD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AEF1C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62A16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EEC4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2015年新一轮退耕还林补助面积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609E0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=68.50亩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FBFD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5DB2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FC8E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55F2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A1C42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B6E5F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443AB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nil"/>
              <w:right w:val="single" w:color="000000" w:sz="4" w:space="0"/>
            </w:tcBorders>
            <w:noWrap w:val="0"/>
            <w:vAlign w:val="center"/>
          </w:tcPr>
          <w:p w14:paraId="72B9D1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DB498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2016年新一轮退耕还林第五年补助面积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CEE3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=71.13亩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DD1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F93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D6B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9296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3C4E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09361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D76479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27C1E3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C17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2017年新一轮退耕还林第一年补助面积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435B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3AB48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D5D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40F3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9F1A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41496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A4DD4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83DAF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5DC505B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015B5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AA1B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=52.88亩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2EAF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1B6B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DE4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096CF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B4C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DA00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EF9AF2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ign w:val="center"/>
          </w:tcPr>
          <w:p w14:paraId="04CF85E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AC5BAB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2018年新一轮退耕还林第三年补助面积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4DB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=17.70亩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E832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3E349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BB8F4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46A26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56FF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E6307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FA594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0C6713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EDB138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2018年新一轮退耕还林第五年补助面积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0994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=96.12亩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D65F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3E209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F771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968AB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33C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2072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DCC6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657E050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A3BBB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2020-2023年退耕还林延长期补助面积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221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=68.50亩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5C34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BBD7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2.8162亩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837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C61C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013F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48BA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06C5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auto" w:sz="4" w:space="0"/>
              <w:bottom w:val="single" w:color="000000" w:sz="4" w:space="0"/>
              <w:right w:val="single" w:color="000000" w:sz="4" w:space="0"/>
            </w:tcBorders>
            <w:noWrap w:val="0"/>
            <w:vAlign w:val="center"/>
          </w:tcPr>
          <w:p w14:paraId="725F88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DC29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DCEE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2AC5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EBB42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88.4%</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ADD2C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B9C8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069C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FB4B5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99CA9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auto" w:sz="4" w:space="0"/>
              <w:bottom w:val="single" w:color="000000" w:sz="4" w:space="0"/>
              <w:right w:val="single" w:color="000000" w:sz="4" w:space="0"/>
            </w:tcBorders>
            <w:noWrap w:val="0"/>
            <w:vAlign w:val="center"/>
          </w:tcPr>
          <w:p w14:paraId="45AA8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D4135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退耕还林补助地块验收率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26F9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12E68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F92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BC24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4282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00D2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44BC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431B6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611A8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F6861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2015年新一轮退耕还林补助标准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6F535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FAC1A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79C4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67BFD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550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3ADA9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29FA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3F7A033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D719F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16E65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2016年新一轮退耕还林第五年补助标准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28FA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82911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9075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1DE5F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81B9A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4FEE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3ECEE4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1C3C1B4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8B6137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A1A1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2017年新一轮退耕还林第一年补助标准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EFA1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C9E99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4E8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F67FE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11BD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7C73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061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6D8220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8B2BF2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04727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03E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E699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3FF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6083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E578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93F0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65E9C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3ED1C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548544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6A1AE7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2018年新一轮退耕还林第三年补助标准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437F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6B07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E5537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0553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21C1C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AAA2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FD736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1DBD1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377CE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6E5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2018年新一轮退耕还林第五年补助标准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6D7B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59D4F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426B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F95B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83C6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DE64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A76AC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4FCD4A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605D7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0C48BC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2020-2023年退耕还林延长补助标准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DE5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5E952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C16E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1F2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2AE0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5316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89AEF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auto" w:sz="4" w:space="0"/>
              <w:left w:val="single" w:color="000000" w:sz="4" w:space="0"/>
              <w:bottom w:val="single" w:color="auto" w:sz="4" w:space="0"/>
              <w:right w:val="single" w:color="000000" w:sz="4" w:space="0"/>
            </w:tcBorders>
            <w:noWrap w:val="0"/>
            <w:vAlign w:val="center"/>
          </w:tcPr>
          <w:p w14:paraId="3E9BC5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AAB06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B67A9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改善退耕户生活状况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C12E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353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2AA40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93BC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5B3B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6830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71F3C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auto" w:sz="4" w:space="0"/>
              <w:left w:val="single" w:color="000000" w:sz="4" w:space="0"/>
              <w:bottom w:val="single" w:color="auto" w:sz="4" w:space="0"/>
              <w:right w:val="single" w:color="000000" w:sz="4" w:space="0"/>
            </w:tcBorders>
            <w:noWrap w:val="0"/>
            <w:vAlign w:val="center"/>
          </w:tcPr>
          <w:p w14:paraId="7C3278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37032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77B4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巩固退耕还林成果，持续改善生态环境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0BE82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867E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42A71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0527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E8D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3AB9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0421FB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auto" w:sz="4" w:space="0"/>
              <w:left w:val="single" w:color="000000" w:sz="4" w:space="0"/>
              <w:bottom w:val="single" w:color="000000" w:sz="4" w:space="0"/>
              <w:right w:val="single" w:color="000000" w:sz="4" w:space="0"/>
            </w:tcBorders>
            <w:noWrap w:val="0"/>
            <w:vAlign w:val="center"/>
          </w:tcPr>
          <w:p w14:paraId="6015B7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EA14F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AA39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9AAA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3254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0AF0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90.45%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297A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C0AC0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F5284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A4BF14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E9F9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95902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910333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1077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17166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304B8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3D537D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FBDB6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5FE4C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7B4A6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2018年度防沙治沙示范建设项目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C639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6614F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B249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140E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1BA15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531958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24.00</w:t>
            </w:r>
          </w:p>
        </w:tc>
        <w:tc>
          <w:tcPr>
            <w:tcW w:w="1455" w:type="dxa"/>
            <w:tcBorders>
              <w:top w:val="single" w:color="000000" w:sz="4" w:space="0"/>
              <w:left w:val="nil"/>
              <w:bottom w:val="single" w:color="000000" w:sz="4" w:space="0"/>
              <w:right w:val="single" w:color="000000" w:sz="4" w:space="0"/>
            </w:tcBorders>
            <w:noWrap w:val="0"/>
            <w:vAlign w:val="center"/>
          </w:tcPr>
          <w:p w14:paraId="7A5B7C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D6B55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24.00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CB02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7F490A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720A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E70D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5BCFFD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通过对项目区内380亩杏树进行补植补造，病虫害防控、修剪等科学管护，成活率达85%以上，到达提高产量，果农增收，防风治沙，改善生态环境的目的。</w:t>
            </w:r>
          </w:p>
        </w:tc>
      </w:tr>
      <w:tr w14:paraId="66185B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C4038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9975C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367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611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7CF1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29F1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2A1D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1C1A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569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BC7D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A246F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231DE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5F6B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技术培训次数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2D4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3728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065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6CA6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4463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304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DAADF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2D9B2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309B4B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273BF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杏树预防病虫害防控面积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30E9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=380亩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E015F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107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389B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E345C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E425E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23FD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34947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DF985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11F71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苗木成活率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6CFA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F6DB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8D56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12A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F3B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CCA7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5F77E5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717E63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6A42F4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7D1B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技术培训完成率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C2B5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63A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E3A1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147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7213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DC4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58584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A0CB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E1F66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F53FFE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B0A9B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&lt;=5.60万元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260B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0199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4AD5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5CB5D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BC68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D2582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40630E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D40580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C750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机械整地费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77BB02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&lt;=8.40万元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FBC2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45E9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8CB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00247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65D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97107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3B151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815D70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93C12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AC740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DDF5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585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C2C0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A243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094E1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0C24A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5D207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205B06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C1851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管护区水费</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E56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FD52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306D6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97C2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162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AF469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185E6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000000" w:sz="4" w:space="0"/>
              <w:bottom w:val="nil"/>
              <w:right w:val="single" w:color="000000" w:sz="4" w:space="0"/>
            </w:tcBorders>
            <w:noWrap w:val="0"/>
            <w:vAlign w:val="center"/>
          </w:tcPr>
          <w:p w14:paraId="78456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34EDA5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575E6E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林果产业的发展，增加果农收入，改善生态环境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0462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E499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B32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7662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02C3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E8B2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92DE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3C1E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1D3E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6A33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项目区受惠果农满意度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C2C4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CDA7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FD3A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F2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57B14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95F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153519A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1B6EA3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2EEB5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563DF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CAE86E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82B3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39BA4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A3F5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89620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6390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2427A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2018年重点防护林工程项目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B7E4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F48605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BFBF9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8C73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84065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B6E73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55.56</w:t>
            </w:r>
          </w:p>
        </w:tc>
        <w:tc>
          <w:tcPr>
            <w:tcW w:w="1455" w:type="dxa"/>
            <w:tcBorders>
              <w:top w:val="single" w:color="000000" w:sz="4" w:space="0"/>
              <w:left w:val="nil"/>
              <w:bottom w:val="single" w:color="000000" w:sz="4" w:space="0"/>
              <w:right w:val="single" w:color="000000" w:sz="4" w:space="0"/>
            </w:tcBorders>
            <w:noWrap w:val="0"/>
            <w:vAlign w:val="center"/>
          </w:tcPr>
          <w:p w14:paraId="263815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F61E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55.56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7674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D80F6D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DB03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1FF3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0D46CD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通过完成林地开沟换土920亩、开沟长度13.9千米，拉运熟土回填，从而促进林木生长，切实提高林木品质，增强林木对各种自然灾害的抵抗能力。</w:t>
            </w:r>
          </w:p>
        </w:tc>
      </w:tr>
      <w:tr w14:paraId="6B7A8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3CDB1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BDF22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3328A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F19AB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8753C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F29C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6F68AF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83A8E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8590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D954C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44AE26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1F6D3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0403638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林地开沟换土面积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3ED249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=920亩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5DDCF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0CA916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350BB5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0453F5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28E7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36F0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8C458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48106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07C57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林地开沟长度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3D90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=13.9千米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DF8C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39BB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3037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9AD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4424C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5686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B6B10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0AF4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C1B0DA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开沟换土质量合格率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317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DF92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8FCA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5240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8F2CF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86216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FCD0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A3613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CDCF5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AE6E2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34D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C478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DE29D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3D9DD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42C0D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79677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4E0CC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7EBE95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14CE8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F5BF2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开沟换土成本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719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&lt;=39.8元/米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E00B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879E9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4B84C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2C93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AEA9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8939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0CB23F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88F96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B4047C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8C7DD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7CB4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F4BB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5C1C2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E1B93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6596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1ECC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2A2108C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74E25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26DD13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518442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2A9595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3D0ED5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E014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249AD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68FD65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EBE0A5F">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41DF4C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37BE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F0BE1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0E9AAB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A7B4A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CA2AF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DA69D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77E9A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842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2119FE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2019年退耕还林补助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1D3937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76FDF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46C0D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1C988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484FD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299CC7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5.57</w:t>
            </w:r>
          </w:p>
        </w:tc>
        <w:tc>
          <w:tcPr>
            <w:tcW w:w="1455" w:type="dxa"/>
            <w:tcBorders>
              <w:top w:val="single" w:color="000000" w:sz="4" w:space="0"/>
              <w:left w:val="nil"/>
              <w:bottom w:val="single" w:color="000000" w:sz="4" w:space="0"/>
              <w:right w:val="single" w:color="000000" w:sz="4" w:space="0"/>
            </w:tcBorders>
            <w:noWrap w:val="0"/>
            <w:vAlign w:val="center"/>
          </w:tcPr>
          <w:p w14:paraId="3A32AD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508881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5.57</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71E8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A0053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070AC6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4B8E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B9D1F5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对2017年新一轮退耕还林第三年12.82亩退耕还林地保存率进行县级验收，及对2019年完善退耕还林576.16亩进行县级自查验收，对验收合格的农户兑现补助，达到巩固退耕还林成果，持续改善生态环境，改善退耕户生活状况的目标。</w:t>
            </w:r>
          </w:p>
        </w:tc>
      </w:tr>
      <w:tr w14:paraId="198536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1BEC3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ED4C6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06B5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FF33D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A6901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C1123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2D462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75614B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3D5125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3211A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4B4BE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509746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12132A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0C839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=12.82亩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5303F2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3940B1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788D30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26E694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23641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DF78D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4DA9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40BDF9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8535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2019年完善退耕还林补助面积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E29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=576.16亩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F766C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960AB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8C286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6C6E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3EB8D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14383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4CFBC01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322DF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B109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5C81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937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D53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026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42704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4983B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F672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4F2F4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DE1528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58916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新一轮退耕还林补助验收率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A9FC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091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08F0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7DCD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7AD0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9B8D0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FF57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1D14F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1DBE68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D68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2017年新一轮退耕还林第三年补助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B9D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F435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563D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1B3A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A44ED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CD0C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02BBB0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32E091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04A5295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32579B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2019年完善退耕还林补助</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8FBD1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6095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620C6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04BF9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6C5B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D79D7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8C430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0D3B5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BF15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048EE8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改善退耕户生活状况</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F7CED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EBD4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9DCE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9005D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39162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F33FF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0B88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1454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EAD2F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BDCDA9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巩固退耕还林成果，持续改善生态环境</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663A71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效果明显</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ACDA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600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0B4FF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BED0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478C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9D2EB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000000" w:sz="4" w:space="0"/>
            </w:tcBorders>
            <w:noWrap w:val="0"/>
            <w:vAlign w:val="center"/>
          </w:tcPr>
          <w:p w14:paraId="56121C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3A40BA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16421FC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891FC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5B65C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39988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E25D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26907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7BC102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B5A4A2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238E58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EE05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8D516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52267C3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6C0635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DB16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595B9F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C4A6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2972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04CC8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2021年森林抚育补助项目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7FAF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07A87D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DB57BB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68BBA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0BD5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B22465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65.63</w:t>
            </w:r>
          </w:p>
        </w:tc>
        <w:tc>
          <w:tcPr>
            <w:tcW w:w="1455" w:type="dxa"/>
            <w:tcBorders>
              <w:top w:val="single" w:color="000000" w:sz="4" w:space="0"/>
              <w:left w:val="nil"/>
              <w:bottom w:val="single" w:color="000000" w:sz="4" w:space="0"/>
              <w:right w:val="single" w:color="000000" w:sz="4" w:space="0"/>
            </w:tcBorders>
            <w:noWrap w:val="0"/>
            <w:vAlign w:val="center"/>
          </w:tcPr>
          <w:p w14:paraId="4E6528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415F9F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65.63</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D2C1A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E23879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8C16B8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6008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6861C7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通过保量完成6563亩森林抚育任务，切实提高林木品质，促进林木生长，增强林木对各种自然灾害的抵抗能力。</w:t>
            </w:r>
          </w:p>
        </w:tc>
      </w:tr>
      <w:tr w14:paraId="04CB74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6FB57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F045B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655F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192A2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A2C86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550910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69A98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6D5019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6AFE56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409C4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1911F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148533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4DAA3B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森林抚育面积</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BB202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=6563亩</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2AE776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52CDE2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5555DC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493AD4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3AD4F3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8F5A4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3C7E01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nil"/>
              <w:right w:val="single" w:color="000000" w:sz="4" w:space="0"/>
            </w:tcBorders>
            <w:noWrap w:val="0"/>
            <w:vAlign w:val="center"/>
          </w:tcPr>
          <w:p w14:paraId="3043F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EF0C8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森林抚育质量合格率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13C41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3811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2C45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2052F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69189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F829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81E1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B01672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0506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7632E3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892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42BE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573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5432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D067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5A2227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E8CB6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1FAE9E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7FE18F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DADE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抚育任务完成率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3605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2DB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605A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D39FA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663BD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6F7E83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9FBD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auto" w:sz="4" w:space="0"/>
              <w:bottom w:val="single" w:color="000000" w:sz="4" w:space="0"/>
              <w:right w:val="single" w:color="000000" w:sz="4" w:space="0"/>
            </w:tcBorders>
            <w:noWrap w:val="0"/>
            <w:vAlign w:val="center"/>
          </w:tcPr>
          <w:p w14:paraId="2C8BF5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4DFF9F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1B8A97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每亩森林抚育成本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B69E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3E418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7A40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5F9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5712C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2B1B11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28E8B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12121A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74BD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9CCC3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D04D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6716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3A62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3629D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F822F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62356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95C32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7BDEB6E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636A6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1A2E8EE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30B08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46A21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34161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E6F30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54EFC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084346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6E0CD80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8443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B51A6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288DB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8F8B77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81710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1C5F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EBDDFF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7D53E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E2EFA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BFC7C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2025年病虫害防治项目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3225C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85AE3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4D4E4C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8179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ACB6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31BA4B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27AB43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10BFA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A0866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3EF6EAD">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ECD4F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5F493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0613C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设置20个监测点对各类林木病虫害进行监测、检疫、防控等措施，综合防控面积不少于7692亩，防护林、经济林病虫害防治率达85%以上，成灾率达4‰以下，做到可防可控，降低病虫害的危害，提高生态林效益，增加果农的经济收入。</w:t>
            </w:r>
          </w:p>
        </w:tc>
      </w:tr>
      <w:tr w14:paraId="68C564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09F30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BC680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3D04D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E1C8E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CD3C1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C5034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06EAD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84502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17DB6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D9C0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000000" w:sz="4" w:space="0"/>
              <w:right w:val="single" w:color="000000" w:sz="4" w:space="0"/>
            </w:tcBorders>
            <w:noWrap w:val="0"/>
            <w:vAlign w:val="center"/>
          </w:tcPr>
          <w:p w14:paraId="34082E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000000" w:sz="4" w:space="0"/>
              <w:bottom w:val="single" w:color="000000" w:sz="4" w:space="0"/>
              <w:right w:val="single" w:color="000000" w:sz="4" w:space="0"/>
            </w:tcBorders>
            <w:noWrap w:val="0"/>
            <w:vAlign w:val="center"/>
          </w:tcPr>
          <w:p w14:paraId="6AB39F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58117FD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设置监测点数量</w:t>
            </w:r>
          </w:p>
        </w:tc>
        <w:tc>
          <w:tcPr>
            <w:tcW w:w="861" w:type="dxa"/>
            <w:tcBorders>
              <w:top w:val="single" w:color="auto" w:sz="4" w:space="0"/>
              <w:left w:val="single" w:color="000000" w:sz="4" w:space="0"/>
              <w:bottom w:val="single" w:color="000000" w:sz="4" w:space="0"/>
              <w:right w:val="single" w:color="000000" w:sz="4" w:space="0"/>
            </w:tcBorders>
            <w:noWrap w:val="0"/>
            <w:vAlign w:val="center"/>
          </w:tcPr>
          <w:p w14:paraId="5DD69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&gt;=20个</w:t>
            </w:r>
          </w:p>
        </w:tc>
        <w:tc>
          <w:tcPr>
            <w:tcW w:w="1455" w:type="dxa"/>
            <w:tcBorders>
              <w:top w:val="single" w:color="auto" w:sz="4" w:space="0"/>
              <w:left w:val="single" w:color="000000" w:sz="4" w:space="0"/>
              <w:bottom w:val="single" w:color="000000" w:sz="4" w:space="0"/>
              <w:right w:val="single" w:color="000000" w:sz="4" w:space="0"/>
            </w:tcBorders>
            <w:noWrap w:val="0"/>
            <w:vAlign w:val="center"/>
          </w:tcPr>
          <w:p w14:paraId="4763D7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000000" w:sz="4" w:space="0"/>
              <w:bottom w:val="single" w:color="000000" w:sz="4" w:space="0"/>
              <w:right w:val="single" w:color="000000" w:sz="4" w:space="0"/>
            </w:tcBorders>
            <w:noWrap w:val="0"/>
            <w:vAlign w:val="center"/>
          </w:tcPr>
          <w:p w14:paraId="737F09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000000" w:sz="4" w:space="0"/>
              <w:bottom w:val="single" w:color="000000" w:sz="4" w:space="0"/>
              <w:right w:val="single" w:color="000000" w:sz="4" w:space="0"/>
            </w:tcBorders>
            <w:noWrap w:val="0"/>
            <w:vAlign w:val="center"/>
          </w:tcPr>
          <w:p w14:paraId="0E03E9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000000" w:sz="4" w:space="0"/>
              <w:bottom w:val="single" w:color="000000" w:sz="4" w:space="0"/>
              <w:right w:val="single" w:color="000000" w:sz="4" w:space="0"/>
            </w:tcBorders>
            <w:noWrap w:val="0"/>
            <w:vAlign w:val="center"/>
          </w:tcPr>
          <w:p w14:paraId="49A923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000000" w:sz="4" w:space="0"/>
              <w:bottom w:val="single" w:color="000000" w:sz="4" w:space="0"/>
              <w:right w:val="single" w:color="auto" w:sz="4" w:space="0"/>
            </w:tcBorders>
            <w:noWrap w:val="0"/>
            <w:vAlign w:val="center"/>
          </w:tcPr>
          <w:p w14:paraId="459A83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9ED7C1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057D7D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55A04E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914F2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林木产地检疫次数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9BB1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&gt;=2年/次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D9F8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AEED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63F4E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DFE89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086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04BE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503833F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3C503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F1D38B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综合防控面积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EF71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&gt;=7692亩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BE31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2684F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7DE31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F5F4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FBF2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98C444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E2DE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6F37C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5540E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农药质量合格率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CDEB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80CA1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48124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14FE3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D7758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72F560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008B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000000" w:sz="4" w:space="0"/>
              <w:right w:val="single" w:color="000000" w:sz="4" w:space="0"/>
            </w:tcBorders>
            <w:noWrap w:val="0"/>
            <w:vAlign w:val="center"/>
          </w:tcPr>
          <w:p w14:paraId="20A36B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5DC35D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58C92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病虫害成灾率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F9C0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86BF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A6F76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A9F56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03E71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35AD2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11329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auto" w:sz="4" w:space="0"/>
              <w:bottom w:val="single" w:color="000000" w:sz="4" w:space="0"/>
              <w:right w:val="single" w:color="000000" w:sz="4" w:space="0"/>
            </w:tcBorders>
            <w:noWrap w:val="0"/>
            <w:vAlign w:val="center"/>
          </w:tcPr>
          <w:p w14:paraId="27960F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50D27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A42216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病虫害防治农药费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587F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&lt;=50元/亩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AEA3A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3535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51DD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BFC3F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18DB9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B5BBF9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auto" w:sz="4" w:space="0"/>
              <w:bottom w:val="single" w:color="auto" w:sz="4" w:space="0"/>
              <w:right w:val="single" w:color="000000" w:sz="4" w:space="0"/>
            </w:tcBorders>
            <w:noWrap w:val="0"/>
            <w:vAlign w:val="center"/>
          </w:tcPr>
          <w:p w14:paraId="4BF155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525C49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142FD1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防控劳务、其他费用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077C5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&lt;=15元/亩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7AA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B66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D404A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9D00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023A05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AC0F37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CF012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5CFF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E8D99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提高林草利用率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3772F2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22FB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CD76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A054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2803B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auto" w:sz="4" w:space="0"/>
            </w:tcBorders>
            <w:noWrap w:val="0"/>
            <w:vAlign w:val="center"/>
          </w:tcPr>
          <w:p w14:paraId="1C925D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BFA2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70E678B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000000" w:sz="4" w:space="0"/>
              <w:bottom w:val="single" w:color="auto" w:sz="4" w:space="0"/>
              <w:right w:val="single" w:color="000000" w:sz="4" w:space="0"/>
            </w:tcBorders>
            <w:noWrap w:val="0"/>
            <w:vAlign w:val="center"/>
          </w:tcPr>
          <w:p w14:paraId="79FAEC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000000" w:sz="4" w:space="0"/>
              <w:bottom w:val="single" w:color="auto" w:sz="4" w:space="0"/>
              <w:right w:val="single" w:color="000000" w:sz="4" w:space="0"/>
            </w:tcBorders>
            <w:noWrap w:val="0"/>
            <w:vAlign w:val="center"/>
          </w:tcPr>
          <w:p w14:paraId="7AF2A34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改善林草生态环境</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116C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82D5A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E1C98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05D34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432E2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auto" w:sz="4" w:space="0"/>
              <w:right w:val="single" w:color="auto" w:sz="4" w:space="0"/>
            </w:tcBorders>
            <w:noWrap w:val="0"/>
            <w:vAlign w:val="center"/>
          </w:tcPr>
          <w:p w14:paraId="1CBE3E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D40CD9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829"/>
        <w:gridCol w:w="791"/>
        <w:gridCol w:w="905"/>
      </w:tblGrid>
      <w:tr w14:paraId="01E010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3A026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352DC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9F44D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8E944B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6E1D6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70" w:type="dxa"/>
            <w:gridSpan w:val="7"/>
            <w:tcBorders>
              <w:top w:val="single" w:color="000000" w:sz="4" w:space="0"/>
              <w:left w:val="single" w:color="000000" w:sz="4" w:space="0"/>
              <w:bottom w:val="single" w:color="000000" w:sz="4" w:space="0"/>
              <w:right w:val="single" w:color="000000" w:sz="4" w:space="0"/>
            </w:tcBorders>
            <w:noWrap w:val="0"/>
            <w:vAlign w:val="center"/>
          </w:tcPr>
          <w:p w14:paraId="3380868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CAB5D6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5DA64B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70" w:type="dxa"/>
            <w:gridSpan w:val="3"/>
            <w:tcBorders>
              <w:top w:val="single" w:color="000000" w:sz="4" w:space="0"/>
              <w:left w:val="single" w:color="000000" w:sz="4" w:space="0"/>
              <w:bottom w:val="single" w:color="000000" w:sz="4" w:space="0"/>
              <w:right w:val="single" w:color="000000" w:sz="4" w:space="0"/>
            </w:tcBorders>
            <w:noWrap w:val="0"/>
            <w:vAlign w:val="center"/>
          </w:tcPr>
          <w:p w14:paraId="0DBC8B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2025年化解政府拖欠账款项目</w:t>
            </w:r>
          </w:p>
        </w:tc>
        <w:tc>
          <w:tcPr>
            <w:tcW w:w="1904" w:type="dxa"/>
            <w:gridSpan w:val="2"/>
            <w:tcBorders>
              <w:top w:val="single" w:color="000000" w:sz="4" w:space="0"/>
              <w:left w:val="single" w:color="000000" w:sz="4" w:space="0"/>
              <w:bottom w:val="single" w:color="000000" w:sz="4" w:space="0"/>
              <w:right w:val="single" w:color="000000" w:sz="4" w:space="0"/>
            </w:tcBorders>
            <w:noWrap w:val="0"/>
            <w:vAlign w:val="center"/>
          </w:tcPr>
          <w:p w14:paraId="3661FF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96" w:type="dxa"/>
            <w:gridSpan w:val="2"/>
            <w:tcBorders>
              <w:top w:val="single" w:color="000000" w:sz="4" w:space="0"/>
              <w:left w:val="single" w:color="000000" w:sz="4" w:space="0"/>
              <w:bottom w:val="single" w:color="000000" w:sz="4" w:space="0"/>
              <w:right w:val="single" w:color="000000" w:sz="4" w:space="0"/>
            </w:tcBorders>
            <w:noWrap w:val="0"/>
            <w:vAlign w:val="center"/>
          </w:tcPr>
          <w:p w14:paraId="105979B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1C3725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7856C8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294" w:type="dxa"/>
            <w:tcBorders>
              <w:top w:val="single" w:color="000000" w:sz="4" w:space="0"/>
              <w:left w:val="single" w:color="000000" w:sz="4" w:space="0"/>
              <w:bottom w:val="single" w:color="000000" w:sz="4" w:space="0"/>
              <w:right w:val="single" w:color="000000" w:sz="4" w:space="0"/>
            </w:tcBorders>
            <w:noWrap w:val="0"/>
            <w:vAlign w:val="center"/>
          </w:tcPr>
          <w:p w14:paraId="1881A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936" w:type="dxa"/>
            <w:tcBorders>
              <w:top w:val="single" w:color="000000" w:sz="4" w:space="0"/>
              <w:left w:val="single" w:color="000000" w:sz="4" w:space="0"/>
              <w:bottom w:val="single" w:color="000000" w:sz="4" w:space="0"/>
              <w:right w:val="single" w:color="000000" w:sz="4" w:space="0"/>
            </w:tcBorders>
            <w:noWrap w:val="0"/>
            <w:vAlign w:val="center"/>
          </w:tcPr>
          <w:p w14:paraId="0576969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209.26</w:t>
            </w:r>
          </w:p>
        </w:tc>
        <w:tc>
          <w:tcPr>
            <w:tcW w:w="1440" w:type="dxa"/>
            <w:tcBorders>
              <w:top w:val="single" w:color="000000" w:sz="4" w:space="0"/>
              <w:left w:val="nil"/>
              <w:bottom w:val="single" w:color="000000" w:sz="4" w:space="0"/>
              <w:right w:val="single" w:color="000000" w:sz="4" w:space="0"/>
            </w:tcBorders>
            <w:noWrap w:val="0"/>
            <w:vAlign w:val="center"/>
          </w:tcPr>
          <w:p w14:paraId="00EDE5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75" w:type="dxa"/>
            <w:tcBorders>
              <w:top w:val="single" w:color="000000" w:sz="4" w:space="0"/>
              <w:left w:val="single" w:color="000000" w:sz="4" w:space="0"/>
              <w:bottom w:val="single" w:color="000000" w:sz="4" w:space="0"/>
              <w:right w:val="single" w:color="000000" w:sz="4" w:space="0"/>
            </w:tcBorders>
            <w:noWrap w:val="0"/>
            <w:vAlign w:val="center"/>
          </w:tcPr>
          <w:p w14:paraId="44752D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209.26</w:t>
            </w:r>
          </w:p>
        </w:tc>
        <w:tc>
          <w:tcPr>
            <w:tcW w:w="829" w:type="dxa"/>
            <w:tcBorders>
              <w:top w:val="single" w:color="000000" w:sz="4" w:space="0"/>
              <w:left w:val="single" w:color="000000" w:sz="4" w:space="0"/>
              <w:bottom w:val="single" w:color="000000" w:sz="4" w:space="0"/>
              <w:right w:val="single" w:color="000000" w:sz="4" w:space="0"/>
            </w:tcBorders>
            <w:noWrap w:val="0"/>
            <w:vAlign w:val="center"/>
          </w:tcPr>
          <w:p w14:paraId="74C80E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96" w:type="dxa"/>
            <w:gridSpan w:val="2"/>
            <w:tcBorders>
              <w:top w:val="single" w:color="000000" w:sz="4" w:space="0"/>
              <w:left w:val="single" w:color="000000" w:sz="4" w:space="0"/>
              <w:bottom w:val="single" w:color="000000" w:sz="4" w:space="0"/>
              <w:right w:val="single" w:color="000000" w:sz="4" w:space="0"/>
            </w:tcBorders>
            <w:noWrap w:val="0"/>
            <w:vAlign w:val="center"/>
          </w:tcPr>
          <w:p w14:paraId="045B72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0A29A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724" w:hRule="atLeast"/>
          <w:jc w:val="center"/>
        </w:trPr>
        <w:tc>
          <w:tcPr>
            <w:tcW w:w="1990" w:type="dxa"/>
            <w:gridSpan w:val="2"/>
            <w:tcBorders>
              <w:top w:val="single" w:color="000000" w:sz="4" w:space="0"/>
              <w:left w:val="single" w:color="000000" w:sz="4" w:space="0"/>
              <w:bottom w:val="single" w:color="000000" w:sz="4" w:space="0"/>
              <w:right w:val="single" w:color="000000" w:sz="4" w:space="0"/>
            </w:tcBorders>
            <w:noWrap w:val="0"/>
            <w:vAlign w:val="center"/>
          </w:tcPr>
          <w:p w14:paraId="37A0E4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70" w:type="dxa"/>
            <w:gridSpan w:val="7"/>
            <w:tcBorders>
              <w:top w:val="single" w:color="000000" w:sz="4" w:space="0"/>
              <w:left w:val="nil"/>
              <w:bottom w:val="single" w:color="000000" w:sz="4" w:space="0"/>
              <w:right w:val="single" w:color="000000" w:sz="4" w:space="0"/>
            </w:tcBorders>
            <w:noWrap w:val="0"/>
            <w:vAlign w:val="top"/>
          </w:tcPr>
          <w:p w14:paraId="12BD5F7E">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通过完成支付6个项目的拖欠账款，达到缓解企业资金压力、维护社会经济秩序、改善市场信用环境、提升政府公信力，并推动经济可持续发展的目标。</w:t>
            </w:r>
          </w:p>
        </w:tc>
      </w:tr>
      <w:tr w14:paraId="0F48E1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04" w:type="dxa"/>
            <w:tcBorders>
              <w:top w:val="single" w:color="000000" w:sz="4" w:space="0"/>
              <w:left w:val="single" w:color="000000" w:sz="4" w:space="0"/>
              <w:bottom w:val="single" w:color="auto" w:sz="4" w:space="0"/>
              <w:right w:val="single" w:color="000000" w:sz="4" w:space="0"/>
            </w:tcBorders>
            <w:noWrap w:val="0"/>
            <w:vAlign w:val="center"/>
          </w:tcPr>
          <w:p w14:paraId="4F95739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186" w:type="dxa"/>
            <w:tcBorders>
              <w:top w:val="single" w:color="000000" w:sz="4" w:space="0"/>
              <w:left w:val="single" w:color="000000" w:sz="4" w:space="0"/>
              <w:bottom w:val="single" w:color="auto" w:sz="4" w:space="0"/>
              <w:right w:val="single" w:color="000000" w:sz="4" w:space="0"/>
            </w:tcBorders>
            <w:noWrap w:val="0"/>
            <w:vAlign w:val="center"/>
          </w:tcPr>
          <w:p w14:paraId="0B51C1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294" w:type="dxa"/>
            <w:tcBorders>
              <w:top w:val="single" w:color="000000" w:sz="4" w:space="0"/>
              <w:left w:val="single" w:color="000000" w:sz="4" w:space="0"/>
              <w:bottom w:val="single" w:color="auto" w:sz="4" w:space="0"/>
              <w:right w:val="single" w:color="000000" w:sz="4" w:space="0"/>
            </w:tcBorders>
            <w:noWrap w:val="0"/>
            <w:vAlign w:val="center"/>
          </w:tcPr>
          <w:p w14:paraId="62F235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936" w:type="dxa"/>
            <w:tcBorders>
              <w:top w:val="single" w:color="000000" w:sz="4" w:space="0"/>
              <w:left w:val="single" w:color="000000" w:sz="4" w:space="0"/>
              <w:bottom w:val="single" w:color="auto" w:sz="4" w:space="0"/>
              <w:right w:val="single" w:color="000000" w:sz="4" w:space="0"/>
            </w:tcBorders>
            <w:noWrap w:val="0"/>
            <w:vAlign w:val="center"/>
          </w:tcPr>
          <w:p w14:paraId="5C789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40" w:type="dxa"/>
            <w:tcBorders>
              <w:top w:val="single" w:color="000000" w:sz="4" w:space="0"/>
              <w:left w:val="single" w:color="000000" w:sz="4" w:space="0"/>
              <w:bottom w:val="single" w:color="auto" w:sz="4" w:space="0"/>
              <w:right w:val="single" w:color="000000" w:sz="4" w:space="0"/>
            </w:tcBorders>
            <w:noWrap w:val="0"/>
            <w:vAlign w:val="center"/>
          </w:tcPr>
          <w:p w14:paraId="7C2F3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75" w:type="dxa"/>
            <w:tcBorders>
              <w:top w:val="single" w:color="000000" w:sz="4" w:space="0"/>
              <w:left w:val="single" w:color="000000" w:sz="4" w:space="0"/>
              <w:bottom w:val="single" w:color="auto" w:sz="4" w:space="0"/>
              <w:right w:val="single" w:color="000000" w:sz="4" w:space="0"/>
            </w:tcBorders>
            <w:noWrap w:val="0"/>
            <w:vAlign w:val="center"/>
          </w:tcPr>
          <w:p w14:paraId="760FE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29" w:type="dxa"/>
            <w:tcBorders>
              <w:top w:val="single" w:color="000000" w:sz="4" w:space="0"/>
              <w:left w:val="single" w:color="000000" w:sz="4" w:space="0"/>
              <w:bottom w:val="single" w:color="auto" w:sz="4" w:space="0"/>
              <w:right w:val="single" w:color="000000" w:sz="4" w:space="0"/>
            </w:tcBorders>
            <w:noWrap w:val="0"/>
            <w:vAlign w:val="center"/>
          </w:tcPr>
          <w:p w14:paraId="18DA8E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91" w:type="dxa"/>
            <w:tcBorders>
              <w:top w:val="single" w:color="000000" w:sz="4" w:space="0"/>
              <w:left w:val="single" w:color="000000" w:sz="4" w:space="0"/>
              <w:bottom w:val="single" w:color="auto" w:sz="4" w:space="0"/>
              <w:right w:val="single" w:color="000000" w:sz="4" w:space="0"/>
            </w:tcBorders>
            <w:noWrap w:val="0"/>
            <w:vAlign w:val="center"/>
          </w:tcPr>
          <w:p w14:paraId="56E7AB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05" w:type="dxa"/>
            <w:tcBorders>
              <w:top w:val="single" w:color="000000" w:sz="4" w:space="0"/>
              <w:left w:val="single" w:color="000000" w:sz="4" w:space="0"/>
              <w:bottom w:val="single" w:color="auto" w:sz="4" w:space="0"/>
              <w:right w:val="single" w:color="000000" w:sz="4" w:space="0"/>
            </w:tcBorders>
            <w:noWrap w:val="0"/>
            <w:vAlign w:val="center"/>
          </w:tcPr>
          <w:p w14:paraId="74D9F1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3DB32F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1AAF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EB91A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192B096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计划完成化债项目数量</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043A8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68A2F2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FEF28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97678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595AB5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CDE7E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054A9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4144BAF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0A602D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7FB67F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E9FAA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687D4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5561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605496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317BB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E1A99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C5A861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588841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186" w:type="dxa"/>
            <w:vMerge w:val="restart"/>
            <w:tcBorders>
              <w:top w:val="single" w:color="auto" w:sz="4" w:space="0"/>
              <w:left w:val="single" w:color="auto" w:sz="4" w:space="0"/>
              <w:bottom w:val="single" w:color="auto" w:sz="4" w:space="0"/>
              <w:right w:val="single" w:color="auto" w:sz="4" w:space="0"/>
            </w:tcBorders>
            <w:noWrap w:val="0"/>
            <w:vAlign w:val="center"/>
          </w:tcPr>
          <w:p w14:paraId="60437C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5E5DB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托克逊县2022年度森林督查工作技术咨询费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576298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D327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4A6C1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71FC0E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358DED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CD0A6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9790D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11012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6454F96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4FD40E3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托克逊县造林绿化空间评估工作费用</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C05E6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2F3BB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3BD5D2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0DF4B0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2E9F4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7B3F41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F9CFB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7B6FC3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ign w:val="center"/>
          </w:tcPr>
          <w:p w14:paraId="381FAC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6BBB14C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托克逊县森林和草原火灾风险普查费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3BF4F8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&lt;=17.70万元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C7159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1192F8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22BD99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1FC63A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199A3C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ABEFF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0795A8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34B1E8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A3B104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万亩桑葚园产业融合发展项目-二期工程欠款</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4620E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&lt;=166.25万元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5FB7FE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00303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0067CB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66F290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25A00A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712FA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30EEE0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1E9CAD1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55614B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吐鲁番市托克逊县国有苗圃良种苗木繁育林果示范基地建设项目工程（造价咨询）费</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349A4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&lt;=2.80万元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78CC4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59984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7E8050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73E44C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3C478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777932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7FC7ABF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vMerge w:val="continue"/>
            <w:tcBorders>
              <w:top w:val="single" w:color="auto" w:sz="4" w:space="0"/>
              <w:left w:val="single" w:color="auto" w:sz="4" w:space="0"/>
              <w:bottom w:val="single" w:color="auto" w:sz="4" w:space="0"/>
              <w:right w:val="single" w:color="auto" w:sz="4" w:space="0"/>
            </w:tcBorders>
            <w:noWrap w:val="0"/>
            <w:vAlign w:val="center"/>
          </w:tcPr>
          <w:p w14:paraId="7ADEFD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94" w:type="dxa"/>
            <w:tcBorders>
              <w:top w:val="single" w:color="auto" w:sz="4" w:space="0"/>
              <w:left w:val="single" w:color="auto" w:sz="4" w:space="0"/>
              <w:bottom w:val="single" w:color="auto" w:sz="4" w:space="0"/>
              <w:right w:val="single" w:color="auto" w:sz="4" w:space="0"/>
            </w:tcBorders>
            <w:noWrap w:val="0"/>
            <w:vAlign w:val="center"/>
          </w:tcPr>
          <w:p w14:paraId="08701EC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防护林工程-封育工程施工欠款</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6C238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&lt;=4.51万元</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0375C1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6D8AE4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32947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4F849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58622C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05E6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04" w:type="dxa"/>
            <w:vMerge w:val="restart"/>
            <w:tcBorders>
              <w:top w:val="single" w:color="auto" w:sz="4" w:space="0"/>
              <w:left w:val="single" w:color="auto" w:sz="4" w:space="0"/>
              <w:bottom w:val="single" w:color="auto" w:sz="4" w:space="0"/>
              <w:right w:val="single" w:color="auto" w:sz="4" w:space="0"/>
            </w:tcBorders>
            <w:noWrap w:val="0"/>
            <w:vAlign w:val="center"/>
          </w:tcPr>
          <w:p w14:paraId="424F39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186" w:type="dxa"/>
            <w:tcBorders>
              <w:top w:val="single" w:color="auto" w:sz="4" w:space="0"/>
              <w:left w:val="single" w:color="auto" w:sz="4" w:space="0"/>
              <w:bottom w:val="single" w:color="auto" w:sz="4" w:space="0"/>
              <w:right w:val="single" w:color="auto" w:sz="4" w:space="0"/>
            </w:tcBorders>
            <w:noWrap w:val="0"/>
            <w:vAlign w:val="center"/>
          </w:tcPr>
          <w:p w14:paraId="13BC07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2BB5D2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缓解企业资金压力</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13992F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有效缓解</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1222E5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A8D8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669ED6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7FF253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0A06E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3446E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04" w:type="dxa"/>
            <w:vMerge w:val="continue"/>
            <w:tcBorders>
              <w:top w:val="single" w:color="auto" w:sz="4" w:space="0"/>
              <w:left w:val="single" w:color="auto" w:sz="4" w:space="0"/>
              <w:bottom w:val="single" w:color="auto" w:sz="4" w:space="0"/>
              <w:right w:val="single" w:color="auto" w:sz="4" w:space="0"/>
            </w:tcBorders>
            <w:noWrap w:val="0"/>
            <w:vAlign w:val="center"/>
          </w:tcPr>
          <w:p w14:paraId="5B76C29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186" w:type="dxa"/>
            <w:tcBorders>
              <w:top w:val="single" w:color="auto" w:sz="4" w:space="0"/>
              <w:left w:val="single" w:color="auto" w:sz="4" w:space="0"/>
              <w:bottom w:val="single" w:color="auto" w:sz="4" w:space="0"/>
              <w:right w:val="single" w:color="auto" w:sz="4" w:space="0"/>
            </w:tcBorders>
            <w:noWrap w:val="0"/>
            <w:vAlign w:val="center"/>
          </w:tcPr>
          <w:p w14:paraId="474ED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294" w:type="dxa"/>
            <w:tcBorders>
              <w:top w:val="single" w:color="auto" w:sz="4" w:space="0"/>
              <w:left w:val="single" w:color="auto" w:sz="4" w:space="0"/>
              <w:bottom w:val="single" w:color="auto" w:sz="4" w:space="0"/>
              <w:right w:val="single" w:color="auto" w:sz="4" w:space="0"/>
            </w:tcBorders>
            <w:noWrap w:val="0"/>
            <w:vAlign w:val="center"/>
          </w:tcPr>
          <w:p w14:paraId="3E63FE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提升政府公信力和市场信心</w:t>
            </w:r>
          </w:p>
        </w:tc>
        <w:tc>
          <w:tcPr>
            <w:tcW w:w="936" w:type="dxa"/>
            <w:tcBorders>
              <w:top w:val="single" w:color="auto" w:sz="4" w:space="0"/>
              <w:left w:val="single" w:color="auto" w:sz="4" w:space="0"/>
              <w:bottom w:val="single" w:color="auto" w:sz="4" w:space="0"/>
              <w:right w:val="single" w:color="auto" w:sz="4" w:space="0"/>
            </w:tcBorders>
            <w:noWrap w:val="0"/>
            <w:vAlign w:val="center"/>
          </w:tcPr>
          <w:p w14:paraId="0FCAB5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40" w:type="dxa"/>
            <w:tcBorders>
              <w:top w:val="single" w:color="auto" w:sz="4" w:space="0"/>
              <w:left w:val="single" w:color="auto" w:sz="4" w:space="0"/>
              <w:bottom w:val="single" w:color="auto" w:sz="4" w:space="0"/>
              <w:right w:val="single" w:color="auto" w:sz="4" w:space="0"/>
            </w:tcBorders>
            <w:noWrap w:val="0"/>
            <w:vAlign w:val="center"/>
          </w:tcPr>
          <w:p w14:paraId="3EE093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75" w:type="dxa"/>
            <w:tcBorders>
              <w:top w:val="single" w:color="auto" w:sz="4" w:space="0"/>
              <w:left w:val="single" w:color="auto" w:sz="4" w:space="0"/>
              <w:bottom w:val="single" w:color="auto" w:sz="4" w:space="0"/>
              <w:right w:val="single" w:color="auto" w:sz="4" w:space="0"/>
            </w:tcBorders>
            <w:noWrap w:val="0"/>
            <w:vAlign w:val="center"/>
          </w:tcPr>
          <w:p w14:paraId="5F39B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29" w:type="dxa"/>
            <w:tcBorders>
              <w:top w:val="single" w:color="auto" w:sz="4" w:space="0"/>
              <w:left w:val="single" w:color="auto" w:sz="4" w:space="0"/>
              <w:bottom w:val="single" w:color="auto" w:sz="4" w:space="0"/>
              <w:right w:val="single" w:color="auto" w:sz="4" w:space="0"/>
            </w:tcBorders>
            <w:noWrap w:val="0"/>
            <w:vAlign w:val="center"/>
          </w:tcPr>
          <w:p w14:paraId="4BE9DF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91" w:type="dxa"/>
            <w:tcBorders>
              <w:top w:val="single" w:color="auto" w:sz="4" w:space="0"/>
              <w:left w:val="single" w:color="auto" w:sz="4" w:space="0"/>
              <w:bottom w:val="single" w:color="auto" w:sz="4" w:space="0"/>
              <w:right w:val="single" w:color="auto" w:sz="4" w:space="0"/>
            </w:tcBorders>
            <w:noWrap w:val="0"/>
            <w:vAlign w:val="center"/>
          </w:tcPr>
          <w:p w14:paraId="0E05B1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05" w:type="dxa"/>
            <w:tcBorders>
              <w:top w:val="single" w:color="auto" w:sz="4" w:space="0"/>
              <w:left w:val="single" w:color="auto" w:sz="4" w:space="0"/>
              <w:bottom w:val="single" w:color="auto" w:sz="4" w:space="0"/>
              <w:right w:val="single" w:color="auto" w:sz="4" w:space="0"/>
            </w:tcBorders>
            <w:noWrap w:val="0"/>
            <w:vAlign w:val="center"/>
          </w:tcPr>
          <w:p w14:paraId="680F08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0B9F8F0">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16"/>
        <w:gridCol w:w="815"/>
        <w:gridCol w:w="914"/>
      </w:tblGrid>
      <w:tr w14:paraId="1CB70E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F707E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653702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995C1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6932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2B32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7B205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87428F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FC74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2D10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2025年林木、草原资源保护及利用规划，图斑举证经费</w:t>
            </w:r>
          </w:p>
        </w:tc>
        <w:tc>
          <w:tcPr>
            <w:tcW w:w="1897" w:type="dxa"/>
            <w:gridSpan w:val="2"/>
            <w:tcBorders>
              <w:top w:val="single" w:color="000000" w:sz="4" w:space="0"/>
              <w:left w:val="single" w:color="000000" w:sz="4" w:space="0"/>
              <w:bottom w:val="single" w:color="000000" w:sz="4" w:space="0"/>
              <w:right w:val="single" w:color="000000" w:sz="4" w:space="0"/>
            </w:tcBorders>
            <w:noWrap w:val="0"/>
            <w:vAlign w:val="center"/>
          </w:tcPr>
          <w:p w14:paraId="0BBBE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8E4AFC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4A3988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007D8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4802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36FE0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103.3</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6A2723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956E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103.3</w:t>
            </w:r>
            <w:r>
              <w:rPr>
                <w:rFonts w:hint="eastAsia" w:ascii="宋体" w:hAnsi="宋体" w:cs="宋体"/>
                <w:i w:val="0"/>
                <w:iCs w:val="0"/>
                <w:color w:val="000000"/>
                <w:sz w:val="18"/>
                <w:szCs w:val="18"/>
                <w:highlight w:val="none"/>
                <w:u w:val="none"/>
                <w:lang w:val="en-US" w:eastAsia="zh-CN"/>
              </w:rPr>
              <w:t>0</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57EAA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29" w:type="dxa"/>
            <w:gridSpan w:val="2"/>
            <w:tcBorders>
              <w:top w:val="single" w:color="000000" w:sz="4" w:space="0"/>
              <w:left w:val="single" w:color="000000" w:sz="4" w:space="0"/>
              <w:bottom w:val="single" w:color="000000" w:sz="4" w:space="0"/>
              <w:right w:val="single" w:color="000000" w:sz="4" w:space="0"/>
            </w:tcBorders>
            <w:noWrap w:val="0"/>
            <w:vAlign w:val="center"/>
          </w:tcPr>
          <w:p w14:paraId="5751365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47486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6B4EE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BAFA1B7">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林木利用保护规划、草原利用保护规划、野生动植物保护规划、防沙治沙规划、森林草原防火规划、湿地保护规划等6个规划的编制工作和森林草原湿地荒漠化图斑举证工作，明确今后林草保护及生态治理的工作重点，有效提高工作效率，降低林木管护成本，保障林木管护工作高质量完成，从而达到减少风沙危害，改善空气质量的目标。</w:t>
            </w:r>
          </w:p>
        </w:tc>
      </w:tr>
      <w:tr w14:paraId="5B255E5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6479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C2E4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821F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7A37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1F4E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3844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B3208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F623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B1F3C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488F7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477B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7CA66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1123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编制林木、草原资源保护及利用规划数量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9DE5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22E9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8AC7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F186B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63DC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D3763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F29B9A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431F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E82F7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250C3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图斑举证数量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3DCB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&gt;=667个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953A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698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C1DD4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913B1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1B891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3AC78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7423F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0B87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252AC0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规划成果的质量合格率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FD05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E3E4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B43F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4042E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587F57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6D721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7708F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D2B54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A7B8CE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DED9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89CE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4FC27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AFB15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4EF19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D2304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E4E0D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8327A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420F5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0BFF3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2606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林木利用保护规划费用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E0017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D5E17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80B7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E2DE8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9E295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39D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F808D7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2126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FE698A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1E5B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草原利用保护规划费用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7B32A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C9F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AA89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058C5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658DE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04605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D0CE7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174396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CF189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55DC32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野生动植物保护规划费用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6B9D7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DB342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8D3EE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68848E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8A2D3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719B3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6AE061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5B9E591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94FACC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3652B9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防沙治沙规划费用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C6B7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9A95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3478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31A672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455A76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7A731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752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16706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836D4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2BFDD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森林草原防火规划费用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76F2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&lt;=11.80万元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F954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BE161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9ABAD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18D97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8B83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96AE4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3D0D4E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0A7554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E565ED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湿地保护规划费用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3F8F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&lt;=14万元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3D01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E0D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2E7C68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6173B3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9B5A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8818B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1B501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501A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8FA9B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图斑举证费用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2B0EA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139F0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EF47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411D10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29233B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E1003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E81FD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FF867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8438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35959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规划对后期林草保护工作的帮助情况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A43C6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49AD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747B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9A2A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3E2C74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5DFD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D9D6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77AFD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3033DAD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DD65F5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规划对后期生态治理工作的带动提升程度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3AFD8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0B8E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A008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16" w:type="dxa"/>
            <w:tcBorders>
              <w:top w:val="single" w:color="000000" w:sz="4" w:space="0"/>
              <w:left w:val="single" w:color="000000" w:sz="4" w:space="0"/>
              <w:bottom w:val="single" w:color="000000" w:sz="4" w:space="0"/>
              <w:right w:val="single" w:color="000000" w:sz="4" w:space="0"/>
            </w:tcBorders>
            <w:noWrap w:val="0"/>
            <w:vAlign w:val="center"/>
          </w:tcPr>
          <w:p w14:paraId="703446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15" w:type="dxa"/>
            <w:tcBorders>
              <w:top w:val="single" w:color="000000" w:sz="4" w:space="0"/>
              <w:left w:val="single" w:color="000000" w:sz="4" w:space="0"/>
              <w:bottom w:val="single" w:color="000000" w:sz="4" w:space="0"/>
              <w:right w:val="single" w:color="000000" w:sz="4" w:space="0"/>
            </w:tcBorders>
            <w:noWrap w:val="0"/>
            <w:vAlign w:val="center"/>
          </w:tcPr>
          <w:p w14:paraId="063703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56A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37E1B4B">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20CF1E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FE0D0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1659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2E9E1A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958BF0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8CB66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7DD9FDF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CC41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878A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2DC2C3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2025年林木管护、采购补植补造项目（2025年三农项目）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0473BA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52F4A9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214CE9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AC82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677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43FF0D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425.16</w:t>
            </w:r>
          </w:p>
        </w:tc>
        <w:tc>
          <w:tcPr>
            <w:tcW w:w="1455" w:type="dxa"/>
            <w:tcBorders>
              <w:top w:val="single" w:color="000000" w:sz="4" w:space="0"/>
              <w:left w:val="nil"/>
              <w:bottom w:val="single" w:color="000000" w:sz="4" w:space="0"/>
              <w:right w:val="single" w:color="000000" w:sz="4" w:space="0"/>
            </w:tcBorders>
            <w:noWrap w:val="0"/>
            <w:vAlign w:val="center"/>
          </w:tcPr>
          <w:p w14:paraId="569854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13A68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425.16</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3EAB5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177D120">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DCF51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763B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938FD0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G30线、G3012线、大河沿路、吐托快速、万桑葚园等4万亩重点区域林带开展修剪涂白、除草、林地清理、林木管护材料的更换及设备维修等林木管护措施，促进林木生长，切实提高林木品质，增强林木对各种自然灾害的抵抗能力。</w:t>
            </w:r>
          </w:p>
          <w:p w14:paraId="1815CC6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采购桑树、胡杨、长枝榆、小叶白蜡、红柳、梭梭、柠条等乔灌木苗木不少于86.5万株，对4万亩重点区域林木及各乡镇林区开展补植补造，达到促进林木生长，有效抑制林区风沙、防灾减灾的目标，为托克逊发展提供生态保障。</w:t>
            </w:r>
          </w:p>
        </w:tc>
      </w:tr>
      <w:tr w14:paraId="322EA4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661E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2FD2E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4D43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552C9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07E8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EC9E4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4FF4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65EEC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CC9F2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48BB42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3E01EB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6813AD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F33B44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重点管护区域面积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73A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D2D4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90DF5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EF13F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CDE60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F3477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0D82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38B77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3A6CA2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2E510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AF56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49AB1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19C7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7196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A95A6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E7F22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95E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A01925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92D90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96BE5A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采购苗木数量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E5841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&gt;=86.5万株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8F5F9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99945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323万株</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DDE8E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431A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7029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E736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E6698A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E3DC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AD1B5C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重点造林区苗木保存率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BC71B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216E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FE5B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9FC4A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F4ECE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BDD3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60389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E2CF13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6422B0F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882FFA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补植补造面积完成率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CFA8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3A2FE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913897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C7611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3B27F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C5D55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FCD6C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795AF5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1A7D45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076C2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2F50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380F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3CAF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FC84C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A6173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496C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428AA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B124F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4F8ABF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63C6FA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林木管护成本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92784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&lt;=225.16万元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2547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621C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290万元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12D1B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7E15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42442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CAE35B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000000" w:sz="4" w:space="0"/>
            </w:tcBorders>
            <w:noWrap w:val="0"/>
            <w:vAlign w:val="center"/>
          </w:tcPr>
          <w:p w14:paraId="1A151B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auto" w:sz="4" w:space="0"/>
              <w:right w:val="single" w:color="auto" w:sz="4" w:space="0"/>
            </w:tcBorders>
            <w:noWrap w:val="0"/>
            <w:vAlign w:val="center"/>
          </w:tcPr>
          <w:p w14:paraId="4AF333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auto" w:sz="4" w:space="0"/>
              <w:bottom w:val="single" w:color="000000" w:sz="4" w:space="0"/>
              <w:right w:val="single" w:color="000000" w:sz="4" w:space="0"/>
            </w:tcBorders>
            <w:noWrap w:val="0"/>
            <w:vAlign w:val="center"/>
          </w:tcPr>
          <w:p w14:paraId="1F3F50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苗木采购成本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FFA7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&lt;=200万元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E3D53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E3C1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200万元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0C1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DD107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060B1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868282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auto" w:sz="4" w:space="0"/>
              <w:left w:val="single" w:color="000000" w:sz="4" w:space="0"/>
              <w:bottom w:val="nil"/>
              <w:right w:val="single" w:color="000000" w:sz="4" w:space="0"/>
            </w:tcBorders>
            <w:noWrap w:val="0"/>
            <w:vAlign w:val="center"/>
          </w:tcPr>
          <w:p w14:paraId="37966D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000000" w:sz="4" w:space="0"/>
              <w:bottom w:val="single" w:color="000000" w:sz="4" w:space="0"/>
              <w:right w:val="single" w:color="000000" w:sz="4" w:space="0"/>
            </w:tcBorders>
            <w:noWrap w:val="0"/>
            <w:vAlign w:val="center"/>
          </w:tcPr>
          <w:p w14:paraId="092EE9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D2D9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DDC99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75B08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64B0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AF530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B9C79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D23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3D5D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4F8A8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22B3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BCDFF6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CF2D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B007E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F1B1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D240C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22FC14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2105E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BD637E2">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1"/>
        <w:gridCol w:w="936"/>
        <w:gridCol w:w="1436"/>
        <w:gridCol w:w="1074"/>
        <w:gridCol w:w="910"/>
        <w:gridCol w:w="707"/>
        <w:gridCol w:w="904"/>
      </w:tblGrid>
      <w:tr w14:paraId="0339B9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427C5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25DB9D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6BFE64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60E67A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F49A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2E17BF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D55ECE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DFEC5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7172271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2025年林业草原改革发展资金-退耕还林补助</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D2C44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E928E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2E82E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F3591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3909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2444E4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272.55</w:t>
            </w:r>
          </w:p>
        </w:tc>
        <w:tc>
          <w:tcPr>
            <w:tcW w:w="1455" w:type="dxa"/>
            <w:tcBorders>
              <w:top w:val="single" w:color="000000" w:sz="4" w:space="0"/>
              <w:left w:val="nil"/>
              <w:bottom w:val="single" w:color="000000" w:sz="4" w:space="0"/>
              <w:right w:val="single" w:color="000000" w:sz="4" w:space="0"/>
            </w:tcBorders>
            <w:noWrap w:val="0"/>
            <w:vAlign w:val="center"/>
          </w:tcPr>
          <w:p w14:paraId="2DF087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1B89963">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272.55</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298FC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81FCFD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5C5DEE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77AD5F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D9A65B8">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目标1：通过对2016-2018年2.69万亩退耕还林地保存率进行县级验收，达到持续发挥生态效益，改善退耕户生产生活状况的效果。</w:t>
            </w:r>
          </w:p>
          <w:p w14:paraId="2F59B4B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目标2：通过对前一轮2006年保存率达标的0.19695万亩退耕还生态林开展抚育验收，达到持续巩固好退耕还林成果，持续发挥生态效益，改善环境，改善退耕户生产生活状况的目标。</w:t>
            </w:r>
          </w:p>
        </w:tc>
      </w:tr>
      <w:tr w14:paraId="4B8F9B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2B9D8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312F2D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09A4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011C9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336F7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88408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5ABB5B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364E3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43AB43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23448D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AB1E8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B72C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C8BFE0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退耕还林延长补助面积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66D6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=2.69万亩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CB0DE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548B3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2.8162万亩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E40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CD734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4CA9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2604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A74D76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AA8A21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6A5AD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前一轮退耕还生态林期抚育补助面积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8FC2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=0.19695万亩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9106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2287B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3EB1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4889A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ECC0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7BF7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96A26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A1DB6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065A07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退耕还林地合格率（株数保存率）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28C4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C1F3A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5613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88.4%</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825B2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5EA548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直接赋分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426BD8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E180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846034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D2C0D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3C6804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退耕还林验收率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89BD7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E4D8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F8E40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DDF4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E2D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E72CA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6C5D7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6AB9B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0259DB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ADBCE5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前一轮退耕还生态林抚育补助标准</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3E03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=18元/亩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DF037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2B051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FC95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3E20E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BA45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832BB3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155B2D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EEB77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567F80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退耕还林延长期补助</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2342A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54542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89326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=100元/亩</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A61C8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1327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5672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C24E4F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5DA4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F13E8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13DB5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退耕户民生状况</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EFD19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655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3FC4D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549B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70826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F4EE3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1982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4E4321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67CC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267A10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改善生态环境</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4E3A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逐步改善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451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C24D2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2DE65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4D9BD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3FA910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92812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7665F0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21DE69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DDEFA0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受益退耕农户满意度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E903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86F4C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92DF0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90.45%</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4D093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61A2B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9DA91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A159237">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0F9D75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77D3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49B54B6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DC46A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4F74A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129DB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E0276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DB65D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A84B7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B71369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2025年水资源税（2025年三农项目）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86638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AD03A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646023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E451A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C43D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72C177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225.6</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5C820E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37DF2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225.6</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97910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E011F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5DE5FB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30"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6591E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8A0545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通过支付470万立方的水资源税，促进水资源保护，提高植被恢复率。</w:t>
            </w:r>
          </w:p>
        </w:tc>
      </w:tr>
      <w:tr w14:paraId="2B2D5A0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3E00A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5AB8B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73D47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9FC0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6E818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530FE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AB1C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42923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2DD9B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1F5DF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353BB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568303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7D58D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灌溉林木用区年度水量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417D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&gt;=470万立方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0D1C4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9288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D3C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525052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DE615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0809F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08ADCB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68897D6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F9497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灌溉林木区域数量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9FF9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25BDF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C7599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6EE8F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BCB6B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4112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4215E2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0398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8DDCE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548E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重点区域林木保存率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509A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8CE6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EAFE6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FF1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B6608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C179C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F4CCE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20BC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407732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3344F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林木灌溉覆盖率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83EA2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C7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E0BBD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E58A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18D35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4E1A1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B329D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7A2E95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000000" w:sz="4" w:space="0"/>
              <w:left w:val="single" w:color="000000" w:sz="4" w:space="0"/>
              <w:bottom w:val="single" w:color="auto" w:sz="4" w:space="0"/>
              <w:right w:val="single" w:color="000000" w:sz="4" w:space="0"/>
            </w:tcBorders>
            <w:noWrap/>
            <w:vAlign w:val="center"/>
          </w:tcPr>
          <w:p w14:paraId="44E595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D01AD6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水资源税</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AC83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=0.48元/立方</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0A1E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93FB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FDFF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EE9F4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9BCB4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0B770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CA4B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93F4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84F55A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提高植被恢复率</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58C118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940CC3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A87D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B737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A6783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4FC7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45BA6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BB355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107FD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602EA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促进水资源保护</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42E0E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9BADF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90F5A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31F6F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D0CF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C83B3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87A0AE5">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5"/>
        <w:gridCol w:w="936"/>
        <w:gridCol w:w="1440"/>
        <w:gridCol w:w="1074"/>
        <w:gridCol w:w="911"/>
        <w:gridCol w:w="709"/>
        <w:gridCol w:w="905"/>
      </w:tblGrid>
      <w:tr w14:paraId="7AA3C5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B6732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E826D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28D8474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0A3B09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79D22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24270D6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09A13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2C8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D20FF8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2025年中央财政“三北”工程补助资金</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28CE85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6B3838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4DD57E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FFD41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81D8A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397EF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67.1</w:t>
            </w:r>
            <w:r>
              <w:rPr>
                <w:rFonts w:hint="eastAsia" w:ascii="宋体" w:hAnsi="宋体" w:cs="宋体"/>
                <w:i w:val="0"/>
                <w:iCs w:val="0"/>
                <w:color w:val="000000"/>
                <w:sz w:val="18"/>
                <w:szCs w:val="18"/>
                <w:highlight w:val="none"/>
                <w:u w:val="none"/>
                <w:lang w:val="en-US" w:eastAsia="zh-CN"/>
              </w:rPr>
              <w:t>0</w:t>
            </w:r>
          </w:p>
        </w:tc>
        <w:tc>
          <w:tcPr>
            <w:tcW w:w="1455" w:type="dxa"/>
            <w:tcBorders>
              <w:top w:val="single" w:color="000000" w:sz="4" w:space="0"/>
              <w:left w:val="nil"/>
              <w:bottom w:val="single" w:color="000000" w:sz="4" w:space="0"/>
              <w:right w:val="single" w:color="000000" w:sz="4" w:space="0"/>
            </w:tcBorders>
            <w:noWrap w:val="0"/>
            <w:vAlign w:val="center"/>
          </w:tcPr>
          <w:p w14:paraId="1DE4B1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86F77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67.1</w:t>
            </w:r>
            <w:r>
              <w:rPr>
                <w:rFonts w:hint="eastAsia" w:ascii="宋体" w:hAnsi="宋体" w:cs="宋体"/>
                <w:i w:val="0"/>
                <w:iCs w:val="0"/>
                <w:color w:val="000000"/>
                <w:sz w:val="18"/>
                <w:szCs w:val="18"/>
                <w:highlight w:val="none"/>
                <w:u w:val="none"/>
                <w:lang w:val="en-US" w:eastAsia="zh-CN"/>
              </w:rPr>
              <w:t>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0195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9888E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411715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33299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D79DB0C">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完成沙化土地新造林的抚育管护面积3353.95亩。实施期植被保存率85%。生态状况有所改善，防风固沙、水土保持、生物多样性等生态系统服务功能显著增强沙化和荒漠化扩展的势头将得到有效遏制，风沙危害将持续减轻，生态环境质量总体改善。</w:t>
            </w:r>
          </w:p>
        </w:tc>
      </w:tr>
      <w:tr w14:paraId="06D9E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3B1A91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0E0CA0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B0F79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27FA5C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77F853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00F703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D1EDE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23170F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E11ED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1E3F2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4A6D6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11AE4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FC562D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乔木林管护面积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517F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=544.86亩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18327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D875A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3C3D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D989E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464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5C2C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3E3692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10B8FB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C4FD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灌木林地管护面积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F8B29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=2809.09亩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A498E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08EF4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71050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CA392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5807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38CD41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B9423E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3ED19C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60E455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补植补造成活率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B2A9E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C5D1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363E3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E7A61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220EA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3C94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8A660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3BF3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0EC166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AEA2D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管护区浇水费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15CE0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=55元/亩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4D16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6E49CF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B1E4F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6C3B5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80C3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0A734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D404C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ign w:val="center"/>
          </w:tcPr>
          <w:p w14:paraId="328C6D8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B48758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管护区补植费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41BAA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=80元/亩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55F0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A717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8358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E5FF1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AB0C7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0719E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2B6704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DF50B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8207F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28B87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=65元/亩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5C98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8B645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9661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EBC0F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1C137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1C397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99150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D24A8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F5FB8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5C3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3C0478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6FA9C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E7FBE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D4618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46C149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B8FBD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DB292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D7265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BD773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促进管护区域生态系统功能改善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18D77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07961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545687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5018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3636C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2CE6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3286AB9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4"/>
        <w:gridCol w:w="1186"/>
        <w:gridCol w:w="1294"/>
        <w:gridCol w:w="936"/>
        <w:gridCol w:w="1440"/>
        <w:gridCol w:w="1075"/>
        <w:gridCol w:w="911"/>
        <w:gridCol w:w="709"/>
        <w:gridCol w:w="905"/>
      </w:tblGrid>
      <w:tr w14:paraId="3DC6572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652AAD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384A47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389E3AA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5481C0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2EB10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E9EAB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31B3E3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5B3F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91ADA2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2025年中央林业草原生态保护恢复资金（森林生态保护修复国家级公益林管护项目）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F64F2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8DB61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26C57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3317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7912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B25AF5F">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209</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579520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0DD73E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209</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A9FBC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EDE5D0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11028D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5EC03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2CF03E8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目标1：通过聘请国家级公益林管护人员24人，加强国家级公益林巡护力度，完成对14.95万亩国家级公益林的管护工作，达到带动就业人数，改善国家级公益林生态环境，增加生物多样性的效果。</w:t>
            </w:r>
          </w:p>
          <w:p w14:paraId="03765604">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组织林草防火应急分队8名队员开展10天森林草原防火培训，开展日常巡查达到70次，实现提升护林防火应急能力，保障区域森林资源安全，确保森林火灾受灾率不高于0.90‰，草原火灾受灾率不高于0.20‰的目标。                                                               目标3：通过对县域内0.1万亩的防护林开展林业有害生物防治工作，监测小蠹虫虫情，采取物理诱杀、化学防治等综合防治措施，达到压缩现有发生面积和发生范围，降低虫口密度及危害程度，林业有害生物成灾率不高于8.20‰的目标。</w:t>
            </w:r>
          </w:p>
        </w:tc>
      </w:tr>
      <w:tr w14:paraId="4AED4DA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4A280B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1816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6003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96ED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5523F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9BAE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D0280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4DB3E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CDD73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51D500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FDD9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2376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BF51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国家级公益林管护面积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1F25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A3E75A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7BEC9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14.95万亩</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61A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E21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E06C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D03C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0F6CC8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F3E54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6ADD4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林业有害生物防治面积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9E2CF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=1000亩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9AADB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A1E0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035C5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6A66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436BD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CFCC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DEFE8E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92102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CAD816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防火技能培训天数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973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0C7C8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BC3CF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80D15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CC4C2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2749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76A9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5B6750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6B419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D7AA62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日常巡查次数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372F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&gt;=70次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C8482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832FF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24次</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07008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0F045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A9159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486EA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C23333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0E31E96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5EA55B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防火技能培训人数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79F43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C04C3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93E6C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2E58A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78BC2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FAC2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25541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9553B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4F639B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7E8C81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森林火灾受灾率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B92DF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E29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ADE9B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F1763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F8ED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993D3B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DFC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23339C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ABCA8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4D8A8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草原火灾受灾率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A329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9CC9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2F70F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0.2‰</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C800D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F274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655AC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19580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FDDB80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E93B10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AB37E2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林业有害生物成灾率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0BACC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&lt;=8.20‰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D8781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82BB5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9A8E2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1F372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DA18F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D5ED5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5E89C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FA99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77E2EA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管护运行保障支出</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3B6ED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&lt;=199万元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07008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6D51D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149.5万元</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6B12A1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76867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1F6EE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53177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61C09A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715F76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EAF84D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林业有害生物防治支出标准</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F8C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&lt;=100元/亩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21645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7BE7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CAF2FF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C3995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887D0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66FB9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0166A3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9F0DD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63CF10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国家级公益林提供管护岗位带动就业人数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776B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&gt;=24人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A113D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AD65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25人</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59A11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F9AA4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D3125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1576A5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3B4F7C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00591D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4954ACD">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提高森林草原防灭火能力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1697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102A3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015A8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3529D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70D4C5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F2923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BE1BF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DA8B1D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61996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14FA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国家级公益林对生态环境改善情况</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B3EC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明显改善</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BBA6D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76E4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达成年度指标</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352B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1324CB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508926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12D26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10D498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7947E1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533E3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林区周边群众满意度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A779F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6DED1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6D4FF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90%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389F0E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253A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FB37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037F9AE1">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3F5FB96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8C700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7A50CB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88E80B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91242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4E66E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7D04DF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5355B8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743F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55EF9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吐鲁番市林业有害生物防治综合能力提升项目（2025年三农项目）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18462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F11D05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17F414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A489E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0F2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CDCCA9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8FD9C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F461F3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8C2815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E77B2DC">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FE08D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06D6A3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33A51BAA">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采购1套野外调查系统、1台温湿度自计仪、1台防治植保无人机、1个枝条粉碎机等设施设备，进一步加强林草有害生物监测预警、检疫预灾、防治减灾能力建设，提高外来林业有害生物入侵防范能力和突发林业有害生物灾害应对能力，提升林草资源安全、国土生态安全。</w:t>
            </w:r>
          </w:p>
          <w:p w14:paraId="60A60F35">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目标2：完成项目前期费（项目建设管理费、设计费、招标造价咨询费、审计费、监理费等）支付。</w:t>
            </w:r>
          </w:p>
        </w:tc>
      </w:tr>
      <w:tr w14:paraId="0A9BE0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146F7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0CA5EC2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CD3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2C75C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9C686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0909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C0E15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58579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C0A6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2BD1DD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52382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210B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AC0C4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采购野外调查系统数量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BF0B4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26C0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11E2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C37D1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0079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59299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212EB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8A3874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176F0F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C01AC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采购温湿度自计仪数量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BD0C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CCAAA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CEED8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0F2C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460E7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E5815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9AF5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865E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C894A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A84914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采购防治植保无人机数量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9981E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=1台</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658BC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FB9E5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01E084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6BC79C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A97F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54794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5382B7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28EA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E38BAD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采购枝条粉碎机数量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462C6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19760F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CCC3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98EA23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7</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19B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0926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CE1C9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804FB5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ign w:val="center"/>
          </w:tcPr>
          <w:p w14:paraId="35DECC6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2582BE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设备验收合规率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EF2E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2FD8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76985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79624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3B2E3F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91416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3AC15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auto" w:sz="4" w:space="0"/>
              <w:right w:val="single" w:color="000000" w:sz="4" w:space="0"/>
            </w:tcBorders>
            <w:noWrap w:val="0"/>
            <w:vAlign w:val="center"/>
          </w:tcPr>
          <w:p w14:paraId="34E994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auto" w:sz="4" w:space="0"/>
              <w:right w:val="single" w:color="000000" w:sz="4" w:space="0"/>
            </w:tcBorders>
            <w:noWrap w:val="0"/>
            <w:vAlign w:val="center"/>
          </w:tcPr>
          <w:p w14:paraId="7EF0C1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120535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46EF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0088C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7F8D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6E44E7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680F8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D8A7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87C56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DFDA4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638C85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9566CF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采购设备成本</w:t>
            </w:r>
          </w:p>
        </w:tc>
        <w:tc>
          <w:tcPr>
            <w:tcW w:w="861" w:type="dxa"/>
            <w:tcBorders>
              <w:top w:val="single" w:color="000000" w:sz="4" w:space="0"/>
              <w:left w:val="single" w:color="auto" w:sz="4" w:space="0"/>
              <w:bottom w:val="single" w:color="000000" w:sz="4" w:space="0"/>
              <w:right w:val="single" w:color="000000" w:sz="4" w:space="0"/>
            </w:tcBorders>
            <w:noWrap w:val="0"/>
            <w:vAlign w:val="center"/>
          </w:tcPr>
          <w:p w14:paraId="1B092AB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&lt;=24.63万元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3A38C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39E0A8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3C6D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0E79DC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B36DF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6915B8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nil"/>
              <w:right w:val="single" w:color="000000" w:sz="4" w:space="0"/>
            </w:tcBorders>
            <w:noWrap w:val="0"/>
            <w:vAlign w:val="center"/>
          </w:tcPr>
          <w:p w14:paraId="3F41B3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000000" w:sz="4" w:space="0"/>
              <w:bottom w:val="single" w:color="000000" w:sz="4" w:space="0"/>
              <w:right w:val="single" w:color="000000" w:sz="4" w:space="0"/>
            </w:tcBorders>
            <w:noWrap w:val="0"/>
            <w:vAlign w:val="center"/>
          </w:tcPr>
          <w:p w14:paraId="2F6172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000000" w:sz="4" w:space="0"/>
              <w:bottom w:val="single" w:color="000000" w:sz="4" w:space="0"/>
              <w:right w:val="single" w:color="000000" w:sz="4" w:space="0"/>
            </w:tcBorders>
            <w:noWrap w:val="0"/>
            <w:vAlign w:val="center"/>
          </w:tcPr>
          <w:p w14:paraId="6BE41C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项目前期费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64EE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&lt;=25.37万元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342289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0B5E2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4ADD2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8524D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9D921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024527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restart"/>
            <w:tcBorders>
              <w:top w:val="single" w:color="000000" w:sz="4" w:space="0"/>
              <w:left w:val="single" w:color="000000" w:sz="4" w:space="0"/>
              <w:bottom w:val="nil"/>
              <w:right w:val="single" w:color="000000" w:sz="4" w:space="0"/>
            </w:tcBorders>
            <w:noWrap w:val="0"/>
            <w:vAlign w:val="center"/>
          </w:tcPr>
          <w:p w14:paraId="087A7FE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293A8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F4C13F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林业有害生物总体防治能力</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379C5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有效提高</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A0B5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410E6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BF7E7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4EF9EE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5F962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3421BB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324203B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3BDA1C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4E4A1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提高林草资源质量，改善生态环境</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C73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4E6E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32566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771419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70659C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6A1F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668E58EE">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BD36E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09DAA3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DE6A1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B83FB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716A85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F6D5AD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191B4C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D3AEC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227AC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14F0E75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吐鲁番市吐哈盆地（天山森林草原）生态综合治理项目（2025年三农项目）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3CECBC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0C50B5B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5EBC243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694CD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D4F67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D17A0A">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55.49</w:t>
            </w:r>
          </w:p>
        </w:tc>
        <w:tc>
          <w:tcPr>
            <w:tcW w:w="1455" w:type="dxa"/>
            <w:tcBorders>
              <w:top w:val="single" w:color="000000" w:sz="4" w:space="0"/>
              <w:left w:val="nil"/>
              <w:bottom w:val="single" w:color="000000" w:sz="4" w:space="0"/>
              <w:right w:val="single" w:color="000000" w:sz="4" w:space="0"/>
            </w:tcBorders>
            <w:noWrap w:val="0"/>
            <w:vAlign w:val="center"/>
          </w:tcPr>
          <w:p w14:paraId="334BB8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F43B3A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rPr>
            </w:pPr>
            <w:r>
              <w:rPr>
                <w:rFonts w:hint="default" w:ascii="宋体" w:hAnsi="宋体" w:eastAsia="宋体" w:cs="宋体"/>
                <w:i w:val="0"/>
                <w:iCs w:val="0"/>
                <w:color w:val="000000"/>
                <w:sz w:val="18"/>
                <w:szCs w:val="18"/>
                <w:highlight w:val="none"/>
                <w:u w:val="none"/>
              </w:rPr>
              <w:t>55.49</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16C3A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504509F2">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1CC497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1D63E2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30F8B5B">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通过实施5549亩封山育林，有效保护脆弱生态，促进林木生长，增强林木对各种自然灾害的抵抗能力，为托克逊发展提供生态保障。</w:t>
            </w:r>
          </w:p>
        </w:tc>
      </w:tr>
      <w:tr w14:paraId="67AC9D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CF383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58DA7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C65D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4D8DB9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6B31F5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C4BC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44F563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54F5F9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326EB1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71F817F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2DFC54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91C15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C7A6E1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封山育林亩数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ACA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&gt;=5549亩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1865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EF4CD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6711A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CAA1E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7553EB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E948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B5A7FC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306A5E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43B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封育围栏合格率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3D05F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D92C0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68FB3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013D3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4B82E8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40655E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6DB481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15AC171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18F4A3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75A45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BFEA0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BB99F8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931A4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5449A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402E58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A7083E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EA80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DB9A6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13158D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时效指标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1E20F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建设任务完成率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35C2E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9F58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A0777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8EB3B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06000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49E4B5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3EE4BA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33471A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782B6A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14D4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封育围栏每亩建设成本</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1D64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FADFB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预算支出标准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857E9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C2805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20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72778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0C814C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C1A9A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9E656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8083B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88F70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9BDA93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79832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E964C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DD050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00815E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2AED2C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5A932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044E5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C31EBB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5BE5D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3977B9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42BC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C331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DCADB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3B34C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AAB9CF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00C954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tcBorders>
              <w:top w:val="single" w:color="auto" w:sz="4" w:space="0"/>
              <w:left w:val="single" w:color="auto" w:sz="4" w:space="0"/>
              <w:bottom w:val="single" w:color="auto" w:sz="4" w:space="0"/>
              <w:right w:val="single" w:color="auto" w:sz="4" w:space="0"/>
            </w:tcBorders>
            <w:noWrap w:val="0"/>
            <w:vAlign w:val="center"/>
          </w:tcPr>
          <w:p w14:paraId="0346DB0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07C175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4284CF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402195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476F0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75DC9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BFD8E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AA79F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7F13C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B46B0D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808"/>
        <w:gridCol w:w="823"/>
        <w:gridCol w:w="914"/>
      </w:tblGrid>
      <w:tr w14:paraId="1C3F72E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773BD0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1D5B711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17FAE0C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35AA83A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C7194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0BF470C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281A58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59076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639947F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生物多样性司法保护基地暨异地修复示范林木管护费</w:t>
            </w:r>
          </w:p>
        </w:tc>
        <w:tc>
          <w:tcPr>
            <w:tcW w:w="1889" w:type="dxa"/>
            <w:gridSpan w:val="2"/>
            <w:tcBorders>
              <w:top w:val="single" w:color="000000" w:sz="4" w:space="0"/>
              <w:left w:val="single" w:color="000000" w:sz="4" w:space="0"/>
              <w:bottom w:val="single" w:color="000000" w:sz="4" w:space="0"/>
              <w:right w:val="single" w:color="000000" w:sz="4" w:space="0"/>
            </w:tcBorders>
            <w:noWrap w:val="0"/>
            <w:vAlign w:val="center"/>
          </w:tcPr>
          <w:p w14:paraId="38A056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2DB79A7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71C54E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95B868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E93B9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4192C7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60D9B82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C9C1929">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25</w:t>
            </w:r>
            <w:r>
              <w:rPr>
                <w:rFonts w:hint="eastAsia" w:ascii="宋体" w:hAnsi="宋体" w:cs="宋体"/>
                <w:i w:val="0"/>
                <w:iCs w:val="0"/>
                <w:color w:val="000000"/>
                <w:sz w:val="18"/>
                <w:szCs w:val="18"/>
                <w:highlight w:val="none"/>
                <w:u w:val="none"/>
                <w:lang w:val="en-US" w:eastAsia="zh-CN"/>
              </w:rPr>
              <w:t>.00</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4CAEE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737" w:type="dxa"/>
            <w:gridSpan w:val="2"/>
            <w:tcBorders>
              <w:top w:val="single" w:color="000000" w:sz="4" w:space="0"/>
              <w:left w:val="single" w:color="000000" w:sz="4" w:space="0"/>
              <w:bottom w:val="single" w:color="000000" w:sz="4" w:space="0"/>
              <w:right w:val="single" w:color="000000" w:sz="4" w:space="0"/>
            </w:tcBorders>
            <w:noWrap w:val="0"/>
            <w:vAlign w:val="center"/>
          </w:tcPr>
          <w:p w14:paraId="3B204C5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214FB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63C2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6F7F82D3">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采购变压器1套、160pc管子142米，完成变压器线路铺设，安装宣传牌，对夏镇布拉克佰什村505亩人工林及草地开展修复管护，促进生态环境的修复和改善，有效减少风沙对周边群众生产生活的不利影响，为生态环境保护和法制教育宣传提供平台。</w:t>
            </w:r>
          </w:p>
        </w:tc>
      </w:tr>
      <w:tr w14:paraId="19C9A1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526570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DD13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8D217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86D94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C498E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F92E7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7131F7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B5C2A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ABC1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B8C61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48164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56C8A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4E6007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采购变压器数量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90F64D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0CEB64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661B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69B914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828352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968CD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43252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D5E4F3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74275C5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36ABE7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采购160pc管子长度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E3958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&gt;=142米</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64A13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7D4C1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12D217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15993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6506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1C979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25561E3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6FC8968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30F26D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人工林及草地开展修复管护面积</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20098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=505亩</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4DB24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F9C3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0DF533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6AB41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B6CED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4796E1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41426E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5247F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226E6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安装宣传牌数量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934F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&gt;=2个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D83AE1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2591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2460F1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5E9B8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B286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EB20C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BCDAA6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000000" w:sz="4" w:space="0"/>
              <w:left w:val="single" w:color="000000" w:sz="4" w:space="0"/>
              <w:bottom w:val="single" w:color="000000" w:sz="4" w:space="0"/>
              <w:right w:val="single" w:color="000000" w:sz="4" w:space="0"/>
            </w:tcBorders>
            <w:noWrap/>
            <w:vAlign w:val="center"/>
          </w:tcPr>
          <w:p w14:paraId="71EB3CF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509ABE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资金规范使用率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1485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5C053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20B33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B081A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725B80C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343DF4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C50A4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069CC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01AD130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E851E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DA71C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&lt;=0.80万元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49E65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7017D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355E98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59933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8772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B7700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389B889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6D1C7D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942D19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采购160pc管子成本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41582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&lt;=12.70万元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027E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D4F1D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E31F6F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FEDF1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DEA2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C56AC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6CDDF58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91F5C2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79C2CAB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变压器线路成本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C3C03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&lt;=9万元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D9BF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3AFB1B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1A039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1CB92A9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706E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678F84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7B8D3E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78075C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CA9CD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安装宣传牌成本</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6674D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&lt;=2.50万元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8EB27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4A3BD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364A9A2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4</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08AACA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4D791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55FBF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7B2F17B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62E64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37FADC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异地恢复示范作用</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1A83E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F3762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D57058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44A1CE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61A97F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843A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202426E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2BE98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5209818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839A4E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保护草原生态平衡</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34538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有效保护</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B80D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1755E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537CCF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60B0E24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779661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26880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3E125AF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1D98FD5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2FD84E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项目区群众满意度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68C621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707F8A8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5A845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808" w:type="dxa"/>
            <w:tcBorders>
              <w:top w:val="single" w:color="000000" w:sz="4" w:space="0"/>
              <w:left w:val="single" w:color="000000" w:sz="4" w:space="0"/>
              <w:bottom w:val="single" w:color="000000" w:sz="4" w:space="0"/>
              <w:right w:val="single" w:color="000000" w:sz="4" w:space="0"/>
            </w:tcBorders>
            <w:noWrap w:val="0"/>
            <w:vAlign w:val="center"/>
          </w:tcPr>
          <w:p w14:paraId="0D573D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23" w:type="dxa"/>
            <w:tcBorders>
              <w:top w:val="single" w:color="000000" w:sz="4" w:space="0"/>
              <w:left w:val="single" w:color="000000" w:sz="4" w:space="0"/>
              <w:bottom w:val="single" w:color="000000" w:sz="4" w:space="0"/>
              <w:right w:val="single" w:color="000000" w:sz="4" w:space="0"/>
            </w:tcBorders>
            <w:noWrap w:val="0"/>
            <w:vAlign w:val="center"/>
          </w:tcPr>
          <w:p w14:paraId="2EFC36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55FCF4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9C53D8C">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02"/>
        <w:gridCol w:w="1200"/>
        <w:gridCol w:w="1292"/>
        <w:gridCol w:w="936"/>
        <w:gridCol w:w="1437"/>
        <w:gridCol w:w="1072"/>
        <w:gridCol w:w="910"/>
        <w:gridCol w:w="707"/>
        <w:gridCol w:w="904"/>
      </w:tblGrid>
      <w:tr w14:paraId="1828CF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3CAE4C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685A3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6BE7C5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1F0632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139A345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191410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0718C3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BA627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E535A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森林、草原防火灭火车辆经费（2025年三农项目）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6F7B6E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4BC9F2D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0447B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D7A06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43B6B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A0272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DA8D7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5476FA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10</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2131812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ADB4FF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77638E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C13AA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78420DFD">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目标1：通过保障6辆森林草原防、灭火消防车辆的燃油费、维修费以及保险费，对消防车辆开展不少于150车次的安全隐患排查，为森林火灾扑救等工作做好后勤保障，确保森林火灾排查扑救工作及时高效。</w:t>
            </w:r>
          </w:p>
          <w:p w14:paraId="567F4D49">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目标2：通过6辆防、灭火消防车辆深入林区开展森林草原安全巡查不少于80次，实现森林火灾受灾率不高于0.90‰，草原火灾受灾率不高于0.20‰的目标。</w:t>
            </w:r>
          </w:p>
        </w:tc>
      </w:tr>
      <w:tr w14:paraId="0FF83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1AF56A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2CF86DC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0810BA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FF56B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1FE9C6E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29C7E2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12CFC0B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0C6F07C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28E95A3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7DF86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45C21C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614F2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2FD8D6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森林草原防、灭火保障车辆数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9C9EF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=6辆</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7956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4E896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F0D548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5AB0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2E110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22E27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37AEBD5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511329D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D94105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消防安全隐患排查车次数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CE0FC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&gt;=150车次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62BEB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6CB660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7054E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FEF3B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71DCA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FF1C29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94FBBA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93557C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82DE6B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森林草原安全巡查次数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BED26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&gt;=80次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F242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D4376B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C33BCE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12</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C0F00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5127E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CE7836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2B1318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486D7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2A21B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森林草原安全巡查覆盖率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106DA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0FAA3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E8858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8ABA25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F5DAD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00550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29CF1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5F92A9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6B3F2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D57001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巡护车辆燃油费及维修保养费支出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69583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&lt;=7.72万元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86F9E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A9C340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FA873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05B68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91BBD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C1132A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0C229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C9ABEE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770518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森林草原消防防火车辆保险支出</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88E68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&lt;=2.28万元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4F9DFF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83F1B3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6EE72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48F336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5BE77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164063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31104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5FC2EB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A03FA41">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保障森林草原防灭火工作</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5FD1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有效保障</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67C10F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BF34C6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0AF6B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71006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BA0A0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75E7EE1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62070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C42C86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97F3307">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森林火灾受灾率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5A3658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33F93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0FF428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1578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6527CF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5FBBE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3660F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57E1F9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668607B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DF5908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草原火灾受灾率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A5ED2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&lt;=0.20‰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6B35A7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行业或国家标准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E56A6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046B16F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B7DCC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F9C98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bl>
    <w:p w14:paraId="57D3E45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799"/>
        <w:gridCol w:w="118"/>
        <w:gridCol w:w="714"/>
        <w:gridCol w:w="914"/>
      </w:tblGrid>
      <w:tr w14:paraId="63F7ED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10"/>
            <w:tcBorders>
              <w:top w:val="nil"/>
              <w:left w:val="nil"/>
              <w:bottom w:val="nil"/>
              <w:right w:val="nil"/>
            </w:tcBorders>
            <w:noWrap w:val="0"/>
            <w:vAlign w:val="center"/>
          </w:tcPr>
          <w:p w14:paraId="629732E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07D295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10"/>
            <w:tcBorders>
              <w:top w:val="nil"/>
              <w:left w:val="nil"/>
              <w:bottom w:val="nil"/>
              <w:right w:val="nil"/>
            </w:tcBorders>
            <w:noWrap w:val="0"/>
            <w:vAlign w:val="center"/>
          </w:tcPr>
          <w:p w14:paraId="38B22BB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AFA2B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38A0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8"/>
            <w:tcBorders>
              <w:top w:val="single" w:color="000000" w:sz="4" w:space="0"/>
              <w:left w:val="single" w:color="000000" w:sz="4" w:space="0"/>
              <w:bottom w:val="single" w:color="000000" w:sz="4" w:space="0"/>
              <w:right w:val="single" w:color="000000" w:sz="4" w:space="0"/>
            </w:tcBorders>
            <w:noWrap w:val="0"/>
            <w:vAlign w:val="center"/>
          </w:tcPr>
          <w:p w14:paraId="494F5E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1E4591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325CFD9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04DF6F5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林长制工作经费（2025年三农项目）</w:t>
            </w:r>
          </w:p>
        </w:tc>
        <w:tc>
          <w:tcPr>
            <w:tcW w:w="1998" w:type="dxa"/>
            <w:gridSpan w:val="3"/>
            <w:tcBorders>
              <w:top w:val="single" w:color="000000" w:sz="4" w:space="0"/>
              <w:left w:val="single" w:color="000000" w:sz="4" w:space="0"/>
              <w:bottom w:val="single" w:color="000000" w:sz="4" w:space="0"/>
              <w:right w:val="single" w:color="000000" w:sz="4" w:space="0"/>
            </w:tcBorders>
            <w:noWrap w:val="0"/>
            <w:vAlign w:val="center"/>
          </w:tcPr>
          <w:p w14:paraId="0256E51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7D93006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7735C7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B4A25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A91413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1F90176">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7C2612B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28A4B38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5</w:t>
            </w:r>
            <w:r>
              <w:rPr>
                <w:rFonts w:hint="eastAsia" w:ascii="宋体" w:hAnsi="宋体" w:cs="宋体"/>
                <w:i w:val="0"/>
                <w:iCs w:val="0"/>
                <w:color w:val="000000"/>
                <w:sz w:val="18"/>
                <w:szCs w:val="18"/>
                <w:highlight w:val="none"/>
                <w:u w:val="none"/>
                <w:lang w:val="en-US" w:eastAsia="zh-CN"/>
              </w:rPr>
              <w:t>.00</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6E6BD3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687D63B">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39007A0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7D71F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8"/>
            <w:tcBorders>
              <w:top w:val="single" w:color="000000" w:sz="4" w:space="0"/>
              <w:left w:val="nil"/>
              <w:bottom w:val="single" w:color="000000" w:sz="4" w:space="0"/>
              <w:right w:val="single" w:color="000000" w:sz="4" w:space="0"/>
            </w:tcBorders>
            <w:noWrap w:val="0"/>
            <w:vAlign w:val="top"/>
          </w:tcPr>
          <w:p w14:paraId="19DBC182">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通过开展林长制工作，各级林长对管辖区林草资源进行巡林，镇级年度林长巡林次数300次，村级年度林长巡林次1300次。 宣传林长制政策、维护林长制公示牌等，切实对林草资源管护和保护。</w:t>
            </w:r>
          </w:p>
        </w:tc>
      </w:tr>
      <w:tr w14:paraId="565A7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0D8A9D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411983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7B490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5339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EE6D17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8C5BBD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gridSpan w:val="2"/>
            <w:tcBorders>
              <w:top w:val="single" w:color="000000" w:sz="4" w:space="0"/>
              <w:left w:val="single" w:color="000000" w:sz="4" w:space="0"/>
              <w:bottom w:val="single" w:color="000000" w:sz="4" w:space="0"/>
              <w:right w:val="single" w:color="000000" w:sz="4" w:space="0"/>
            </w:tcBorders>
            <w:noWrap w:val="0"/>
            <w:vAlign w:val="center"/>
          </w:tcPr>
          <w:p w14:paraId="77E97E9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000000" w:sz="4" w:space="0"/>
              <w:right w:val="single" w:color="000000" w:sz="4" w:space="0"/>
            </w:tcBorders>
            <w:noWrap w:val="0"/>
            <w:vAlign w:val="center"/>
          </w:tcPr>
          <w:p w14:paraId="262B16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F26A9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C62A64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18B9D5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2CFEDA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0DDC49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镇级林长巡林次数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4E10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80955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11EE7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300次</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38B6FB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515B00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4A5D7A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CD54A4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FF01C51">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nil"/>
              <w:right w:val="single" w:color="000000" w:sz="4" w:space="0"/>
            </w:tcBorders>
            <w:noWrap w:val="0"/>
            <w:vAlign w:val="center"/>
          </w:tcPr>
          <w:p w14:paraId="2BE440A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52DC8F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村级林长巡林次数</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7DAB4B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&gt;=1300次</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76CC4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DC4540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1300次</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87F6A6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749CE4C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D6AB0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434AD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082519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5487A3F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13A52E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更换宣传牌数量</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5A1C6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&gt;=10个</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4F46AAA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E0040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D0069B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30200F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98056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AFF1D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1D22E4A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07DBE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D5152A3">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巡林任务完成率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3ACC85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&gt;=95%</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BBCC9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6AB6D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AA794E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4115EDD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7AD10AF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FE6EC7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64166B32">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ign w:val="center"/>
          </w:tcPr>
          <w:p w14:paraId="3D9BBB6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4E5CD50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更换宣传牌完成率</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E20D9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BD0630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6EF7B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5055E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8</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0864F3E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0FA048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32E6B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B7EB44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133A20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448B3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更换林长制宣传牌经费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59286A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7CC245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D9A754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0F471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586F52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58EE63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1C5C0F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D8F8E78">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20D568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1985C9F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日常办公经费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427A6C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3A5F2C6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482FD03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05EB7F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272EB4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A97F12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889ED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26C82C0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F007CA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50EA61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巡护车辆维修费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B8A1D4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DA1FCE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16EA9A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4C970D5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621D7C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68289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2ABE7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587" w:hRule="atLeast"/>
          <w:jc w:val="center"/>
        </w:trPr>
        <w:tc>
          <w:tcPr>
            <w:tcW w:w="811" w:type="dxa"/>
            <w:vMerge w:val="continue"/>
            <w:tcBorders>
              <w:top w:val="single" w:color="000000" w:sz="4" w:space="0"/>
              <w:left w:val="single" w:color="000000" w:sz="4" w:space="0"/>
              <w:bottom w:val="nil"/>
              <w:right w:val="single" w:color="000000" w:sz="4" w:space="0"/>
            </w:tcBorders>
            <w:noWrap w:val="0"/>
            <w:vAlign w:val="center"/>
          </w:tcPr>
          <w:p w14:paraId="47E22E9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4F8B0E4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D5939C5">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巡护车辆燃油费</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652E78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&lt;=1万元</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59FA6E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0751160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57951A6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4FA5E98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205EA0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0BE54E7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restart"/>
            <w:tcBorders>
              <w:top w:val="single" w:color="000000" w:sz="4" w:space="0"/>
              <w:left w:val="single" w:color="000000" w:sz="4" w:space="0"/>
              <w:bottom w:val="single" w:color="000000" w:sz="4" w:space="0"/>
              <w:right w:val="single" w:color="000000" w:sz="4" w:space="0"/>
            </w:tcBorders>
            <w:noWrap w:val="0"/>
            <w:vAlign w:val="center"/>
          </w:tcPr>
          <w:p w14:paraId="54BF90E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vMerge w:val="restart"/>
            <w:tcBorders>
              <w:top w:val="single" w:color="000000" w:sz="4" w:space="0"/>
              <w:left w:val="single" w:color="000000" w:sz="4" w:space="0"/>
              <w:bottom w:val="single" w:color="000000" w:sz="4" w:space="0"/>
              <w:right w:val="single" w:color="000000" w:sz="4" w:space="0"/>
            </w:tcBorders>
            <w:noWrap w:val="0"/>
            <w:vAlign w:val="center"/>
          </w:tcPr>
          <w:p w14:paraId="7FEACC2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0D0000C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提升生态文明建设水平</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A2248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有效提升</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1AFE29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历史标准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5F8549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2973BC8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1720A8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1AA42F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6C39C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vMerge w:val="continue"/>
            <w:tcBorders>
              <w:top w:val="single" w:color="000000" w:sz="4" w:space="0"/>
              <w:left w:val="single" w:color="000000" w:sz="4" w:space="0"/>
              <w:bottom w:val="single" w:color="000000" w:sz="4" w:space="0"/>
              <w:right w:val="single" w:color="000000" w:sz="4" w:space="0"/>
            </w:tcBorders>
            <w:noWrap w:val="0"/>
            <w:vAlign w:val="center"/>
          </w:tcPr>
          <w:p w14:paraId="7C119AD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200" w:type="dxa"/>
            <w:vMerge w:val="continue"/>
            <w:tcBorders>
              <w:top w:val="single" w:color="000000" w:sz="4" w:space="0"/>
              <w:left w:val="single" w:color="000000" w:sz="4" w:space="0"/>
              <w:bottom w:val="single" w:color="000000" w:sz="4" w:space="0"/>
              <w:right w:val="single" w:color="000000" w:sz="4" w:space="0"/>
            </w:tcBorders>
            <w:noWrap w:val="0"/>
            <w:vAlign w:val="center"/>
          </w:tcPr>
          <w:p w14:paraId="1BD6D56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kern w:val="0"/>
                <w:sz w:val="18"/>
                <w:szCs w:val="18"/>
                <w:highlight w:val="none"/>
                <w:u w:val="none"/>
                <w:lang w:val="en-US" w:eastAsia="zh-CN" w:bidi="ar"/>
              </w:rPr>
            </w:pP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3A627868">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加强、灌溉、管护等抚育措施，改善林木长势</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0B61DD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有效加强</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6712C91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532D2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1EA1630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3981F2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6973E2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说明材料</w:t>
            </w:r>
          </w:p>
        </w:tc>
      </w:tr>
      <w:tr w14:paraId="6C6438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51" w:hRule="atLeast"/>
          <w:jc w:val="center"/>
        </w:trPr>
        <w:tc>
          <w:tcPr>
            <w:tcW w:w="811" w:type="dxa"/>
            <w:tcBorders>
              <w:top w:val="single" w:color="000000" w:sz="4" w:space="0"/>
              <w:left w:val="single" w:color="000000" w:sz="4" w:space="0"/>
              <w:bottom w:val="single" w:color="000000" w:sz="4" w:space="0"/>
              <w:right w:val="single" w:color="000000" w:sz="4" w:space="0"/>
            </w:tcBorders>
            <w:noWrap w:val="0"/>
            <w:vAlign w:val="center"/>
          </w:tcPr>
          <w:p w14:paraId="6B062E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200" w:type="dxa"/>
            <w:tcBorders>
              <w:top w:val="single" w:color="000000" w:sz="4" w:space="0"/>
              <w:left w:val="single" w:color="000000" w:sz="4" w:space="0"/>
              <w:bottom w:val="single" w:color="000000" w:sz="4" w:space="0"/>
              <w:right w:val="single" w:color="000000" w:sz="4" w:space="0"/>
            </w:tcBorders>
            <w:noWrap w:val="0"/>
            <w:vAlign w:val="center"/>
          </w:tcPr>
          <w:p w14:paraId="240BE4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kern w:val="0"/>
                <w:sz w:val="18"/>
                <w:szCs w:val="18"/>
                <w:highlight w:val="none"/>
                <w:u w:val="none"/>
                <w:lang w:val="en-US" w:eastAsia="zh-CN" w:bidi="ar"/>
              </w:rPr>
            </w:pPr>
            <w:r>
              <w:rPr>
                <w:rFonts w:hint="eastAsia" w:ascii="宋体" w:hAnsi="宋体" w:eastAsia="宋体" w:cs="宋体"/>
                <w:i w:val="0"/>
                <w:iCs w:val="0"/>
                <w:color w:val="000000"/>
                <w:kern w:val="0"/>
                <w:sz w:val="18"/>
                <w:szCs w:val="18"/>
                <w:u w:val="none"/>
                <w:lang w:val="en-US" w:eastAsia="zh-CN" w:bidi="ar"/>
              </w:rPr>
              <w:t>满意度指标</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6B3AAC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群众对林草资源管护的满意度</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276694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000000" w:sz="4" w:space="0"/>
              <w:left w:val="single" w:color="000000" w:sz="4" w:space="0"/>
              <w:bottom w:val="single" w:color="000000" w:sz="4" w:space="0"/>
              <w:right w:val="single" w:color="000000" w:sz="4" w:space="0"/>
            </w:tcBorders>
            <w:noWrap w:val="0"/>
            <w:vAlign w:val="center"/>
          </w:tcPr>
          <w:p w14:paraId="2B6CCC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7CACAE8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799" w:type="dxa"/>
            <w:tcBorders>
              <w:top w:val="single" w:color="000000" w:sz="4" w:space="0"/>
              <w:left w:val="single" w:color="000000" w:sz="4" w:space="0"/>
              <w:bottom w:val="single" w:color="000000" w:sz="4" w:space="0"/>
              <w:right w:val="single" w:color="000000" w:sz="4" w:space="0"/>
            </w:tcBorders>
            <w:noWrap w:val="0"/>
            <w:vAlign w:val="center"/>
          </w:tcPr>
          <w:p w14:paraId="6A6F1CE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32" w:type="dxa"/>
            <w:gridSpan w:val="2"/>
            <w:tcBorders>
              <w:top w:val="single" w:color="000000" w:sz="4" w:space="0"/>
              <w:left w:val="single" w:color="000000" w:sz="4" w:space="0"/>
              <w:bottom w:val="single" w:color="000000" w:sz="4" w:space="0"/>
              <w:right w:val="single" w:color="000000" w:sz="4" w:space="0"/>
            </w:tcBorders>
            <w:noWrap w:val="0"/>
            <w:vAlign w:val="center"/>
          </w:tcPr>
          <w:p w14:paraId="030628D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满意度赋分</w:t>
            </w:r>
          </w:p>
        </w:tc>
        <w:tc>
          <w:tcPr>
            <w:tcW w:w="914" w:type="dxa"/>
            <w:tcBorders>
              <w:top w:val="single" w:color="000000" w:sz="4" w:space="0"/>
              <w:left w:val="single" w:color="000000" w:sz="4" w:space="0"/>
              <w:bottom w:val="single" w:color="000000" w:sz="4" w:space="0"/>
              <w:right w:val="single" w:color="000000" w:sz="4" w:space="0"/>
            </w:tcBorders>
            <w:noWrap w:val="0"/>
            <w:vAlign w:val="center"/>
          </w:tcPr>
          <w:p w14:paraId="30D122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72536779">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714"/>
        <w:gridCol w:w="914"/>
      </w:tblGrid>
      <w:tr w14:paraId="5E726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5E539D6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651F4D7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1642795">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44AB66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B23231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4A506B2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777A6DF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0438D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81F7C0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2025年重点区域林木管护电费和林木管护承包费（2025年三农项目）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7F2790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3453F9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30AA39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E0B4A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6153BC7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4DFDE58E">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378</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D34A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3D5251C1">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378</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5170595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1238BBC7">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6DB4A85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5908BA2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007B9C56">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b w:val="0"/>
                <w:bCs w:val="0"/>
                <w:i w:val="0"/>
                <w:iCs w:val="0"/>
                <w:color w:val="000000"/>
                <w:sz w:val="18"/>
                <w:szCs w:val="18"/>
                <w:highlight w:val="none"/>
                <w:u w:val="none"/>
              </w:rPr>
            </w:pPr>
            <w:r>
              <w:rPr>
                <w:rFonts w:hint="eastAsia" w:ascii="宋体" w:hAnsi="宋体" w:eastAsia="宋体" w:cs="宋体"/>
                <w:b w:val="0"/>
                <w:bCs w:val="0"/>
                <w:i w:val="0"/>
                <w:iCs w:val="0"/>
                <w:color w:val="000000"/>
                <w:sz w:val="18"/>
                <w:szCs w:val="18"/>
                <w:highlight w:val="none"/>
                <w:u w:val="none"/>
              </w:rPr>
              <w:t>目标1：通过将吐托快速路两侧、沙丘一二期、吐和立交桥西侧至X079县道林地、中泰至南湖道路杏林、G3012线东西侧（工业园高速公路服务区附近）等区域林地承包给企业（合作社）进行管护，有效提高工作效率，降低林木管护成本，保障林木管护工作高质量完成，从而达到减少风沙危害，改善空气质量的目标。                                    目标2：通过支付灌溉产生的电费，确保林带灌溉工作顺利开展。</w:t>
            </w:r>
          </w:p>
        </w:tc>
      </w:tr>
      <w:tr w14:paraId="5907BE7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009B4F7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6913D75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569610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00845C6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41C40EC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458A44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20B2AB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714" w:type="dxa"/>
            <w:tcBorders>
              <w:top w:val="single" w:color="000000" w:sz="4" w:space="0"/>
              <w:left w:val="single" w:color="000000" w:sz="4" w:space="0"/>
              <w:bottom w:val="single" w:color="auto" w:sz="4" w:space="0"/>
              <w:right w:val="single" w:color="000000" w:sz="4" w:space="0"/>
            </w:tcBorders>
            <w:noWrap w:val="0"/>
            <w:vAlign w:val="center"/>
          </w:tcPr>
          <w:p w14:paraId="4D1F70A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914" w:type="dxa"/>
            <w:tcBorders>
              <w:top w:val="single" w:color="000000" w:sz="4" w:space="0"/>
              <w:left w:val="single" w:color="000000" w:sz="4" w:space="0"/>
              <w:bottom w:val="single" w:color="auto" w:sz="4" w:space="0"/>
              <w:right w:val="single" w:color="000000" w:sz="4" w:space="0"/>
            </w:tcBorders>
            <w:noWrap w:val="0"/>
            <w:vAlign w:val="center"/>
          </w:tcPr>
          <w:p w14:paraId="53C75EE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6A5612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015D30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15E7781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8CB018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林木承包地块数量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EDB3E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190DAD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30C737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65592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23C3C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6B48F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59897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5B7BAA8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78E9541E">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AC439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林地承包地块面积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2FD182B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&gt;=0.80万亩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76C089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F6DCA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9CB887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C2DBA9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78E533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42F23D7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A12340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7790743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1147CC6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林木承包地树木保存率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9B7A2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&gt;=65%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01107A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66B1FAC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9A8587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7ADC83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2B8E69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8CB08A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6658ECD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D9897A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5CE863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资金规范管理使用率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8C1270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7348D3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10F58B9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56F1181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5B60049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1DFE00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299F19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75890BE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vMerge w:val="restart"/>
            <w:tcBorders>
              <w:top w:val="single" w:color="auto" w:sz="4" w:space="0"/>
              <w:left w:val="single" w:color="auto" w:sz="4" w:space="0"/>
              <w:bottom w:val="single" w:color="auto" w:sz="4" w:space="0"/>
              <w:right w:val="single" w:color="auto" w:sz="4" w:space="0"/>
            </w:tcBorders>
            <w:noWrap/>
            <w:vAlign w:val="center"/>
          </w:tcPr>
          <w:p w14:paraId="4F82F77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7382D426">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林木管护区域承包费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4B3E8C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&lt;=108万元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94CD61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205439B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182FFA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B9E4C0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2EEE04D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5E4819D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B6D81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3DEEFF2B">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6E7DC789">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重点区域灌溉电费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B0612F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&lt;=270万元</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79DC5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70BE9A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58FB7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19F9B0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76A92B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235D766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62EECE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B08E9C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76B033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对自然灾害的抵抗能力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C6F845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6BEDF1E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35F992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A4E9E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3196825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015F98A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EA32C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4D891470">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7E1F0E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45E2A02">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减少风沙危害，改善空气质量</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3F7086D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效果显著</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BB42FD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1E76B4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CBB8B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714" w:type="dxa"/>
            <w:tcBorders>
              <w:top w:val="single" w:color="auto" w:sz="4" w:space="0"/>
              <w:left w:val="single" w:color="auto" w:sz="4" w:space="0"/>
              <w:bottom w:val="single" w:color="auto" w:sz="4" w:space="0"/>
              <w:right w:val="single" w:color="auto" w:sz="4" w:space="0"/>
            </w:tcBorders>
            <w:noWrap w:val="0"/>
            <w:vAlign w:val="center"/>
          </w:tcPr>
          <w:p w14:paraId="25E35C9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914" w:type="dxa"/>
            <w:tcBorders>
              <w:top w:val="single" w:color="auto" w:sz="4" w:space="0"/>
              <w:left w:val="single" w:color="auto" w:sz="4" w:space="0"/>
              <w:bottom w:val="single" w:color="auto" w:sz="4" w:space="0"/>
              <w:right w:val="single" w:color="auto" w:sz="4" w:space="0"/>
            </w:tcBorders>
            <w:noWrap w:val="0"/>
            <w:vAlign w:val="center"/>
          </w:tcPr>
          <w:p w14:paraId="6B79521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42557AA3">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tbl>
      <w:tblPr>
        <w:tblStyle w:val="9"/>
        <w:tblpPr w:leftFromText="180" w:rightFromText="180" w:vertAnchor="text" w:horzAnchor="page" w:tblpXSpec="center" w:tblpY="-826"/>
        <w:tblOverlap w:val="never"/>
        <w:tblW w:w="9260"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11"/>
        <w:gridCol w:w="1200"/>
        <w:gridCol w:w="1307"/>
        <w:gridCol w:w="861"/>
        <w:gridCol w:w="1455"/>
        <w:gridCol w:w="1081"/>
        <w:gridCol w:w="917"/>
        <w:gridCol w:w="802"/>
        <w:gridCol w:w="826"/>
      </w:tblGrid>
      <w:tr w14:paraId="03EB42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31" w:hRule="atLeast"/>
          <w:jc w:val="center"/>
        </w:trPr>
        <w:tc>
          <w:tcPr>
            <w:tcW w:w="9260" w:type="dxa"/>
            <w:gridSpan w:val="9"/>
            <w:tcBorders>
              <w:top w:val="nil"/>
              <w:left w:val="nil"/>
              <w:bottom w:val="nil"/>
              <w:right w:val="nil"/>
            </w:tcBorders>
            <w:noWrap w:val="0"/>
            <w:vAlign w:val="center"/>
          </w:tcPr>
          <w:p w14:paraId="152887A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32"/>
                <w:szCs w:val="32"/>
                <w:highlight w:val="none"/>
                <w:u w:val="none"/>
              </w:rPr>
            </w:pPr>
            <w:r>
              <w:rPr>
                <w:rFonts w:hint="eastAsia" w:ascii="仿宋_GB2312" w:hAnsi="宋体" w:eastAsia="仿宋_GB2312" w:cs="仿宋_GB2312"/>
                <w:b/>
                <w:color w:val="000000"/>
                <w:kern w:val="0"/>
                <w:sz w:val="32"/>
                <w:szCs w:val="32"/>
                <w:highlight w:val="none"/>
                <w:lang w:val="en-US" w:eastAsia="zh-CN" w:bidi="ar"/>
              </w:rPr>
              <w:t>项目支出绩效目标表</w:t>
            </w:r>
          </w:p>
        </w:tc>
      </w:tr>
      <w:tr w14:paraId="5410460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360" w:hRule="atLeast"/>
          <w:jc w:val="center"/>
        </w:trPr>
        <w:tc>
          <w:tcPr>
            <w:tcW w:w="9260" w:type="dxa"/>
            <w:gridSpan w:val="9"/>
            <w:tcBorders>
              <w:top w:val="nil"/>
              <w:left w:val="nil"/>
              <w:bottom w:val="nil"/>
              <w:right w:val="nil"/>
            </w:tcBorders>
            <w:noWrap w:val="0"/>
            <w:vAlign w:val="center"/>
          </w:tcPr>
          <w:p w14:paraId="4564057F">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24"/>
                <w:szCs w:val="24"/>
                <w:highlight w:val="none"/>
                <w:u w:val="none"/>
                <w:lang w:eastAsia="zh-Hans"/>
              </w:rPr>
            </w:pPr>
            <w:r>
              <w:rPr>
                <w:rFonts w:hint="eastAsia" w:ascii="宋体" w:hAnsi="宋体" w:eastAsia="宋体" w:cs="宋体"/>
                <w:color w:val="000000"/>
                <w:kern w:val="2"/>
                <w:sz w:val="22"/>
                <w:szCs w:val="22"/>
                <w:highlight w:val="none"/>
                <w:lang w:val="en-US" w:eastAsia="zh-Hans" w:bidi="ar-SA"/>
              </w:rPr>
              <w:t>（</w:t>
            </w:r>
            <w:r>
              <w:rPr>
                <w:rFonts w:hint="default" w:ascii="宋体" w:hAnsi="宋体" w:eastAsia="宋体" w:cs="宋体"/>
                <w:color w:val="000000"/>
                <w:kern w:val="2"/>
                <w:sz w:val="22"/>
                <w:szCs w:val="22"/>
                <w:highlight w:val="none"/>
                <w:lang w:eastAsia="zh-Hans" w:bidi="ar-SA"/>
              </w:rPr>
              <w:t>202</w:t>
            </w:r>
            <w:r>
              <w:rPr>
                <w:rFonts w:hint="eastAsia" w:ascii="宋体" w:hAnsi="宋体" w:cs="宋体"/>
                <w:color w:val="000000"/>
                <w:kern w:val="2"/>
                <w:sz w:val="22"/>
                <w:szCs w:val="22"/>
                <w:highlight w:val="none"/>
                <w:lang w:val="en-US" w:eastAsia="zh-CN" w:bidi="ar-SA"/>
              </w:rPr>
              <w:t>5</w:t>
            </w:r>
            <w:r>
              <w:rPr>
                <w:rFonts w:hint="eastAsia" w:ascii="宋体" w:hAnsi="宋体" w:eastAsia="宋体" w:cs="宋体"/>
                <w:color w:val="000000"/>
                <w:kern w:val="2"/>
                <w:sz w:val="22"/>
                <w:szCs w:val="22"/>
                <w:highlight w:val="none"/>
                <w:lang w:val="en-US" w:eastAsia="zh-Hans" w:bidi="ar-SA"/>
              </w:rPr>
              <w:t>年）</w:t>
            </w:r>
          </w:p>
        </w:tc>
      </w:tr>
      <w:tr w14:paraId="2063A3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683C60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预算单位</w:t>
            </w:r>
          </w:p>
        </w:tc>
        <w:tc>
          <w:tcPr>
            <w:tcW w:w="7249" w:type="dxa"/>
            <w:gridSpan w:val="7"/>
            <w:tcBorders>
              <w:top w:val="single" w:color="000000" w:sz="4" w:space="0"/>
              <w:left w:val="single" w:color="000000" w:sz="4" w:space="0"/>
              <w:bottom w:val="single" w:color="000000" w:sz="4" w:space="0"/>
              <w:right w:val="single" w:color="000000" w:sz="4" w:space="0"/>
            </w:tcBorders>
            <w:noWrap w:val="0"/>
            <w:vAlign w:val="center"/>
          </w:tcPr>
          <w:p w14:paraId="34697F2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20"/>
                <w:szCs w:val="20"/>
                <w:highlight w:val="none"/>
                <w:u w:val="none"/>
              </w:rPr>
              <w:t>托克逊县林业和草原局</w:t>
            </w:r>
          </w:p>
        </w:tc>
      </w:tr>
      <w:tr w14:paraId="66B3A7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4352F66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项目名称</w:t>
            </w:r>
          </w:p>
        </w:tc>
        <w:tc>
          <w:tcPr>
            <w:tcW w:w="3623" w:type="dxa"/>
            <w:gridSpan w:val="3"/>
            <w:tcBorders>
              <w:top w:val="single" w:color="000000" w:sz="4" w:space="0"/>
              <w:left w:val="single" w:color="000000" w:sz="4" w:space="0"/>
              <w:bottom w:val="single" w:color="000000" w:sz="4" w:space="0"/>
              <w:right w:val="single" w:color="000000" w:sz="4" w:space="0"/>
            </w:tcBorders>
            <w:noWrap w:val="0"/>
            <w:vAlign w:val="center"/>
          </w:tcPr>
          <w:p w14:paraId="3650876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伊拉湖镇西侧林木管护项目（2025年三农项目）</w:t>
            </w:r>
          </w:p>
        </w:tc>
        <w:tc>
          <w:tcPr>
            <w:tcW w:w="1998" w:type="dxa"/>
            <w:gridSpan w:val="2"/>
            <w:tcBorders>
              <w:top w:val="single" w:color="000000" w:sz="4" w:space="0"/>
              <w:left w:val="single" w:color="000000" w:sz="4" w:space="0"/>
              <w:bottom w:val="single" w:color="000000" w:sz="4" w:space="0"/>
              <w:right w:val="single" w:color="000000" w:sz="4" w:space="0"/>
            </w:tcBorders>
            <w:noWrap w:val="0"/>
            <w:vAlign w:val="center"/>
          </w:tcPr>
          <w:p w14:paraId="428FD03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项目负责人</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2CF0E864">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周邦权</w:t>
            </w:r>
          </w:p>
        </w:tc>
      </w:tr>
      <w:tr w14:paraId="477124E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99"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3BF2D7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项目资金（万元）</w:t>
            </w:r>
          </w:p>
        </w:tc>
        <w:tc>
          <w:tcPr>
            <w:tcW w:w="1307" w:type="dxa"/>
            <w:tcBorders>
              <w:top w:val="single" w:color="000000" w:sz="4" w:space="0"/>
              <w:left w:val="single" w:color="000000" w:sz="4" w:space="0"/>
              <w:bottom w:val="single" w:color="000000" w:sz="4" w:space="0"/>
              <w:right w:val="single" w:color="000000" w:sz="4" w:space="0"/>
            </w:tcBorders>
            <w:noWrap w:val="0"/>
            <w:vAlign w:val="center"/>
          </w:tcPr>
          <w:p w14:paraId="2881CC2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年度预算总额：</w:t>
            </w:r>
          </w:p>
        </w:tc>
        <w:tc>
          <w:tcPr>
            <w:tcW w:w="861" w:type="dxa"/>
            <w:tcBorders>
              <w:top w:val="single" w:color="000000" w:sz="4" w:space="0"/>
              <w:left w:val="single" w:color="000000" w:sz="4" w:space="0"/>
              <w:bottom w:val="single" w:color="000000" w:sz="4" w:space="0"/>
              <w:right w:val="single" w:color="000000" w:sz="4" w:space="0"/>
            </w:tcBorders>
            <w:noWrap w:val="0"/>
            <w:vAlign w:val="center"/>
          </w:tcPr>
          <w:p w14:paraId="5DB0DEA5">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135</w:t>
            </w:r>
            <w:r>
              <w:rPr>
                <w:rFonts w:hint="eastAsia" w:ascii="宋体" w:hAnsi="宋体" w:cs="宋体"/>
                <w:i w:val="0"/>
                <w:iCs w:val="0"/>
                <w:color w:val="000000"/>
                <w:sz w:val="18"/>
                <w:szCs w:val="18"/>
                <w:highlight w:val="none"/>
                <w:u w:val="none"/>
                <w:lang w:val="en-US" w:eastAsia="zh-CN"/>
              </w:rPr>
              <w:t>.00</w:t>
            </w:r>
          </w:p>
        </w:tc>
        <w:tc>
          <w:tcPr>
            <w:tcW w:w="1455" w:type="dxa"/>
            <w:tcBorders>
              <w:top w:val="single" w:color="000000" w:sz="4" w:space="0"/>
              <w:left w:val="nil"/>
              <w:bottom w:val="single" w:color="000000" w:sz="4" w:space="0"/>
              <w:right w:val="single" w:color="000000" w:sz="4" w:space="0"/>
            </w:tcBorders>
            <w:noWrap w:val="0"/>
            <w:vAlign w:val="center"/>
          </w:tcPr>
          <w:p w14:paraId="0B533E5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其中：财政拨款</w:t>
            </w:r>
          </w:p>
        </w:tc>
        <w:tc>
          <w:tcPr>
            <w:tcW w:w="1081" w:type="dxa"/>
            <w:tcBorders>
              <w:top w:val="single" w:color="000000" w:sz="4" w:space="0"/>
              <w:left w:val="single" w:color="000000" w:sz="4" w:space="0"/>
              <w:bottom w:val="single" w:color="000000" w:sz="4" w:space="0"/>
              <w:right w:val="single" w:color="000000" w:sz="4" w:space="0"/>
            </w:tcBorders>
            <w:noWrap w:val="0"/>
            <w:vAlign w:val="center"/>
          </w:tcPr>
          <w:p w14:paraId="6B84DA58">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default" w:ascii="宋体" w:hAnsi="宋体" w:eastAsia="宋体" w:cs="宋体"/>
                <w:i w:val="0"/>
                <w:iCs w:val="0"/>
                <w:color w:val="000000"/>
                <w:sz w:val="18"/>
                <w:szCs w:val="18"/>
                <w:highlight w:val="none"/>
                <w:u w:val="none"/>
              </w:rPr>
              <w:t>135</w:t>
            </w:r>
            <w:r>
              <w:rPr>
                <w:rFonts w:hint="eastAsia" w:ascii="宋体" w:hAnsi="宋体" w:cs="宋体"/>
                <w:i w:val="0"/>
                <w:iCs w:val="0"/>
                <w:color w:val="000000"/>
                <w:sz w:val="18"/>
                <w:szCs w:val="18"/>
                <w:highlight w:val="none"/>
                <w:u w:val="none"/>
                <w:lang w:val="en-US" w:eastAsia="zh-CN"/>
              </w:rPr>
              <w:t>.00</w:t>
            </w:r>
          </w:p>
        </w:tc>
        <w:tc>
          <w:tcPr>
            <w:tcW w:w="917" w:type="dxa"/>
            <w:tcBorders>
              <w:top w:val="single" w:color="000000" w:sz="4" w:space="0"/>
              <w:left w:val="single" w:color="000000" w:sz="4" w:space="0"/>
              <w:bottom w:val="single" w:color="000000" w:sz="4" w:space="0"/>
              <w:right w:val="single" w:color="000000" w:sz="4" w:space="0"/>
            </w:tcBorders>
            <w:noWrap w:val="0"/>
            <w:vAlign w:val="center"/>
          </w:tcPr>
          <w:p w14:paraId="47C9E12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highlight w:val="none"/>
                <w:u w:val="none"/>
                <w:lang w:val="en-US" w:eastAsia="zh-CN" w:bidi="ar"/>
              </w:rPr>
              <w:t>其他资金：</w:t>
            </w:r>
          </w:p>
        </w:tc>
        <w:tc>
          <w:tcPr>
            <w:tcW w:w="1628" w:type="dxa"/>
            <w:gridSpan w:val="2"/>
            <w:tcBorders>
              <w:top w:val="single" w:color="000000" w:sz="4" w:space="0"/>
              <w:left w:val="single" w:color="000000" w:sz="4" w:space="0"/>
              <w:bottom w:val="single" w:color="000000" w:sz="4" w:space="0"/>
              <w:right w:val="single" w:color="000000" w:sz="4" w:space="0"/>
            </w:tcBorders>
            <w:noWrap w:val="0"/>
            <w:vAlign w:val="center"/>
          </w:tcPr>
          <w:p w14:paraId="3FC26BD4">
            <w:pPr>
              <w:keepNext w:val="0"/>
              <w:keepLines w:val="0"/>
              <w:pageBreakBefore w:val="0"/>
              <w:widowControl w:val="0"/>
              <w:kinsoku/>
              <w:wordWrap/>
              <w:overflowPunct/>
              <w:topLinePunct w:val="0"/>
              <w:autoSpaceDE/>
              <w:autoSpaceDN/>
              <w:bidi w:val="0"/>
              <w:adjustRightInd/>
              <w:snapToGrid/>
              <w:jc w:val="center"/>
              <w:rPr>
                <w:rFonts w:hint="default" w:ascii="宋体" w:hAnsi="宋体" w:eastAsia="宋体" w:cs="宋体"/>
                <w:i w:val="0"/>
                <w:iCs w:val="0"/>
                <w:color w:val="000000"/>
                <w:sz w:val="18"/>
                <w:szCs w:val="18"/>
                <w:highlight w:val="none"/>
                <w:u w:val="none"/>
                <w:lang w:val="en-US" w:eastAsia="zh-CN"/>
              </w:rPr>
            </w:pPr>
            <w:r>
              <w:rPr>
                <w:rFonts w:hint="eastAsia" w:ascii="宋体" w:hAnsi="宋体" w:cs="宋体"/>
                <w:i w:val="0"/>
                <w:iCs w:val="0"/>
                <w:color w:val="000000"/>
                <w:sz w:val="18"/>
                <w:szCs w:val="18"/>
                <w:highlight w:val="none"/>
                <w:u w:val="none"/>
                <w:lang w:val="en-US" w:eastAsia="zh-CN"/>
              </w:rPr>
              <w:t>0.00</w:t>
            </w:r>
          </w:p>
        </w:tc>
      </w:tr>
      <w:tr w14:paraId="43FFB41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018" w:hRule="atLeast"/>
          <w:jc w:val="center"/>
        </w:trPr>
        <w:tc>
          <w:tcPr>
            <w:tcW w:w="2011" w:type="dxa"/>
            <w:gridSpan w:val="2"/>
            <w:tcBorders>
              <w:top w:val="single" w:color="000000" w:sz="4" w:space="0"/>
              <w:left w:val="single" w:color="000000" w:sz="4" w:space="0"/>
              <w:bottom w:val="single" w:color="000000" w:sz="4" w:space="0"/>
              <w:right w:val="single" w:color="000000" w:sz="4" w:space="0"/>
            </w:tcBorders>
            <w:noWrap w:val="0"/>
            <w:vAlign w:val="center"/>
          </w:tcPr>
          <w:p w14:paraId="200096C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项目总体目标</w:t>
            </w:r>
          </w:p>
        </w:tc>
        <w:tc>
          <w:tcPr>
            <w:tcW w:w="7249" w:type="dxa"/>
            <w:gridSpan w:val="7"/>
            <w:tcBorders>
              <w:top w:val="single" w:color="000000" w:sz="4" w:space="0"/>
              <w:left w:val="nil"/>
              <w:bottom w:val="single" w:color="000000" w:sz="4" w:space="0"/>
              <w:right w:val="single" w:color="000000" w:sz="4" w:space="0"/>
            </w:tcBorders>
            <w:noWrap w:val="0"/>
            <w:vAlign w:val="top"/>
          </w:tcPr>
          <w:p w14:paraId="482C6DAF">
            <w:pPr>
              <w:keepNext w:val="0"/>
              <w:keepLines w:val="0"/>
              <w:pageBreakBefore w:val="0"/>
              <w:widowControl w:val="0"/>
              <w:kinsoku/>
              <w:wordWrap/>
              <w:overflowPunct/>
              <w:topLinePunct w:val="0"/>
              <w:autoSpaceDE/>
              <w:autoSpaceDN/>
              <w:bidi w:val="0"/>
              <w:adjustRightInd/>
              <w:snapToGrid/>
              <w:jc w:val="left"/>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sz w:val="18"/>
                <w:szCs w:val="18"/>
                <w:highlight w:val="none"/>
                <w:u w:val="none"/>
              </w:rPr>
              <w:t>通过完成对伊拉湖镇西侧面积1.47万亩地抚育管护3次，改善生态环境，增强防风固沙、水土保持、生物多样性等生态系统服务功能，遏制沙化和荒漠化扩展的势头，将持续减轻风沙危害。</w:t>
            </w:r>
          </w:p>
        </w:tc>
      </w:tr>
      <w:tr w14:paraId="624A5F8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43" w:hRule="atLeast"/>
          <w:jc w:val="center"/>
        </w:trPr>
        <w:tc>
          <w:tcPr>
            <w:tcW w:w="811" w:type="dxa"/>
            <w:tcBorders>
              <w:top w:val="single" w:color="000000" w:sz="4" w:space="0"/>
              <w:left w:val="single" w:color="000000" w:sz="4" w:space="0"/>
              <w:bottom w:val="single" w:color="auto" w:sz="4" w:space="0"/>
              <w:right w:val="single" w:color="000000" w:sz="4" w:space="0"/>
            </w:tcBorders>
            <w:noWrap w:val="0"/>
            <w:vAlign w:val="center"/>
          </w:tcPr>
          <w:p w14:paraId="5B6CA9D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一级指标</w:t>
            </w:r>
          </w:p>
        </w:tc>
        <w:tc>
          <w:tcPr>
            <w:tcW w:w="1200" w:type="dxa"/>
            <w:tcBorders>
              <w:top w:val="single" w:color="000000" w:sz="4" w:space="0"/>
              <w:left w:val="single" w:color="000000" w:sz="4" w:space="0"/>
              <w:bottom w:val="single" w:color="auto" w:sz="4" w:space="0"/>
              <w:right w:val="single" w:color="000000" w:sz="4" w:space="0"/>
            </w:tcBorders>
            <w:noWrap w:val="0"/>
            <w:vAlign w:val="center"/>
          </w:tcPr>
          <w:p w14:paraId="4C02D00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二级指标</w:t>
            </w:r>
          </w:p>
        </w:tc>
        <w:tc>
          <w:tcPr>
            <w:tcW w:w="1307" w:type="dxa"/>
            <w:tcBorders>
              <w:top w:val="single" w:color="000000" w:sz="4" w:space="0"/>
              <w:left w:val="single" w:color="000000" w:sz="4" w:space="0"/>
              <w:bottom w:val="single" w:color="auto" w:sz="4" w:space="0"/>
              <w:right w:val="single" w:color="000000" w:sz="4" w:space="0"/>
            </w:tcBorders>
            <w:noWrap w:val="0"/>
            <w:vAlign w:val="center"/>
          </w:tcPr>
          <w:p w14:paraId="4D8916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三级指标</w:t>
            </w:r>
          </w:p>
        </w:tc>
        <w:tc>
          <w:tcPr>
            <w:tcW w:w="861" w:type="dxa"/>
            <w:tcBorders>
              <w:top w:val="single" w:color="000000" w:sz="4" w:space="0"/>
              <w:left w:val="single" w:color="000000" w:sz="4" w:space="0"/>
              <w:bottom w:val="single" w:color="auto" w:sz="4" w:space="0"/>
              <w:right w:val="single" w:color="000000" w:sz="4" w:space="0"/>
            </w:tcBorders>
            <w:noWrap w:val="0"/>
            <w:vAlign w:val="center"/>
          </w:tcPr>
          <w:p w14:paraId="79B830C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w:t>
            </w:r>
          </w:p>
        </w:tc>
        <w:tc>
          <w:tcPr>
            <w:tcW w:w="1455" w:type="dxa"/>
            <w:tcBorders>
              <w:top w:val="single" w:color="000000" w:sz="4" w:space="0"/>
              <w:left w:val="single" w:color="000000" w:sz="4" w:space="0"/>
              <w:bottom w:val="single" w:color="auto" w:sz="4" w:space="0"/>
              <w:right w:val="single" w:color="000000" w:sz="4" w:space="0"/>
            </w:tcBorders>
            <w:noWrap w:val="0"/>
            <w:vAlign w:val="center"/>
          </w:tcPr>
          <w:p w14:paraId="0D774F5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指标值设置依据</w:t>
            </w:r>
          </w:p>
        </w:tc>
        <w:tc>
          <w:tcPr>
            <w:tcW w:w="1081" w:type="dxa"/>
            <w:tcBorders>
              <w:top w:val="single" w:color="000000" w:sz="4" w:space="0"/>
              <w:left w:val="single" w:color="000000" w:sz="4" w:space="0"/>
              <w:bottom w:val="single" w:color="auto" w:sz="4" w:space="0"/>
              <w:right w:val="single" w:color="000000" w:sz="4" w:space="0"/>
            </w:tcBorders>
            <w:noWrap w:val="0"/>
            <w:vAlign w:val="center"/>
          </w:tcPr>
          <w:p w14:paraId="1D8581C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上年完成值</w:t>
            </w:r>
          </w:p>
        </w:tc>
        <w:tc>
          <w:tcPr>
            <w:tcW w:w="917" w:type="dxa"/>
            <w:tcBorders>
              <w:top w:val="single" w:color="000000" w:sz="4" w:space="0"/>
              <w:left w:val="single" w:color="000000" w:sz="4" w:space="0"/>
              <w:bottom w:val="single" w:color="auto" w:sz="4" w:space="0"/>
              <w:right w:val="single" w:color="000000" w:sz="4" w:space="0"/>
            </w:tcBorders>
            <w:noWrap w:val="0"/>
            <w:vAlign w:val="center"/>
          </w:tcPr>
          <w:p w14:paraId="3854EB5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指标分值权重</w:t>
            </w:r>
          </w:p>
        </w:tc>
        <w:tc>
          <w:tcPr>
            <w:tcW w:w="802" w:type="dxa"/>
            <w:tcBorders>
              <w:top w:val="single" w:color="000000" w:sz="4" w:space="0"/>
              <w:left w:val="single" w:color="000000" w:sz="4" w:space="0"/>
              <w:bottom w:val="single" w:color="auto" w:sz="4" w:space="0"/>
              <w:right w:val="single" w:color="000000" w:sz="4" w:space="0"/>
            </w:tcBorders>
            <w:noWrap w:val="0"/>
            <w:vAlign w:val="center"/>
          </w:tcPr>
          <w:p w14:paraId="0818E9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指标赋分规则</w:t>
            </w:r>
          </w:p>
        </w:tc>
        <w:tc>
          <w:tcPr>
            <w:tcW w:w="826" w:type="dxa"/>
            <w:tcBorders>
              <w:top w:val="single" w:color="000000" w:sz="4" w:space="0"/>
              <w:left w:val="single" w:color="000000" w:sz="4" w:space="0"/>
              <w:bottom w:val="single" w:color="auto" w:sz="4" w:space="0"/>
              <w:right w:val="single" w:color="000000" w:sz="4" w:space="0"/>
            </w:tcBorders>
            <w:noWrap w:val="0"/>
            <w:vAlign w:val="center"/>
          </w:tcPr>
          <w:p w14:paraId="2B95FA0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b/>
                <w:bCs/>
                <w:i w:val="0"/>
                <w:iCs w:val="0"/>
                <w:color w:val="000000"/>
                <w:sz w:val="18"/>
                <w:szCs w:val="18"/>
                <w:highlight w:val="none"/>
                <w:u w:val="none"/>
              </w:rPr>
            </w:pPr>
            <w:r>
              <w:rPr>
                <w:rFonts w:hint="eastAsia" w:ascii="宋体" w:hAnsi="宋体" w:eastAsia="宋体" w:cs="宋体"/>
                <w:b/>
                <w:bCs/>
                <w:i w:val="0"/>
                <w:iCs w:val="0"/>
                <w:color w:val="000000"/>
                <w:kern w:val="0"/>
                <w:sz w:val="18"/>
                <w:szCs w:val="18"/>
                <w:highlight w:val="none"/>
                <w:u w:val="none"/>
                <w:lang w:val="en-US" w:eastAsia="zh-CN" w:bidi="ar"/>
              </w:rPr>
              <w:t>佐证资料</w:t>
            </w:r>
          </w:p>
        </w:tc>
      </w:tr>
      <w:tr w14:paraId="147933C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321256B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产出指标</w:t>
            </w: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7FD8DA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数量指标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23B41F3A">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管护区灌溉次数</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74BF0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&gt;=3次/年</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10B869A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7EF7CD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45C0D8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63C39A4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CA2230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7CAD46B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7C86A99D">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4206FA27">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5AD654E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抚育管护面积</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7438AB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=1.47万亩</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25C58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44825D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35FD2DA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F54E2D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28E19F1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6F113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DB4A0AC">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restart"/>
            <w:tcBorders>
              <w:top w:val="single" w:color="auto" w:sz="4" w:space="0"/>
              <w:left w:val="single" w:color="auto" w:sz="4" w:space="0"/>
              <w:bottom w:val="single" w:color="auto" w:sz="4" w:space="0"/>
              <w:right w:val="single" w:color="auto" w:sz="4" w:space="0"/>
            </w:tcBorders>
            <w:noWrap w:val="0"/>
            <w:vAlign w:val="center"/>
          </w:tcPr>
          <w:p w14:paraId="232AAA2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质量指标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7E5AAB">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管护区植被保存率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5321D1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&gt;=85%</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B6DDD9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5B53FBC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6F2AAC1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18BB294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1AD7F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087FDA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3B6C889">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vMerge w:val="continue"/>
            <w:tcBorders>
              <w:top w:val="single" w:color="auto" w:sz="4" w:space="0"/>
              <w:left w:val="single" w:color="auto" w:sz="4" w:space="0"/>
              <w:bottom w:val="single" w:color="auto" w:sz="4" w:space="0"/>
              <w:right w:val="single" w:color="auto" w:sz="4" w:space="0"/>
            </w:tcBorders>
            <w:noWrap w:val="0"/>
            <w:vAlign w:val="center"/>
          </w:tcPr>
          <w:p w14:paraId="09765026">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1A756FE">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管护区灌溉覆盖率</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6AAA63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&gt;=90%</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299E753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B71B4DF">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FB0B7E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45FAE7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6B5E381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65A95D0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5EE61D6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成本指标</w:t>
            </w:r>
          </w:p>
        </w:tc>
        <w:tc>
          <w:tcPr>
            <w:tcW w:w="1200" w:type="dxa"/>
            <w:tcBorders>
              <w:top w:val="single" w:color="auto" w:sz="4" w:space="0"/>
              <w:left w:val="single" w:color="auto" w:sz="4" w:space="0"/>
              <w:bottom w:val="single" w:color="auto" w:sz="4" w:space="0"/>
              <w:right w:val="single" w:color="auto" w:sz="4" w:space="0"/>
            </w:tcBorders>
            <w:noWrap/>
            <w:vAlign w:val="center"/>
          </w:tcPr>
          <w:p w14:paraId="1ABC061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经济成本指标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32522430">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灌溉租赁机械费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05B2C7F8">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&lt;=35万元/次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5188EB2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42250DD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1AB4FBB2">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5BEE8337">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3415C89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74C660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01EF5F73">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827B2A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社会成本指标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745905C">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灌溉人工管护费</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1DC5F6F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&lt;=10万元/次</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7E8886A">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288C44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2713306C">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10</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27C33C7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按照完成比例赋分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26EE74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原始凭证</w:t>
            </w:r>
          </w:p>
        </w:tc>
      </w:tr>
      <w:tr w14:paraId="4DD81A7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restart"/>
            <w:tcBorders>
              <w:top w:val="single" w:color="auto" w:sz="4" w:space="0"/>
              <w:left w:val="single" w:color="auto" w:sz="4" w:space="0"/>
              <w:bottom w:val="single" w:color="auto" w:sz="4" w:space="0"/>
              <w:right w:val="single" w:color="auto" w:sz="4" w:space="0"/>
            </w:tcBorders>
            <w:noWrap w:val="0"/>
            <w:vAlign w:val="center"/>
          </w:tcPr>
          <w:p w14:paraId="1810CCF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效益指标</w:t>
            </w:r>
          </w:p>
        </w:tc>
        <w:tc>
          <w:tcPr>
            <w:tcW w:w="1200" w:type="dxa"/>
            <w:tcBorders>
              <w:top w:val="single" w:color="auto" w:sz="4" w:space="0"/>
              <w:left w:val="single" w:color="auto" w:sz="4" w:space="0"/>
              <w:bottom w:val="single" w:color="auto" w:sz="4" w:space="0"/>
              <w:right w:val="single" w:color="auto" w:sz="4" w:space="0"/>
            </w:tcBorders>
            <w:noWrap w:val="0"/>
            <w:vAlign w:val="center"/>
          </w:tcPr>
          <w:p w14:paraId="60B7E46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社会效益指标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0EE175BF">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增强自然灾害的抵抗能力</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5563B5B4">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有效增强</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4C1D21A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DE0B8C0">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32D0AAB">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53CED59">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118FAB0D">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r w14:paraId="264BF0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19" w:hRule="atLeast"/>
          <w:jc w:val="center"/>
        </w:trPr>
        <w:tc>
          <w:tcPr>
            <w:tcW w:w="811" w:type="dxa"/>
            <w:vMerge w:val="continue"/>
            <w:tcBorders>
              <w:top w:val="single" w:color="auto" w:sz="4" w:space="0"/>
              <w:left w:val="single" w:color="auto" w:sz="4" w:space="0"/>
              <w:bottom w:val="single" w:color="auto" w:sz="4" w:space="0"/>
              <w:right w:val="single" w:color="auto" w:sz="4" w:space="0"/>
            </w:tcBorders>
            <w:noWrap w:val="0"/>
            <w:vAlign w:val="center"/>
          </w:tcPr>
          <w:p w14:paraId="20ED0E8A">
            <w:pPr>
              <w:keepNext w:val="0"/>
              <w:keepLines w:val="0"/>
              <w:pageBreakBefore w:val="0"/>
              <w:widowControl w:val="0"/>
              <w:kinsoku/>
              <w:wordWrap/>
              <w:overflowPunct/>
              <w:topLinePunct w:val="0"/>
              <w:autoSpaceDE/>
              <w:autoSpaceDN/>
              <w:bidi w:val="0"/>
              <w:adjustRightInd/>
              <w:snapToGrid/>
              <w:jc w:val="center"/>
              <w:rPr>
                <w:rFonts w:hint="eastAsia" w:ascii="宋体" w:hAnsi="宋体" w:eastAsia="宋体" w:cs="宋体"/>
                <w:i w:val="0"/>
                <w:iCs w:val="0"/>
                <w:color w:val="000000"/>
                <w:sz w:val="18"/>
                <w:szCs w:val="18"/>
                <w:highlight w:val="none"/>
                <w:u w:val="none"/>
              </w:rPr>
            </w:pPr>
          </w:p>
        </w:tc>
        <w:tc>
          <w:tcPr>
            <w:tcW w:w="1200" w:type="dxa"/>
            <w:tcBorders>
              <w:top w:val="single" w:color="auto" w:sz="4" w:space="0"/>
              <w:left w:val="single" w:color="auto" w:sz="4" w:space="0"/>
              <w:bottom w:val="single" w:color="auto" w:sz="4" w:space="0"/>
              <w:right w:val="single" w:color="auto" w:sz="4" w:space="0"/>
            </w:tcBorders>
            <w:noWrap w:val="0"/>
            <w:vAlign w:val="center"/>
          </w:tcPr>
          <w:p w14:paraId="5E9C2DA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生态效益指标</w:t>
            </w:r>
          </w:p>
        </w:tc>
        <w:tc>
          <w:tcPr>
            <w:tcW w:w="1307" w:type="dxa"/>
            <w:tcBorders>
              <w:top w:val="single" w:color="auto" w:sz="4" w:space="0"/>
              <w:left w:val="single" w:color="auto" w:sz="4" w:space="0"/>
              <w:bottom w:val="single" w:color="auto" w:sz="4" w:space="0"/>
              <w:right w:val="single" w:color="auto" w:sz="4" w:space="0"/>
            </w:tcBorders>
            <w:noWrap w:val="0"/>
            <w:vAlign w:val="center"/>
          </w:tcPr>
          <w:p w14:paraId="41D2AA54">
            <w:pPr>
              <w:keepNext w:val="0"/>
              <w:keepLines w:val="0"/>
              <w:pageBreakBefore w:val="0"/>
              <w:widowControl w:val="0"/>
              <w:suppressLineNumbers w:val="0"/>
              <w:kinsoku/>
              <w:wordWrap/>
              <w:overflowPunct/>
              <w:topLinePunct w:val="0"/>
              <w:autoSpaceDE/>
              <w:autoSpaceDN/>
              <w:bidi w:val="0"/>
              <w:adjustRightInd/>
              <w:snapToGrid/>
              <w:jc w:val="left"/>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促进区域生态系统功能改善</w:t>
            </w:r>
          </w:p>
        </w:tc>
        <w:tc>
          <w:tcPr>
            <w:tcW w:w="861" w:type="dxa"/>
            <w:tcBorders>
              <w:top w:val="single" w:color="auto" w:sz="4" w:space="0"/>
              <w:left w:val="single" w:color="auto" w:sz="4" w:space="0"/>
              <w:bottom w:val="single" w:color="auto" w:sz="4" w:space="0"/>
              <w:right w:val="single" w:color="auto" w:sz="4" w:space="0"/>
            </w:tcBorders>
            <w:noWrap w:val="0"/>
            <w:vAlign w:val="center"/>
          </w:tcPr>
          <w:p w14:paraId="473B6F31">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有效改善</w:t>
            </w:r>
          </w:p>
        </w:tc>
        <w:tc>
          <w:tcPr>
            <w:tcW w:w="1455" w:type="dxa"/>
            <w:tcBorders>
              <w:top w:val="single" w:color="auto" w:sz="4" w:space="0"/>
              <w:left w:val="single" w:color="auto" w:sz="4" w:space="0"/>
              <w:bottom w:val="single" w:color="auto" w:sz="4" w:space="0"/>
              <w:right w:val="single" w:color="auto" w:sz="4" w:space="0"/>
            </w:tcBorders>
            <w:noWrap w:val="0"/>
            <w:vAlign w:val="center"/>
          </w:tcPr>
          <w:p w14:paraId="3BEA576E">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计划标准</w:t>
            </w:r>
          </w:p>
        </w:tc>
        <w:tc>
          <w:tcPr>
            <w:tcW w:w="1081" w:type="dxa"/>
            <w:tcBorders>
              <w:top w:val="single" w:color="auto" w:sz="4" w:space="0"/>
              <w:left w:val="single" w:color="auto" w:sz="4" w:space="0"/>
              <w:bottom w:val="single" w:color="auto" w:sz="4" w:space="0"/>
              <w:right w:val="single" w:color="auto" w:sz="4" w:space="0"/>
            </w:tcBorders>
            <w:noWrap w:val="0"/>
            <w:vAlign w:val="center"/>
          </w:tcPr>
          <w:p w14:paraId="35E45EC6">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w:t>
            </w:r>
          </w:p>
        </w:tc>
        <w:tc>
          <w:tcPr>
            <w:tcW w:w="917" w:type="dxa"/>
            <w:tcBorders>
              <w:top w:val="single" w:color="auto" w:sz="4" w:space="0"/>
              <w:left w:val="single" w:color="auto" w:sz="4" w:space="0"/>
              <w:bottom w:val="single" w:color="auto" w:sz="4" w:space="0"/>
              <w:right w:val="single" w:color="auto" w:sz="4" w:space="0"/>
            </w:tcBorders>
            <w:noWrap w:val="0"/>
            <w:vAlign w:val="center"/>
          </w:tcPr>
          <w:p w14:paraId="7AEFEA6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15</w:t>
            </w:r>
          </w:p>
        </w:tc>
        <w:tc>
          <w:tcPr>
            <w:tcW w:w="802" w:type="dxa"/>
            <w:tcBorders>
              <w:top w:val="single" w:color="auto" w:sz="4" w:space="0"/>
              <w:left w:val="single" w:color="auto" w:sz="4" w:space="0"/>
              <w:bottom w:val="single" w:color="auto" w:sz="4" w:space="0"/>
              <w:right w:val="single" w:color="auto" w:sz="4" w:space="0"/>
            </w:tcBorders>
            <w:noWrap w:val="0"/>
            <w:vAlign w:val="center"/>
          </w:tcPr>
          <w:p w14:paraId="30BF5AB5">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按评判等级赋分</w:t>
            </w:r>
          </w:p>
        </w:tc>
        <w:tc>
          <w:tcPr>
            <w:tcW w:w="826" w:type="dxa"/>
            <w:tcBorders>
              <w:top w:val="single" w:color="auto" w:sz="4" w:space="0"/>
              <w:left w:val="single" w:color="auto" w:sz="4" w:space="0"/>
              <w:bottom w:val="single" w:color="auto" w:sz="4" w:space="0"/>
              <w:right w:val="single" w:color="auto" w:sz="4" w:space="0"/>
            </w:tcBorders>
            <w:noWrap w:val="0"/>
            <w:vAlign w:val="center"/>
          </w:tcPr>
          <w:p w14:paraId="56FE1073">
            <w:pPr>
              <w:keepNext w:val="0"/>
              <w:keepLines w:val="0"/>
              <w:pageBreakBefore w:val="0"/>
              <w:widowControl w:val="0"/>
              <w:suppressLineNumbers w:val="0"/>
              <w:kinsoku/>
              <w:wordWrap/>
              <w:overflowPunct/>
              <w:topLinePunct w:val="0"/>
              <w:autoSpaceDE/>
              <w:autoSpaceDN/>
              <w:bidi w:val="0"/>
              <w:adjustRightInd/>
              <w:snapToGrid/>
              <w:jc w:val="center"/>
              <w:textAlignment w:val="center"/>
              <w:rPr>
                <w:rFonts w:hint="eastAsia" w:ascii="宋体" w:hAnsi="宋体" w:eastAsia="宋体" w:cs="宋体"/>
                <w:i w:val="0"/>
                <w:iCs w:val="0"/>
                <w:color w:val="000000"/>
                <w:sz w:val="18"/>
                <w:szCs w:val="18"/>
                <w:highlight w:val="none"/>
                <w:u w:val="none"/>
              </w:rPr>
            </w:pPr>
            <w:r>
              <w:rPr>
                <w:rFonts w:hint="eastAsia" w:ascii="宋体" w:hAnsi="宋体" w:eastAsia="宋体" w:cs="宋体"/>
                <w:i w:val="0"/>
                <w:iCs w:val="0"/>
                <w:color w:val="000000"/>
                <w:kern w:val="0"/>
                <w:sz w:val="18"/>
                <w:szCs w:val="18"/>
                <w:u w:val="none"/>
                <w:lang w:val="en-US" w:eastAsia="zh-CN" w:bidi="ar"/>
              </w:rPr>
              <w:t>工作资料</w:t>
            </w:r>
          </w:p>
        </w:tc>
      </w:tr>
    </w:tbl>
    <w:p w14:paraId="58DC574A">
      <w:pPr>
        <w:keepNext w:val="0"/>
        <w:keepLines w:val="0"/>
        <w:pageBreakBefore w:val="0"/>
        <w:widowControl w:val="0"/>
        <w:kinsoku/>
        <w:wordWrap/>
        <w:overflowPunct/>
        <w:topLinePunct w:val="0"/>
        <w:autoSpaceDE/>
        <w:autoSpaceDN/>
        <w:bidi w:val="0"/>
        <w:adjustRightInd/>
        <w:snapToGrid/>
        <w:rPr>
          <w:rFonts w:hint="eastAsia" w:ascii="仿宋" w:hAnsi="微软雅黑" w:eastAsia="仿宋"/>
          <w:sz w:val="28"/>
          <w:szCs w:val="28"/>
        </w:rPr>
      </w:pPr>
      <w:r>
        <w:rPr>
          <w:rFonts w:hint="eastAsia" w:ascii="仿宋" w:hAnsi="微软雅黑" w:eastAsia="仿宋"/>
          <w:sz w:val="28"/>
          <w:szCs w:val="28"/>
        </w:rPr>
        <w:br w:type="page"/>
      </w:r>
    </w:p>
    <w:p w14:paraId="5506A68C">
      <w:pPr>
        <w:pStyle w:val="4"/>
        <w:keepNext w:val="0"/>
        <w:keepLines w:val="0"/>
        <w:pageBreakBefore w:val="0"/>
        <w:widowControl w:val="0"/>
        <w:numPr>
          <w:ilvl w:val="0"/>
          <w:numId w:val="4"/>
        </w:numPr>
        <w:kinsoku/>
        <w:wordWrap/>
        <w:overflowPunct/>
        <w:topLinePunct w:val="0"/>
        <w:autoSpaceDE/>
        <w:autoSpaceDN/>
        <w:bidi w:val="0"/>
        <w:adjustRightInd/>
        <w:snapToGrid/>
        <w:spacing w:before="0" w:after="0" w:line="560" w:lineRule="exact"/>
        <w:ind w:left="0" w:firstLine="565" w:firstLineChars="201"/>
        <w:rPr>
          <w:rFonts w:hint="default" w:ascii="楷体" w:eastAsia="楷体"/>
          <w:sz w:val="28"/>
          <w:szCs w:val="28"/>
        </w:rPr>
      </w:pPr>
      <w:r>
        <w:rPr>
          <w:rFonts w:hint="default" w:ascii="楷体" w:eastAsia="楷体"/>
          <w:sz w:val="28"/>
          <w:szCs w:val="28"/>
        </w:rPr>
        <w:t>其他需说明的事项</w:t>
      </w:r>
    </w:p>
    <w:p w14:paraId="6910883F">
      <w:pPr>
        <w:keepNext w:val="0"/>
        <w:keepLines w:val="0"/>
        <w:pageBreakBefore w:val="0"/>
        <w:widowControl w:val="0"/>
        <w:kinsoku/>
        <w:wordWrap/>
        <w:overflowPunct/>
        <w:topLinePunct w:val="0"/>
        <w:autoSpaceDE/>
        <w:autoSpaceDN/>
        <w:bidi w:val="0"/>
        <w:adjustRightInd/>
        <w:snapToGrid/>
        <w:spacing w:line="560" w:lineRule="exact"/>
        <w:ind w:firstLine="560" w:firstLineChars="200"/>
        <w:rPr>
          <w:rFonts w:hint="default" w:ascii="仿宋" w:hAnsi="微软雅黑" w:eastAsia="仿宋"/>
          <w:sz w:val="28"/>
          <w:szCs w:val="28"/>
        </w:rPr>
      </w:pPr>
      <w:r>
        <w:rPr>
          <w:rFonts w:hint="eastAsia" w:ascii="仿宋" w:hAnsi="微软雅黑" w:eastAsia="仿宋"/>
          <w:sz w:val="28"/>
          <w:szCs w:val="28"/>
        </w:rPr>
        <w:t>我单位无其他需说明事项。</w:t>
      </w:r>
    </w:p>
    <w:p w14:paraId="200198A6">
      <w:pPr>
        <w:pStyle w:val="2"/>
        <w:keepNext w:val="0"/>
        <w:keepLines w:val="0"/>
        <w:pageBreakBefore w:val="0"/>
        <w:widowControl w:val="0"/>
        <w:kinsoku/>
        <w:wordWrap/>
        <w:overflowPunct/>
        <w:topLinePunct w:val="0"/>
        <w:autoSpaceDE/>
        <w:autoSpaceDN/>
        <w:bidi w:val="0"/>
        <w:adjustRightInd/>
        <w:snapToGrid/>
        <w:spacing w:before="156" w:beforeLines="50" w:after="156" w:afterLines="50" w:line="560" w:lineRule="exact"/>
        <w:jc w:val="center"/>
        <w:rPr>
          <w:rFonts w:hint="default" w:ascii="黑体" w:eastAsia="黑体"/>
          <w:sz w:val="30"/>
          <w:szCs w:val="30"/>
        </w:rPr>
      </w:pPr>
      <w:r>
        <w:rPr>
          <w:rFonts w:hint="default" w:ascii="黑体" w:eastAsia="黑体"/>
          <w:sz w:val="30"/>
          <w:szCs w:val="30"/>
        </w:rPr>
        <w:br w:type="page"/>
      </w:r>
      <w:r>
        <w:rPr>
          <w:rFonts w:hint="eastAsia" w:ascii="黑体" w:eastAsia="黑体"/>
          <w:sz w:val="30"/>
          <w:szCs w:val="30"/>
        </w:rPr>
        <w:t>第四部分 名词解释</w:t>
      </w:r>
    </w:p>
    <w:p w14:paraId="02AB8D6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一、财政拨款:</w:t>
      </w:r>
      <w:r>
        <w:rPr>
          <w:rFonts w:hint="eastAsia" w:ascii="仿宋" w:hAnsi="CIDFont+F6" w:eastAsia="仿宋"/>
          <w:color w:val="000000"/>
          <w:sz w:val="28"/>
          <w:szCs w:val="28"/>
        </w:rPr>
        <w:t>指由一般公共预算、政府性基金预算、国有资本经营预算安排的财政拨款数。</w:t>
      </w:r>
    </w:p>
    <w:p w14:paraId="59BAE018">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二、一般公共预算:</w:t>
      </w:r>
      <w:r>
        <w:rPr>
          <w:rFonts w:hint="eastAsia" w:ascii="仿宋" w:hAnsi="CIDFont+F6" w:eastAsia="仿宋"/>
          <w:color w:val="000000"/>
          <w:sz w:val="28"/>
          <w:szCs w:val="28"/>
        </w:rPr>
        <w:t>包括公共财政拨款（补助）资金、专项收入。</w:t>
      </w:r>
    </w:p>
    <w:p w14:paraId="00821651">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三、财政专户管理资金:</w:t>
      </w:r>
      <w:r>
        <w:rPr>
          <w:rFonts w:hint="eastAsia" w:ascii="仿宋" w:hAnsi="CIDFont+F6" w:eastAsia="仿宋"/>
          <w:color w:val="000000"/>
          <w:sz w:val="28"/>
          <w:szCs w:val="28"/>
        </w:rPr>
        <w:t>包括专户管理行政事业性收费（主要是教育收费）、其他非税收入。</w:t>
      </w:r>
    </w:p>
    <w:p w14:paraId="4D96EA5F">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四、其他资金:</w:t>
      </w:r>
      <w:r>
        <w:rPr>
          <w:rFonts w:hint="eastAsia" w:ascii="仿宋" w:hAnsi="CIDFont+F6" w:eastAsia="仿宋"/>
          <w:color w:val="000000"/>
          <w:sz w:val="28"/>
          <w:szCs w:val="28"/>
        </w:rPr>
        <w:t>包括事业收入、事业经营收入、其他收入等。</w:t>
      </w:r>
    </w:p>
    <w:p w14:paraId="48D6568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五、基本支出:</w:t>
      </w:r>
      <w:r>
        <w:rPr>
          <w:rFonts w:hint="eastAsia" w:ascii="仿宋" w:hAnsi="CIDFont+F6" w:eastAsia="仿宋"/>
          <w:color w:val="000000"/>
          <w:sz w:val="28"/>
          <w:szCs w:val="28"/>
        </w:rPr>
        <w:t>包括人员经费、公用经费（定额）。其中，人员经费包括工资福利支出、对个人和家庭的补助。</w:t>
      </w:r>
    </w:p>
    <w:p w14:paraId="689270CA">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六、项目支出:</w:t>
      </w:r>
      <w:r>
        <w:rPr>
          <w:rFonts w:hint="eastAsia" w:ascii="仿宋" w:hAnsi="CIDFont+F6" w:eastAsia="仿宋"/>
          <w:color w:val="000000"/>
          <w:sz w:val="28"/>
          <w:szCs w:val="28"/>
        </w:rPr>
        <w:t>部门（单位）支出预算的组成部分，是各部门（单位）为完成其特定的行政任务或事业发展目标，在基本支出预算之外编制的年度项目支出计划。</w:t>
      </w:r>
    </w:p>
    <w:p w14:paraId="4F63678E">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七、“三公”经费:</w:t>
      </w:r>
      <w:r>
        <w:rPr>
          <w:rFonts w:hint="eastAsia" w:ascii="仿宋" w:hAnsi="CIDFont+F6" w:eastAsia="仿宋"/>
          <w:color w:val="000000"/>
          <w:sz w:val="28"/>
          <w:szCs w:val="28"/>
        </w:rPr>
        <w:t>指部门（单位）因公出国（境）费、公务用车购置及运行维护费和公务接待费，其中:因公出国（境）费反映机关和参公事业单位公务出国（境）的国际旅费、国外城市间交通费、住宿费、伙食费、培训费、公杂费等支出；公务用车购置反映机关和参公事业单位公务用车购置支出（含车辆购置税、牌照费）；公务用车运行维护费反映机关和参公事业单位按规定保留的公务用车燃料费、新能源汽车充电费、维修费、过桥过路费、保险费、安全奖励费用等支出；公务接待费反映机关和参公事业单位按规定开支的各类公务接待（含外宾接待）费用。</w:t>
      </w:r>
    </w:p>
    <w:p w14:paraId="29177B72">
      <w:pPr>
        <w:keepNext w:val="0"/>
        <w:keepLines w:val="0"/>
        <w:pageBreakBefore w:val="0"/>
        <w:widowControl w:val="0"/>
        <w:kinsoku/>
        <w:wordWrap/>
        <w:overflowPunct/>
        <w:topLinePunct w:val="0"/>
        <w:autoSpaceDE/>
        <w:autoSpaceDN/>
        <w:bidi w:val="0"/>
        <w:adjustRightInd/>
        <w:snapToGrid/>
        <w:spacing w:line="520" w:lineRule="exact"/>
        <w:ind w:firstLine="562" w:firstLineChars="200"/>
        <w:rPr>
          <w:rFonts w:hint="eastAsia" w:ascii="仿宋" w:hAnsi="CIDFont+F6" w:eastAsia="仿宋"/>
          <w:color w:val="000000"/>
          <w:sz w:val="28"/>
          <w:szCs w:val="28"/>
        </w:rPr>
      </w:pPr>
      <w:r>
        <w:rPr>
          <w:rFonts w:hint="eastAsia" w:ascii="仿宋" w:hAnsi="CIDFont+F4" w:eastAsia="仿宋"/>
          <w:b/>
          <w:color w:val="000000"/>
          <w:sz w:val="28"/>
          <w:szCs w:val="28"/>
        </w:rPr>
        <w:t>八、机关运行经费:</w:t>
      </w:r>
      <w:r>
        <w:rPr>
          <w:rFonts w:hint="eastAsia" w:ascii="仿宋" w:hAnsi="CIDFont+F6" w:eastAsia="仿宋"/>
          <w:color w:val="000000"/>
          <w:sz w:val="28"/>
          <w:szCs w:val="28"/>
        </w:rPr>
        <w:t>指行政单位（含参照公务员法管理事业单位）的公用经费，包括办公及印刷费、邮电费、差旅费、会议费、福利费、日常维修费、专用材料及一般设备购置费、办公用房水电费、办公用房取暖费、办公用房物业管理费、公务用车运行维护费及其他费用。</w:t>
      </w:r>
    </w:p>
    <w:p w14:paraId="44F6288F">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eastAsia="zh-CN"/>
        </w:rPr>
        <w:t>托克逊县林业和草原局（部门）</w:t>
      </w:r>
    </w:p>
    <w:p w14:paraId="3816075C">
      <w:pPr>
        <w:keepNext w:val="0"/>
        <w:keepLines w:val="0"/>
        <w:pageBreakBefore w:val="0"/>
        <w:widowControl w:val="0"/>
        <w:kinsoku/>
        <w:wordWrap/>
        <w:overflowPunct/>
        <w:topLinePunct w:val="0"/>
        <w:autoSpaceDE/>
        <w:autoSpaceDN/>
        <w:bidi w:val="0"/>
        <w:adjustRightInd/>
        <w:snapToGrid/>
        <w:jc w:val="right"/>
        <w:rPr>
          <w:rFonts w:hint="eastAsia" w:ascii="仿宋" w:hAnsi="CIDFont+F6" w:eastAsia="仿宋"/>
          <w:color w:val="000000"/>
          <w:sz w:val="28"/>
          <w:szCs w:val="28"/>
          <w:lang w:eastAsia="zh-CN"/>
        </w:rPr>
      </w:pPr>
      <w:r>
        <w:rPr>
          <w:rFonts w:hint="eastAsia" w:ascii="仿宋" w:hAnsi="CIDFont+F6" w:eastAsia="仿宋"/>
          <w:color w:val="000000"/>
          <w:sz w:val="28"/>
          <w:szCs w:val="28"/>
          <w:lang w:val="en-US" w:eastAsia="zh-CN"/>
        </w:rPr>
        <w:t>2025</w:t>
      </w:r>
      <w:r>
        <w:rPr>
          <w:rFonts w:hint="eastAsia" w:ascii="仿宋" w:hAnsi="CIDFont+F6" w:eastAsia="仿宋"/>
          <w:color w:val="000000"/>
          <w:sz w:val="28"/>
          <w:szCs w:val="28"/>
          <w:lang w:eastAsia="zh-CN"/>
        </w:rPr>
        <w:t>年</w:t>
      </w:r>
      <w:r>
        <w:rPr>
          <w:rFonts w:hint="eastAsia" w:ascii="仿宋" w:hAnsi="CIDFont+F6" w:eastAsia="仿宋"/>
          <w:color w:val="000000"/>
          <w:sz w:val="28"/>
          <w:szCs w:val="28"/>
          <w:lang w:val="en-US" w:eastAsia="zh-CN"/>
        </w:rPr>
        <w:t>2</w:t>
      </w:r>
      <w:r>
        <w:rPr>
          <w:rFonts w:hint="eastAsia" w:ascii="仿宋" w:hAnsi="CIDFont+F6" w:eastAsia="仿宋"/>
          <w:color w:val="000000"/>
          <w:sz w:val="28"/>
          <w:szCs w:val="28"/>
          <w:lang w:eastAsia="zh-CN"/>
        </w:rPr>
        <w:t>月</w:t>
      </w:r>
      <w:r>
        <w:rPr>
          <w:rFonts w:hint="eastAsia" w:ascii="仿宋" w:hAnsi="CIDFont+F6" w:eastAsia="仿宋"/>
          <w:color w:val="000000"/>
          <w:sz w:val="28"/>
          <w:szCs w:val="28"/>
          <w:lang w:val="en-US" w:eastAsia="zh-CN"/>
        </w:rPr>
        <w:t>18</w:t>
      </w:r>
      <w:bookmarkStart w:id="0" w:name="_GoBack"/>
      <w:bookmarkEnd w:id="0"/>
      <w:r>
        <w:rPr>
          <w:rFonts w:hint="eastAsia" w:ascii="仿宋" w:hAnsi="CIDFont+F6" w:eastAsia="仿宋"/>
          <w:color w:val="000000"/>
          <w:sz w:val="28"/>
          <w:szCs w:val="28"/>
          <w:lang w:eastAsia="zh-CN"/>
        </w:rPr>
        <w:t>日</w:t>
      </w:r>
    </w:p>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auto"/>
    <w:pitch w:val="default"/>
    <w:sig w:usb0="E00002FF" w:usb1="400004FF" w:usb2="00000000" w:usb3="00000000" w:csb0="2000019F" w:csb1="00000000"/>
  </w:font>
  <w:font w:name="ArialUnicodeMS">
    <w:altName w:val="Times New Roman"/>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华文楷体">
    <w:altName w:val="楷体_GB2312"/>
    <w:panose1 w:val="02010600040101010101"/>
    <w:charset w:val="86"/>
    <w:family w:val="auto"/>
    <w:pitch w:val="default"/>
    <w:sig w:usb0="00000000" w:usb1="00000000" w:usb2="00000000" w:usb3="00000000" w:csb0="0004009F" w:csb1="DFD70000"/>
  </w:font>
  <w:font w:name="微软雅黑">
    <w:panose1 w:val="020B0503020204020204"/>
    <w:charset w:val="86"/>
    <w:family w:val="auto"/>
    <w:pitch w:val="default"/>
    <w:sig w:usb0="80000287" w:usb1="280F3C52" w:usb2="00000016" w:usb3="00000000" w:csb0="0004001F"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CIDFont+F6">
    <w:altName w:val="Times New Roman"/>
    <w:panose1 w:val="00000000000000000000"/>
    <w:charset w:val="00"/>
    <w:family w:val="auto"/>
    <w:pitch w:val="default"/>
    <w:sig w:usb0="00000000" w:usb1="00000000" w:usb2="00000000" w:usb3="00000000" w:csb0="00000000" w:csb1="00000000"/>
  </w:font>
  <w:font w:name="CIDFont+F4">
    <w:altName w:val="Times New Roman"/>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7C69C1">
    <w:pPr>
      <w:pStyle w:val="5"/>
      <w:jc w:val="right"/>
      <w:rPr>
        <w:rFonts w:ascii="宋体" w:hAnsi="宋体" w:eastAsia="宋体"/>
        <w:sz w:val="28"/>
        <w:szCs w:val="28"/>
      </w:rPr>
    </w:pPr>
  </w:p>
  <w:p w14:paraId="0F531B56">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A686773"/>
    <w:multiLevelType w:val="multilevel"/>
    <w:tmpl w:val="CA686773"/>
    <w:lvl w:ilvl="0" w:tentative="0">
      <w:start w:val="1"/>
      <w:numFmt w:val="chineseCountingThousand"/>
      <w:lvlText w:val="(%1)"/>
      <w:lvlJc w:val="left"/>
      <w:pPr>
        <w:ind w:left="420" w:hanging="4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D677A785"/>
    <w:multiLevelType w:val="multilevel"/>
    <w:tmpl w:val="D677A785"/>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2">
    <w:nsid w:val="2AC8E860"/>
    <w:multiLevelType w:val="multilevel"/>
    <w:tmpl w:val="2AC8E860"/>
    <w:lvl w:ilvl="0" w:tentative="0">
      <w:start w:val="1"/>
      <w:numFmt w:val="japaneseCounting"/>
      <w:lvlText w:val="%1、"/>
      <w:lvlJc w:val="left"/>
      <w:pPr>
        <w:ind w:left="420" w:hanging="420"/>
      </w:pPr>
      <w:rPr>
        <w:rFonts w:hint="default"/>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abstractNum w:abstractNumId="3">
    <w:nsid w:val="6A6AE670"/>
    <w:multiLevelType w:val="singleLevel"/>
    <w:tmpl w:val="6A6AE670"/>
    <w:lvl w:ilvl="0" w:tentative="0">
      <w:start w:val="1"/>
      <w:numFmt w:val="chineseCounting"/>
      <w:suff w:val="nothing"/>
      <w:lvlText w:val="（%1）"/>
      <w:lvlJc w:val="left"/>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B0B3C2A"/>
    <w:rsid w:val="00FE7B94"/>
    <w:rsid w:val="014539A1"/>
    <w:rsid w:val="03332509"/>
    <w:rsid w:val="03377C99"/>
    <w:rsid w:val="04E90B5B"/>
    <w:rsid w:val="04FC6AE0"/>
    <w:rsid w:val="053B593E"/>
    <w:rsid w:val="05FB6D97"/>
    <w:rsid w:val="0636246C"/>
    <w:rsid w:val="065B5A88"/>
    <w:rsid w:val="070D4E50"/>
    <w:rsid w:val="07FC2953"/>
    <w:rsid w:val="09BC3AB2"/>
    <w:rsid w:val="0AAE0F84"/>
    <w:rsid w:val="0B9C7F3C"/>
    <w:rsid w:val="0BA650B0"/>
    <w:rsid w:val="0BF24799"/>
    <w:rsid w:val="0CCB5D63"/>
    <w:rsid w:val="0D2546FA"/>
    <w:rsid w:val="0D5A65D7"/>
    <w:rsid w:val="0D821B4C"/>
    <w:rsid w:val="0DBA12E6"/>
    <w:rsid w:val="0E0B1044"/>
    <w:rsid w:val="0E515952"/>
    <w:rsid w:val="0EF61F60"/>
    <w:rsid w:val="0F852067"/>
    <w:rsid w:val="10161F5A"/>
    <w:rsid w:val="10C50619"/>
    <w:rsid w:val="12A63A7D"/>
    <w:rsid w:val="1302137F"/>
    <w:rsid w:val="1332191F"/>
    <w:rsid w:val="133A11B0"/>
    <w:rsid w:val="13F72496"/>
    <w:rsid w:val="149D42C3"/>
    <w:rsid w:val="14D856C8"/>
    <w:rsid w:val="15270B0A"/>
    <w:rsid w:val="162310BB"/>
    <w:rsid w:val="177D598D"/>
    <w:rsid w:val="17B8595E"/>
    <w:rsid w:val="18B52DD6"/>
    <w:rsid w:val="18CD0120"/>
    <w:rsid w:val="199D5AFE"/>
    <w:rsid w:val="19C332D1"/>
    <w:rsid w:val="1A613F9E"/>
    <w:rsid w:val="1A7B50D8"/>
    <w:rsid w:val="1AC71034"/>
    <w:rsid w:val="1B0B3C2A"/>
    <w:rsid w:val="1C662D65"/>
    <w:rsid w:val="1DDA4CBB"/>
    <w:rsid w:val="1E326C77"/>
    <w:rsid w:val="1F5A6CC9"/>
    <w:rsid w:val="20111280"/>
    <w:rsid w:val="2069773A"/>
    <w:rsid w:val="23256DAA"/>
    <w:rsid w:val="235F22BC"/>
    <w:rsid w:val="236E24FF"/>
    <w:rsid w:val="245C4A4D"/>
    <w:rsid w:val="24B42FC5"/>
    <w:rsid w:val="25CF341E"/>
    <w:rsid w:val="26413EFB"/>
    <w:rsid w:val="26661BB3"/>
    <w:rsid w:val="26CA05C0"/>
    <w:rsid w:val="27383ED1"/>
    <w:rsid w:val="27BF3329"/>
    <w:rsid w:val="29143B49"/>
    <w:rsid w:val="299D58EC"/>
    <w:rsid w:val="2A44220C"/>
    <w:rsid w:val="2AC3145D"/>
    <w:rsid w:val="2B6C7C6C"/>
    <w:rsid w:val="2CF33142"/>
    <w:rsid w:val="2EE93382"/>
    <w:rsid w:val="2F1102C8"/>
    <w:rsid w:val="2F5E582A"/>
    <w:rsid w:val="2FF951FB"/>
    <w:rsid w:val="3084050F"/>
    <w:rsid w:val="31BB2DB3"/>
    <w:rsid w:val="31D60DBC"/>
    <w:rsid w:val="3255145A"/>
    <w:rsid w:val="32732A73"/>
    <w:rsid w:val="3284589B"/>
    <w:rsid w:val="3390372F"/>
    <w:rsid w:val="34B06A8B"/>
    <w:rsid w:val="34DD74E5"/>
    <w:rsid w:val="34F053F7"/>
    <w:rsid w:val="352267FD"/>
    <w:rsid w:val="35903303"/>
    <w:rsid w:val="36167CD1"/>
    <w:rsid w:val="36625EF3"/>
    <w:rsid w:val="37A95DA4"/>
    <w:rsid w:val="38F117B0"/>
    <w:rsid w:val="39F257E0"/>
    <w:rsid w:val="3A0B0650"/>
    <w:rsid w:val="3A1A4D37"/>
    <w:rsid w:val="3A4A0D29"/>
    <w:rsid w:val="3A9839D5"/>
    <w:rsid w:val="3B494EC9"/>
    <w:rsid w:val="3B497682"/>
    <w:rsid w:val="3B752F91"/>
    <w:rsid w:val="3C4B6E34"/>
    <w:rsid w:val="3D2F28A7"/>
    <w:rsid w:val="3D7E0038"/>
    <w:rsid w:val="3D973713"/>
    <w:rsid w:val="3DB22CC1"/>
    <w:rsid w:val="41412BA9"/>
    <w:rsid w:val="41CE3C23"/>
    <w:rsid w:val="43B933E5"/>
    <w:rsid w:val="43E500CC"/>
    <w:rsid w:val="44935E12"/>
    <w:rsid w:val="453250A1"/>
    <w:rsid w:val="453413E7"/>
    <w:rsid w:val="4646138E"/>
    <w:rsid w:val="479C6D8B"/>
    <w:rsid w:val="47B70069"/>
    <w:rsid w:val="4832232D"/>
    <w:rsid w:val="499E7402"/>
    <w:rsid w:val="4B295B6B"/>
    <w:rsid w:val="4B814C16"/>
    <w:rsid w:val="4CBD4769"/>
    <w:rsid w:val="4E3B5550"/>
    <w:rsid w:val="4E611B9A"/>
    <w:rsid w:val="4EDD03B5"/>
    <w:rsid w:val="4EE47078"/>
    <w:rsid w:val="50826F69"/>
    <w:rsid w:val="51387B25"/>
    <w:rsid w:val="52D04710"/>
    <w:rsid w:val="544F3898"/>
    <w:rsid w:val="55FD3BFE"/>
    <w:rsid w:val="56334ED7"/>
    <w:rsid w:val="56694C24"/>
    <w:rsid w:val="56AD303B"/>
    <w:rsid w:val="570D6457"/>
    <w:rsid w:val="573B113A"/>
    <w:rsid w:val="57754465"/>
    <w:rsid w:val="585F1E3B"/>
    <w:rsid w:val="58B507D8"/>
    <w:rsid w:val="590442D0"/>
    <w:rsid w:val="59285535"/>
    <w:rsid w:val="5AFC1BC3"/>
    <w:rsid w:val="5B74050C"/>
    <w:rsid w:val="5C8B6098"/>
    <w:rsid w:val="5DD45079"/>
    <w:rsid w:val="5E0D64B6"/>
    <w:rsid w:val="5F58172D"/>
    <w:rsid w:val="5FC87A86"/>
    <w:rsid w:val="6105554A"/>
    <w:rsid w:val="622E34CB"/>
    <w:rsid w:val="647E5D3F"/>
    <w:rsid w:val="64CC32C3"/>
    <w:rsid w:val="64D140C0"/>
    <w:rsid w:val="65384140"/>
    <w:rsid w:val="6584310B"/>
    <w:rsid w:val="65A242EE"/>
    <w:rsid w:val="664800BD"/>
    <w:rsid w:val="66FB5425"/>
    <w:rsid w:val="67A8670B"/>
    <w:rsid w:val="67E31343"/>
    <w:rsid w:val="6808604B"/>
    <w:rsid w:val="68215E3F"/>
    <w:rsid w:val="68570D81"/>
    <w:rsid w:val="68A452E5"/>
    <w:rsid w:val="69286279"/>
    <w:rsid w:val="69DB32EB"/>
    <w:rsid w:val="6B713F07"/>
    <w:rsid w:val="6CAB45B9"/>
    <w:rsid w:val="6D035033"/>
    <w:rsid w:val="6D0542A8"/>
    <w:rsid w:val="6D8F1190"/>
    <w:rsid w:val="6E445974"/>
    <w:rsid w:val="6E50130B"/>
    <w:rsid w:val="6EE40E94"/>
    <w:rsid w:val="6F3330BF"/>
    <w:rsid w:val="6F3D46B1"/>
    <w:rsid w:val="6F4D6A39"/>
    <w:rsid w:val="6F612F25"/>
    <w:rsid w:val="6FE16655"/>
    <w:rsid w:val="71940950"/>
    <w:rsid w:val="719843CC"/>
    <w:rsid w:val="71E74F23"/>
    <w:rsid w:val="72615139"/>
    <w:rsid w:val="72B55021"/>
    <w:rsid w:val="72BC69BC"/>
    <w:rsid w:val="72F15D17"/>
    <w:rsid w:val="7339768E"/>
    <w:rsid w:val="746E36DA"/>
    <w:rsid w:val="7518237F"/>
    <w:rsid w:val="75C537CD"/>
    <w:rsid w:val="75D307FB"/>
    <w:rsid w:val="76C31A03"/>
    <w:rsid w:val="76FD6F97"/>
    <w:rsid w:val="77CB2BF1"/>
    <w:rsid w:val="783332AA"/>
    <w:rsid w:val="793E0DE2"/>
    <w:rsid w:val="7C2700CB"/>
    <w:rsid w:val="7C5A4544"/>
    <w:rsid w:val="7D9E63EA"/>
    <w:rsid w:val="7DBA664A"/>
    <w:rsid w:val="7DD722F0"/>
    <w:rsid w:val="7EF40C80"/>
    <w:rsid w:val="7F65392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before="340" w:after="330" w:line="578" w:lineRule="auto"/>
      <w:outlineLvl w:val="0"/>
    </w:pPr>
    <w:rPr>
      <w:rFonts w:hint="default" w:ascii="Times New Roman" w:hAnsi="Times New Roman"/>
      <w:b/>
      <w:kern w:val="44"/>
      <w:sz w:val="44"/>
      <w:szCs w:val="44"/>
    </w:rPr>
  </w:style>
  <w:style w:type="paragraph" w:styleId="3">
    <w:name w:val="heading 2"/>
    <w:basedOn w:val="1"/>
    <w:next w:val="1"/>
    <w:qFormat/>
    <w:uiPriority w:val="0"/>
    <w:pPr>
      <w:keepNext/>
      <w:keepLines/>
      <w:spacing w:before="260" w:after="260" w:line="416" w:lineRule="auto"/>
      <w:outlineLvl w:val="1"/>
    </w:pPr>
    <w:rPr>
      <w:rFonts w:hint="default" w:ascii="Cambria" w:hAnsi="Cambria"/>
      <w:b/>
      <w:sz w:val="32"/>
      <w:szCs w:val="32"/>
    </w:rPr>
  </w:style>
  <w:style w:type="paragraph" w:styleId="4">
    <w:name w:val="heading 3"/>
    <w:basedOn w:val="1"/>
    <w:next w:val="1"/>
    <w:qFormat/>
    <w:uiPriority w:val="0"/>
    <w:pPr>
      <w:keepNext/>
      <w:keepLines/>
      <w:spacing w:before="260" w:after="260" w:line="416" w:lineRule="auto"/>
      <w:outlineLvl w:val="2"/>
    </w:pPr>
    <w:rPr>
      <w:rFonts w:hint="default" w:ascii="Times New Roman" w:hAnsi="Times New Roman"/>
      <w:b/>
      <w:sz w:val="32"/>
      <w:szCs w:val="32"/>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eastAsia="黑体"/>
      <w:snapToGrid w:val="0"/>
      <w:kern w:val="0"/>
      <w:sz w:val="18"/>
      <w:szCs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footnote text"/>
    <w:basedOn w:val="1"/>
    <w:qFormat/>
    <w:uiPriority w:val="0"/>
    <w:pPr>
      <w:snapToGrid w:val="0"/>
      <w:jc w:val="left"/>
    </w:pPr>
    <w:rPr>
      <w:sz w:val="18"/>
    </w:r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table" w:styleId="10">
    <w:name w:val="Table Grid"/>
    <w:basedOn w:val="9"/>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2">
    <w:name w:val="List Paragraph"/>
    <w:basedOn w:val="1"/>
    <w:qFormat/>
    <w:uiPriority w:val="0"/>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88</Pages>
  <Words>3375</Words>
  <Characters>3603</Characters>
  <Lines>0</Lines>
  <Paragraphs>0</Paragraphs>
  <TotalTime>15</TotalTime>
  <ScaleCrop>false</ScaleCrop>
  <LinksUpToDate>false</LinksUpToDate>
  <CharactersWithSpaces>3732</CharactersWithSpaces>
  <Application>WPS Office_12.8.2.18205_F1E327BC-269C-435d-A152-05C5408002CA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2025-03-11T05:04:00Z</dcterms:created>
  <dc:creator>礼</dc:creator>
  <cp:lastModifiedBy>Administrator</cp:lastModifiedBy>
  <dcterms:modified xsi:type="dcterms:W3CDTF">2025-09-04T09:14:26Z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2052-12.8.2.18205</vt:lpwstr>
  </property>
  <property fmtid="{D5CDD505-2E9C-101B-9397-08002B2CF9AE}" pid="3" name="ICV">
    <vt:lpwstr>11B653E596A2400381611B38303CF58E_13</vt:lpwstr>
  </property>
  <property fmtid="{D5CDD505-2E9C-101B-9397-08002B2CF9AE}" pid="4" name="KSOTemplateDocerSaveRecord">
    <vt:lpwstr>eyJoZGlkIjoiMTcwMGY5N2M4YzI3ODdkZTMzOGFhZTcwMTk4MTdlMjAiLCJ1c2VySWQiOiIxMjgxMjQyMDg1In0=</vt:lpwstr>
  </property>
</Properties>
</file>