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托克逊县托克逊镇人民政府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8A4391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内设机构</w:t>
      </w:r>
    </w:p>
    <w:p w14:paraId="2C1FEF8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党政综合办公室。负责文秘、会务、档案、机要保密、综合协调、后勤保障等工作;负责制定镇机关各项工作制度并监督落实;负责镇机关效能建设及绩效考核;建立健全乡镇权责清单、乡镇“属地管理”事项责任清单并组织实施;负责机关、派驻机构、事业机构的协调和综合服务工作。</w:t>
      </w:r>
    </w:p>
    <w:p w14:paraId="42A483B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党建工作办公室。负责党务、组织、纪检监察、宣传、机构编制、干部人事、人大、老干部等工作的规划、管理、协调和监督工作;负责宣传党的各项方针、政策、服务积分兑换点;负责党建引领基层治理和基层政权建设、负责党员队伍建设、党风廉政建设等工作;统筹推进乡镇和所辖社区巡察整改相关工作等职责;负责人大、团委、工会、妇联等群团组织工作;负责侨务政协委员的联络工作;负责升国旗、社区考核。</w:t>
      </w:r>
    </w:p>
    <w:p w14:paraId="775747A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社会事务办公室(退役军人服务站)。负责退役军人(双拥)工作;负责群众信访、矛盾纠纷调节工作;坚持和发展新时代“枫桥经验”;负责“两企三新”组织、社区居委会的换届选举及基层政权和基层组织建设工作;负责受理保障性住房申请工作;协助入户调查走访;负责社会工作人才队伍建设;负责辖区物业的规划、管理、协调和监督工作;指导业主委员会开展工作;协助管理市政公用设施和公共服务设施。</w:t>
      </w:r>
    </w:p>
    <w:p w14:paraId="169953C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综合执法办公室。负责普法宣传和行政执法投诉举报受理工作;负责乡镇行政处罚赋权事项清单的调整和落实工作;负责安全生产、应急管理、行政综合执法工作;负责辖区爱国卫生运动工作;负责行政执法人员监督并组织实施;负责联系协调县政府相关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派驻乡镇执法人员以及乡镇执法人员在辖区开展综合行政执法工作并及时上报发现的问题线索;负责防灾、减灾工作。</w:t>
      </w:r>
    </w:p>
    <w:p w14:paraId="7DD69E0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（二）综合性事业单位</w:t>
      </w:r>
    </w:p>
    <w:p w14:paraId="02E10BC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党群服务中心。负责组织开展辖区居民的宣传、发动、服务；负责辖区社团组织的培育、发展和管理;负责政务服务工作;负责志愿者服务的协调管理;梳理办事流程，简化办事程序，规范内部管理，落实各项便民服务措施;负责图书室、义工志愿、党员服务等群众工作机制的落实，并不断扩展教育服务群众的形式和载体;新时代文明实践。</w:t>
      </w:r>
    </w:p>
    <w:p w14:paraId="2558BA8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社会保障服务中心。负责教育、科技、文化、卫生健康、体育、广播电视、旅游、计划生育、民政、劳动就业、社会保障、社会救助、残疾人事业的规划、管理、监督、协调等方面的服务工作;负责拟订社会发展规划、计划并组织实施，负责民政、社工、技能培训等方面的服务工作;协助政府制定民政、劳动就业、社会保障、退役军人、计划生育、残疾人事业等工作的发展规划和年度计划并组织实施。</w:t>
      </w:r>
    </w:p>
    <w:p w14:paraId="0C4627F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经济发展中心。负责城镇政府预算决算的编制、办理各项收支结算和对账、报账工作;负责政府购买社会服务项目的设计和采购;履行统计职责;为城镇经济健康发展提供保障和服务工作。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综治和网格化服务中心。负责维护社会稳定、平安建设、保密、网格化管理、统战、民族宗教、司法、人民武装等方面的服务工作;负责社区矫正、安置帮教及预防未成年人违法犯罪、反邪教等工作;负责流动人口管理工作，管理指导基层网格员队伍等;协助政府制定社会治安综合治理、法治建设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49E5747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托克逊镇人民政府无下属预算单位，下设8个科室，分别是：党政综合办公室、党建工作办公室、社会事务办公室(退役军人服务站）、综合执法办公室、党群服务中心、社会保障服务中心、经济发展中心、综治和网格化服务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托克逊县托克逊镇人民政府编制数138，实有人数148人，其中：在职112人，增加2人；退休36人，增加0人；离休0人，增加0人。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5,200.25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4,138.40</w:t>
            </w:r>
          </w:p>
        </w:tc>
      </w:tr>
      <w:tr w14:paraId="20EB8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78AC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2E05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5,187.45</w:t>
            </w:r>
          </w:p>
        </w:tc>
        <w:tc>
          <w:tcPr>
            <w:tcW w:w="3600" w:type="dxa"/>
            <w:shd w:val="clear" w:color="auto" w:fill="auto"/>
            <w:vAlign w:val="center"/>
          </w:tcPr>
          <w:p w14:paraId="51F9B7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D0B27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6C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675A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766AF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5,183.15</w:t>
            </w:r>
          </w:p>
        </w:tc>
        <w:tc>
          <w:tcPr>
            <w:tcW w:w="3600" w:type="dxa"/>
            <w:shd w:val="clear" w:color="auto" w:fill="auto"/>
            <w:vAlign w:val="center"/>
          </w:tcPr>
          <w:p w14:paraId="3BA818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6C68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86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454E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4842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4.30</w:t>
            </w:r>
          </w:p>
        </w:tc>
        <w:tc>
          <w:tcPr>
            <w:tcW w:w="3600" w:type="dxa"/>
            <w:shd w:val="clear" w:color="auto" w:fill="auto"/>
            <w:vAlign w:val="center"/>
          </w:tcPr>
          <w:p w14:paraId="3FD516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5AAF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22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8ED3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9BB9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9A42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FC23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5F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1AC3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D866C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D3C8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67CEB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32E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DA8E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3AFEB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E525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183B2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4B6E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A8BF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1FAB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w:t>
            </w:r>
          </w:p>
        </w:tc>
        <w:tc>
          <w:tcPr>
            <w:tcW w:w="3600" w:type="dxa"/>
            <w:shd w:val="clear" w:color="auto" w:fill="auto"/>
            <w:vAlign w:val="center"/>
          </w:tcPr>
          <w:p w14:paraId="2FF831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D9C48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489.51</w:t>
            </w:r>
          </w:p>
        </w:tc>
      </w:tr>
      <w:tr w14:paraId="45AB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951B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2B14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9EC7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EC9FE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C7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4A5E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6EBCC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w:t>
            </w:r>
          </w:p>
        </w:tc>
        <w:tc>
          <w:tcPr>
            <w:tcW w:w="3600" w:type="dxa"/>
            <w:shd w:val="clear" w:color="auto" w:fill="auto"/>
            <w:vAlign w:val="center"/>
          </w:tcPr>
          <w:p w14:paraId="08814E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DD46B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198.02</w:t>
            </w:r>
          </w:p>
        </w:tc>
      </w:tr>
      <w:tr w14:paraId="213B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0C43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51817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AD0B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EAC4D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7A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080F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EB8B2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9.94</w:t>
            </w:r>
          </w:p>
        </w:tc>
        <w:tc>
          <w:tcPr>
            <w:tcW w:w="3600" w:type="dxa"/>
            <w:shd w:val="clear" w:color="auto" w:fill="auto"/>
            <w:vAlign w:val="center"/>
          </w:tcPr>
          <w:p w14:paraId="4BA484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F0AE2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EA4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5920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A0B16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0563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4BA8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EC3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CC4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6E2F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A94E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E4215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83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A025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F1E4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2A36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9F101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F3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EAEA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15E40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B2BF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A8F54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AA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6BA9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CDFD3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9.94</w:t>
            </w:r>
          </w:p>
        </w:tc>
        <w:tc>
          <w:tcPr>
            <w:tcW w:w="3600" w:type="dxa"/>
            <w:shd w:val="clear" w:color="auto" w:fill="auto"/>
            <w:vAlign w:val="center"/>
          </w:tcPr>
          <w:p w14:paraId="04066A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F5D1F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1F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CCD9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B99A5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DCBE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C96D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F7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2BB1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9FDA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DABF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763CE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E8B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F6DD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F885B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8E15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3412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366.86</w:t>
            </w:r>
          </w:p>
        </w:tc>
      </w:tr>
      <w:tr w14:paraId="0BEB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CCEE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E9BBF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A81B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4A9C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E21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321E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0EA91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7DBF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CA7B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w:t>
            </w:r>
          </w:p>
        </w:tc>
      </w:tr>
      <w:tr w14:paraId="5926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9B81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77FD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7E0B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8615A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B2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6ED0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A21E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F539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2FAF2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63E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332A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5810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436C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A0F57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6BF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7892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27577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B166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AFDEA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6B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2DEE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F58E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F0D5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74D7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1D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D8F8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D85B5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55F3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8635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CF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8F51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FFF8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F386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113B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8C1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CBEC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5BEE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5,200.25</w:t>
            </w:r>
          </w:p>
        </w:tc>
        <w:tc>
          <w:tcPr>
            <w:tcW w:w="3600" w:type="dxa"/>
            <w:shd w:val="clear" w:color="auto" w:fill="auto"/>
            <w:vAlign w:val="center"/>
          </w:tcPr>
          <w:p w14:paraId="474D9E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90DE0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5,200.25</w:t>
            </w:r>
          </w:p>
        </w:tc>
      </w:tr>
    </w:tbl>
    <w:p w14:paraId="5D42A56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托克逊县托克逊镇人民政府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4,138.40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4,128.46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4,128.46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C91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F7D9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5497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251BB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8D7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2AB28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3,593.87</w:t>
            </w:r>
          </w:p>
        </w:tc>
        <w:tc>
          <w:tcPr>
            <w:tcW w:w="1128" w:type="dxa"/>
            <w:shd w:val="clear" w:color="auto" w:fill="auto"/>
            <w:vAlign w:val="center"/>
          </w:tcPr>
          <w:p w14:paraId="45DF0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3,583.93</w:t>
            </w:r>
          </w:p>
        </w:tc>
        <w:tc>
          <w:tcPr>
            <w:tcW w:w="1082" w:type="dxa"/>
            <w:shd w:val="clear" w:color="auto" w:fill="auto"/>
            <w:vAlign w:val="center"/>
          </w:tcPr>
          <w:p w14:paraId="18F38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3,583.93</w:t>
            </w:r>
          </w:p>
        </w:tc>
        <w:tc>
          <w:tcPr>
            <w:tcW w:w="1082" w:type="dxa"/>
            <w:shd w:val="clear" w:color="auto" w:fill="auto"/>
            <w:vAlign w:val="center"/>
          </w:tcPr>
          <w:p w14:paraId="4DFFD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B81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FD5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6D8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630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177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DB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2AC20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1D5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82A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F6D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13EC4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5882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9B82B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0017D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3,283.93</w:t>
            </w:r>
          </w:p>
        </w:tc>
        <w:tc>
          <w:tcPr>
            <w:tcW w:w="1128" w:type="dxa"/>
            <w:shd w:val="clear" w:color="auto" w:fill="auto"/>
            <w:vAlign w:val="center"/>
          </w:tcPr>
          <w:p w14:paraId="3C80A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3,283.93</w:t>
            </w:r>
          </w:p>
        </w:tc>
        <w:tc>
          <w:tcPr>
            <w:tcW w:w="1082" w:type="dxa"/>
            <w:shd w:val="clear" w:color="auto" w:fill="auto"/>
            <w:vAlign w:val="center"/>
          </w:tcPr>
          <w:p w14:paraId="73E3C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3,283.93</w:t>
            </w:r>
          </w:p>
        </w:tc>
        <w:tc>
          <w:tcPr>
            <w:tcW w:w="1082" w:type="dxa"/>
            <w:shd w:val="clear" w:color="auto" w:fill="auto"/>
            <w:vAlign w:val="center"/>
          </w:tcPr>
          <w:p w14:paraId="1992C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198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EF0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EFD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368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8D4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D7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F40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7EE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272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0F3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B9AA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BCFF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D3A24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58A58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309.94</w:t>
            </w:r>
          </w:p>
        </w:tc>
        <w:tc>
          <w:tcPr>
            <w:tcW w:w="1128" w:type="dxa"/>
            <w:shd w:val="clear" w:color="auto" w:fill="auto"/>
            <w:vAlign w:val="center"/>
          </w:tcPr>
          <w:p w14:paraId="682E2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7B8B7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7B1CE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190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83C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B1B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113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7A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8F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5BCC0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BEB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E9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DEB5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7B6C7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020FB1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C770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23912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128" w:type="dxa"/>
            <w:shd w:val="clear" w:color="auto" w:fill="auto"/>
            <w:vAlign w:val="center"/>
          </w:tcPr>
          <w:p w14:paraId="11D59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25C4B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70E95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253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0A1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C07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D29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FF9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CFF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653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07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9A0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987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EB07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7E186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1E700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4CD61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128" w:type="dxa"/>
            <w:shd w:val="clear" w:color="auto" w:fill="auto"/>
            <w:vAlign w:val="center"/>
          </w:tcPr>
          <w:p w14:paraId="30DD3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69450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5BA3A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661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4A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2FF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E6B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B6E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82E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F52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9D3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F5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7946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411B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C3D8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2084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61726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70938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7B434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21D19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664A0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9A5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79A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E7A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3D3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24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B24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14E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98B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3DE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F87A8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258E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E0E3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21720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50C6B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6869B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12C5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39629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EF9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654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252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12B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6F9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6A3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4C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A1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1B91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FA1B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D00AB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E8FB8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24C16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3CB65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240A4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02397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2A72E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A6B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738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511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0A1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E51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FE5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AA6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1D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09B9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840F8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ABD6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1C7F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EB74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128" w:type="dxa"/>
            <w:shd w:val="clear" w:color="auto" w:fill="auto"/>
            <w:vAlign w:val="center"/>
          </w:tcPr>
          <w:p w14:paraId="0EE60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52768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4A534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EE3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1AF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EF3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0B6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BEB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646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35F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9F1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B9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03B0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3A8B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E48A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4B47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CBC1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128" w:type="dxa"/>
            <w:shd w:val="clear" w:color="auto" w:fill="auto"/>
            <w:vAlign w:val="center"/>
          </w:tcPr>
          <w:p w14:paraId="0B1E6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07656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20112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1CC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1B2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596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31A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448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DCF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DA4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0E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B0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BBF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19AEF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A0589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CA26B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C68D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38.96</w:t>
            </w:r>
          </w:p>
        </w:tc>
        <w:tc>
          <w:tcPr>
            <w:tcW w:w="1128" w:type="dxa"/>
            <w:shd w:val="clear" w:color="auto" w:fill="auto"/>
            <w:vAlign w:val="center"/>
          </w:tcPr>
          <w:p w14:paraId="430E5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38.96</w:t>
            </w:r>
          </w:p>
        </w:tc>
        <w:tc>
          <w:tcPr>
            <w:tcW w:w="1082" w:type="dxa"/>
            <w:shd w:val="clear" w:color="auto" w:fill="auto"/>
            <w:vAlign w:val="center"/>
          </w:tcPr>
          <w:p w14:paraId="753F1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38.96</w:t>
            </w:r>
          </w:p>
        </w:tc>
        <w:tc>
          <w:tcPr>
            <w:tcW w:w="1082" w:type="dxa"/>
            <w:shd w:val="clear" w:color="auto" w:fill="auto"/>
            <w:vAlign w:val="center"/>
          </w:tcPr>
          <w:p w14:paraId="6A80B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3FD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D99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657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4F8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A68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A37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52C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38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AF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07F9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9ECEA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D0C6D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8250C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38BB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450.55</w:t>
            </w:r>
          </w:p>
        </w:tc>
        <w:tc>
          <w:tcPr>
            <w:tcW w:w="1128" w:type="dxa"/>
            <w:shd w:val="clear" w:color="auto" w:fill="auto"/>
            <w:vAlign w:val="center"/>
          </w:tcPr>
          <w:p w14:paraId="2CE60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450.55</w:t>
            </w:r>
          </w:p>
        </w:tc>
        <w:tc>
          <w:tcPr>
            <w:tcW w:w="1082" w:type="dxa"/>
            <w:shd w:val="clear" w:color="auto" w:fill="auto"/>
            <w:vAlign w:val="center"/>
          </w:tcPr>
          <w:p w14:paraId="759B8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450.55</w:t>
            </w:r>
          </w:p>
        </w:tc>
        <w:tc>
          <w:tcPr>
            <w:tcW w:w="1082" w:type="dxa"/>
            <w:shd w:val="clear" w:color="auto" w:fill="auto"/>
            <w:vAlign w:val="center"/>
          </w:tcPr>
          <w:p w14:paraId="5A000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FFF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F10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41C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DB0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2C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829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C15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C74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31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0BE0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763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58EE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6294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C865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128" w:type="dxa"/>
            <w:shd w:val="clear" w:color="auto" w:fill="auto"/>
            <w:vAlign w:val="center"/>
          </w:tcPr>
          <w:p w14:paraId="53271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112BD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63499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BAE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F66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579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ADC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E8C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BE2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1E0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A7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0E3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FFA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3F93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B836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C7A5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42AE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128" w:type="dxa"/>
            <w:shd w:val="clear" w:color="auto" w:fill="auto"/>
            <w:vAlign w:val="center"/>
          </w:tcPr>
          <w:p w14:paraId="099A0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69554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36507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94E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950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692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B18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080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E2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51C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A5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41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FDD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60703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236C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B8069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B83E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191.47</w:t>
            </w:r>
          </w:p>
        </w:tc>
        <w:tc>
          <w:tcPr>
            <w:tcW w:w="1128" w:type="dxa"/>
            <w:shd w:val="clear" w:color="auto" w:fill="auto"/>
            <w:vAlign w:val="center"/>
          </w:tcPr>
          <w:p w14:paraId="1B6C9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191.47</w:t>
            </w:r>
          </w:p>
        </w:tc>
        <w:tc>
          <w:tcPr>
            <w:tcW w:w="1082" w:type="dxa"/>
            <w:shd w:val="clear" w:color="auto" w:fill="auto"/>
            <w:vAlign w:val="center"/>
          </w:tcPr>
          <w:p w14:paraId="79835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191.47</w:t>
            </w:r>
          </w:p>
        </w:tc>
        <w:tc>
          <w:tcPr>
            <w:tcW w:w="1082" w:type="dxa"/>
            <w:shd w:val="clear" w:color="auto" w:fill="auto"/>
            <w:vAlign w:val="center"/>
          </w:tcPr>
          <w:p w14:paraId="5209F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062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7BF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DE0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27C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8F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805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2A2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065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95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3F6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3B06C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591F1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674C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3E8E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128" w:type="dxa"/>
            <w:shd w:val="clear" w:color="auto" w:fill="auto"/>
            <w:vAlign w:val="center"/>
          </w:tcPr>
          <w:p w14:paraId="1F486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082" w:type="dxa"/>
            <w:shd w:val="clear" w:color="auto" w:fill="auto"/>
            <w:vAlign w:val="center"/>
          </w:tcPr>
          <w:p w14:paraId="26068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082" w:type="dxa"/>
            <w:shd w:val="clear" w:color="auto" w:fill="auto"/>
            <w:vAlign w:val="center"/>
          </w:tcPr>
          <w:p w14:paraId="6DA4B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385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D3F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DA5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16D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1F6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CAD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7DB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F17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2C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6D95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6DEF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6D77C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6C9D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6AEF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128" w:type="dxa"/>
            <w:shd w:val="clear" w:color="auto" w:fill="auto"/>
            <w:vAlign w:val="center"/>
          </w:tcPr>
          <w:p w14:paraId="32DE6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1E2F4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5CC4B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B32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DA2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A31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72C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98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384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4CD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2C1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99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57B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F917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A434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78616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ACFC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128" w:type="dxa"/>
            <w:shd w:val="clear" w:color="auto" w:fill="auto"/>
            <w:vAlign w:val="center"/>
          </w:tcPr>
          <w:p w14:paraId="267CB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79293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3E52F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DF6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9D7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AE7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C0C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D2A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E06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F9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42F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7D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4D9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65C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2FC5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945B8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B718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128" w:type="dxa"/>
            <w:shd w:val="clear" w:color="auto" w:fill="auto"/>
            <w:vAlign w:val="center"/>
          </w:tcPr>
          <w:p w14:paraId="50828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7932D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4302B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1D8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9E3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B2E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EFB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B44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E54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CBC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DD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E0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C0AD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476DF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5E23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73C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国有资本经营预算支出</w:t>
            </w:r>
          </w:p>
        </w:tc>
        <w:tc>
          <w:tcPr>
            <w:tcW w:w="1070" w:type="dxa"/>
            <w:shd w:val="clear" w:color="auto" w:fill="auto"/>
            <w:vAlign w:val="center"/>
          </w:tcPr>
          <w:p w14:paraId="7AD42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1128" w:type="dxa"/>
            <w:shd w:val="clear" w:color="auto" w:fill="auto"/>
            <w:vAlign w:val="center"/>
          </w:tcPr>
          <w:p w14:paraId="1BAC6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81F0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0673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85B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7E3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678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4F7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6103B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D19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A18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81E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31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DC3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7A4D6B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9F8F9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E625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解决历史遗留问题及改革成本支出</w:t>
            </w:r>
          </w:p>
        </w:tc>
        <w:tc>
          <w:tcPr>
            <w:tcW w:w="1070" w:type="dxa"/>
            <w:shd w:val="clear" w:color="auto" w:fill="auto"/>
            <w:vAlign w:val="center"/>
          </w:tcPr>
          <w:p w14:paraId="10BD7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1128" w:type="dxa"/>
            <w:shd w:val="clear" w:color="auto" w:fill="auto"/>
            <w:vAlign w:val="center"/>
          </w:tcPr>
          <w:p w14:paraId="2FFD0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6D05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1720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AE4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1B8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8BE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EA4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3AA3E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7F9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0F5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250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E52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A35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39772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09D4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8E071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国有企业退休人员社会化管理补助支出</w:t>
            </w:r>
          </w:p>
        </w:tc>
        <w:tc>
          <w:tcPr>
            <w:tcW w:w="1070" w:type="dxa"/>
            <w:shd w:val="clear" w:color="auto" w:fill="auto"/>
            <w:vAlign w:val="center"/>
          </w:tcPr>
          <w:p w14:paraId="2C899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1128" w:type="dxa"/>
            <w:shd w:val="clear" w:color="auto" w:fill="auto"/>
            <w:vAlign w:val="center"/>
          </w:tcPr>
          <w:p w14:paraId="54EC2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31BC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D92A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896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B0C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FD3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F66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029FA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C29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186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990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A9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B99C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539E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D761B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DFC6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16AD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5,200.25</w:t>
            </w:r>
          </w:p>
        </w:tc>
        <w:tc>
          <w:tcPr>
            <w:tcW w:w="1128" w:type="dxa"/>
            <w:shd w:val="clear" w:color="auto" w:fill="auto"/>
            <w:vAlign w:val="center"/>
          </w:tcPr>
          <w:p w14:paraId="48EBA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5,187.45</w:t>
            </w:r>
          </w:p>
        </w:tc>
        <w:tc>
          <w:tcPr>
            <w:tcW w:w="1082" w:type="dxa"/>
            <w:shd w:val="clear" w:color="auto" w:fill="auto"/>
            <w:vAlign w:val="center"/>
          </w:tcPr>
          <w:p w14:paraId="75C81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5,183.15</w:t>
            </w:r>
          </w:p>
        </w:tc>
        <w:tc>
          <w:tcPr>
            <w:tcW w:w="1082" w:type="dxa"/>
            <w:shd w:val="clear" w:color="auto" w:fill="auto"/>
            <w:vAlign w:val="center"/>
          </w:tcPr>
          <w:p w14:paraId="7E819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159F5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FBC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CE3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46C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45197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98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651BD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C95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43D07D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4,138.40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854.47</w:t>
            </w:r>
          </w:p>
        </w:tc>
      </w:tr>
      <w:tr w14:paraId="17578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439F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EE8E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8F30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F571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6EB7D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3,593.87</w:t>
            </w:r>
          </w:p>
        </w:tc>
        <w:tc>
          <w:tcPr>
            <w:tcW w:w="1306" w:type="dxa"/>
            <w:gridSpan w:val="2"/>
            <w:shd w:val="clear" w:color="auto" w:fill="auto"/>
            <w:vAlign w:val="center"/>
          </w:tcPr>
          <w:p w14:paraId="7A83F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405" w:type="dxa"/>
            <w:shd w:val="clear" w:color="auto" w:fill="auto"/>
            <w:vAlign w:val="center"/>
          </w:tcPr>
          <w:p w14:paraId="3551C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309.94</w:t>
            </w:r>
          </w:p>
        </w:tc>
      </w:tr>
      <w:tr w14:paraId="6F2A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22C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F9C1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BFD4B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01AC2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EC96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306" w:type="dxa"/>
            <w:gridSpan w:val="2"/>
            <w:shd w:val="clear" w:color="auto" w:fill="auto"/>
            <w:vAlign w:val="center"/>
          </w:tcPr>
          <w:p w14:paraId="64C6E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405" w:type="dxa"/>
            <w:shd w:val="clear" w:color="auto" w:fill="auto"/>
            <w:vAlign w:val="center"/>
          </w:tcPr>
          <w:p w14:paraId="43EF3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72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4B97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1C99B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74C01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79B94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15C5A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309.94</w:t>
            </w:r>
          </w:p>
        </w:tc>
        <w:tc>
          <w:tcPr>
            <w:tcW w:w="1306" w:type="dxa"/>
            <w:gridSpan w:val="2"/>
            <w:shd w:val="clear" w:color="auto" w:fill="auto"/>
            <w:vAlign w:val="center"/>
          </w:tcPr>
          <w:p w14:paraId="28190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3BE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309.94</w:t>
            </w:r>
          </w:p>
        </w:tc>
      </w:tr>
      <w:tr w14:paraId="539FE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6CB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B7D96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33D32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CAFB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CCBB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c>
          <w:tcPr>
            <w:tcW w:w="1306" w:type="dxa"/>
            <w:gridSpan w:val="2"/>
            <w:shd w:val="clear" w:color="auto" w:fill="auto"/>
            <w:vAlign w:val="center"/>
          </w:tcPr>
          <w:p w14:paraId="452F3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EC0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r>
      <w:tr w14:paraId="38CF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E52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2864E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E604B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0CC5E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7BC76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c>
          <w:tcPr>
            <w:tcW w:w="1306" w:type="dxa"/>
            <w:gridSpan w:val="2"/>
            <w:shd w:val="clear" w:color="auto" w:fill="auto"/>
            <w:vAlign w:val="center"/>
          </w:tcPr>
          <w:p w14:paraId="56CFC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FFC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r>
      <w:tr w14:paraId="346D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5AD1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EECAD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9CE5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52AE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5152F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3356C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D16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3AEB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428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E72AD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2096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0797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01577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68BCC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C7C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7C5A4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8AD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585E6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C8FB8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78C6C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40E21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3B7D4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D75B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2FA1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E0FB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F116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C5B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79C9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C2B1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306" w:type="dxa"/>
            <w:gridSpan w:val="2"/>
            <w:shd w:val="clear" w:color="auto" w:fill="auto"/>
            <w:vAlign w:val="center"/>
          </w:tcPr>
          <w:p w14:paraId="1AE25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405" w:type="dxa"/>
            <w:shd w:val="clear" w:color="auto" w:fill="auto"/>
            <w:vAlign w:val="center"/>
          </w:tcPr>
          <w:p w14:paraId="101AA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19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812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FE4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81587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F2E2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5B3C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306" w:type="dxa"/>
            <w:gridSpan w:val="2"/>
            <w:shd w:val="clear" w:color="auto" w:fill="auto"/>
            <w:vAlign w:val="center"/>
          </w:tcPr>
          <w:p w14:paraId="01583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405" w:type="dxa"/>
            <w:shd w:val="clear" w:color="auto" w:fill="auto"/>
            <w:vAlign w:val="center"/>
          </w:tcPr>
          <w:p w14:paraId="00B77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DF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C36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5F438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7947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D30EF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182E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38.96</w:t>
            </w:r>
          </w:p>
        </w:tc>
        <w:tc>
          <w:tcPr>
            <w:tcW w:w="1306" w:type="dxa"/>
            <w:gridSpan w:val="2"/>
            <w:shd w:val="clear" w:color="auto" w:fill="auto"/>
            <w:vAlign w:val="center"/>
          </w:tcPr>
          <w:p w14:paraId="11C90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38.96</w:t>
            </w:r>
          </w:p>
        </w:tc>
        <w:tc>
          <w:tcPr>
            <w:tcW w:w="1405" w:type="dxa"/>
            <w:shd w:val="clear" w:color="auto" w:fill="auto"/>
            <w:vAlign w:val="center"/>
          </w:tcPr>
          <w:p w14:paraId="5BBFF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40B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EE83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A7D3C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D8E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9EBAC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0584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450.55</w:t>
            </w:r>
          </w:p>
        </w:tc>
        <w:tc>
          <w:tcPr>
            <w:tcW w:w="1306" w:type="dxa"/>
            <w:gridSpan w:val="2"/>
            <w:shd w:val="clear" w:color="auto" w:fill="auto"/>
            <w:vAlign w:val="center"/>
          </w:tcPr>
          <w:p w14:paraId="5BA6E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450.55</w:t>
            </w:r>
          </w:p>
        </w:tc>
        <w:tc>
          <w:tcPr>
            <w:tcW w:w="1405" w:type="dxa"/>
            <w:shd w:val="clear" w:color="auto" w:fill="auto"/>
            <w:vAlign w:val="center"/>
          </w:tcPr>
          <w:p w14:paraId="656A3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44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9EC5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2AF2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07576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802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C77E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306" w:type="dxa"/>
            <w:gridSpan w:val="2"/>
            <w:shd w:val="clear" w:color="auto" w:fill="auto"/>
            <w:vAlign w:val="center"/>
          </w:tcPr>
          <w:p w14:paraId="76FBB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22626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7F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1EF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9F40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1D215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A72F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0C5F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306" w:type="dxa"/>
            <w:gridSpan w:val="2"/>
            <w:shd w:val="clear" w:color="auto" w:fill="auto"/>
            <w:vAlign w:val="center"/>
          </w:tcPr>
          <w:p w14:paraId="4F19B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788C5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2F6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FCE1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2024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EEAE9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C7744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BE49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191.47</w:t>
            </w:r>
          </w:p>
        </w:tc>
        <w:tc>
          <w:tcPr>
            <w:tcW w:w="1306" w:type="dxa"/>
            <w:gridSpan w:val="2"/>
            <w:shd w:val="clear" w:color="auto" w:fill="auto"/>
            <w:vAlign w:val="center"/>
          </w:tcPr>
          <w:p w14:paraId="7204F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191.47</w:t>
            </w:r>
          </w:p>
        </w:tc>
        <w:tc>
          <w:tcPr>
            <w:tcW w:w="1405" w:type="dxa"/>
            <w:shd w:val="clear" w:color="auto" w:fill="auto"/>
            <w:vAlign w:val="center"/>
          </w:tcPr>
          <w:p w14:paraId="32D85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78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5FC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B6E46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3F861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7CEA3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8DCD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w:t>
            </w:r>
          </w:p>
        </w:tc>
        <w:tc>
          <w:tcPr>
            <w:tcW w:w="1306" w:type="dxa"/>
            <w:gridSpan w:val="2"/>
            <w:shd w:val="clear" w:color="auto" w:fill="auto"/>
            <w:vAlign w:val="center"/>
          </w:tcPr>
          <w:p w14:paraId="672C2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w:t>
            </w:r>
          </w:p>
        </w:tc>
        <w:tc>
          <w:tcPr>
            <w:tcW w:w="1405" w:type="dxa"/>
            <w:shd w:val="clear" w:color="auto" w:fill="auto"/>
            <w:vAlign w:val="center"/>
          </w:tcPr>
          <w:p w14:paraId="79CC8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D6E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1980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03BF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044E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E77C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DD17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306" w:type="dxa"/>
            <w:gridSpan w:val="2"/>
            <w:shd w:val="clear" w:color="auto" w:fill="auto"/>
            <w:vAlign w:val="center"/>
          </w:tcPr>
          <w:p w14:paraId="3397B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405" w:type="dxa"/>
            <w:shd w:val="clear" w:color="auto" w:fill="auto"/>
            <w:vAlign w:val="center"/>
          </w:tcPr>
          <w:p w14:paraId="360B2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6EE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3F7C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C4D3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DFC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B778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48FC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306" w:type="dxa"/>
            <w:gridSpan w:val="2"/>
            <w:shd w:val="clear" w:color="auto" w:fill="auto"/>
            <w:vAlign w:val="center"/>
          </w:tcPr>
          <w:p w14:paraId="692D1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405" w:type="dxa"/>
            <w:shd w:val="clear" w:color="auto" w:fill="auto"/>
            <w:vAlign w:val="center"/>
          </w:tcPr>
          <w:p w14:paraId="04074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FC2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F7C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4864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37640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07A2A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56FF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306" w:type="dxa"/>
            <w:gridSpan w:val="2"/>
            <w:shd w:val="clear" w:color="auto" w:fill="auto"/>
            <w:vAlign w:val="center"/>
          </w:tcPr>
          <w:p w14:paraId="1994B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405" w:type="dxa"/>
            <w:shd w:val="clear" w:color="auto" w:fill="auto"/>
            <w:vAlign w:val="center"/>
          </w:tcPr>
          <w:p w14:paraId="61232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3C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88F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45ACA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C383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BBBD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国有资本经营预算支出</w:t>
            </w:r>
          </w:p>
        </w:tc>
        <w:tc>
          <w:tcPr>
            <w:tcW w:w="1306" w:type="dxa"/>
            <w:shd w:val="clear" w:color="auto" w:fill="auto"/>
            <w:vAlign w:val="center"/>
          </w:tcPr>
          <w:p w14:paraId="42CF6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c>
          <w:tcPr>
            <w:tcW w:w="1306" w:type="dxa"/>
            <w:gridSpan w:val="2"/>
            <w:shd w:val="clear" w:color="auto" w:fill="auto"/>
            <w:vAlign w:val="center"/>
          </w:tcPr>
          <w:p w14:paraId="3AD26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11D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r>
      <w:tr w14:paraId="7C27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504C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78470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FA34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B8B59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解决历史遗留问题及改革成本支出</w:t>
            </w:r>
          </w:p>
        </w:tc>
        <w:tc>
          <w:tcPr>
            <w:tcW w:w="1306" w:type="dxa"/>
            <w:shd w:val="clear" w:color="auto" w:fill="auto"/>
            <w:vAlign w:val="center"/>
          </w:tcPr>
          <w:p w14:paraId="0CA7B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c>
          <w:tcPr>
            <w:tcW w:w="1306" w:type="dxa"/>
            <w:gridSpan w:val="2"/>
            <w:shd w:val="clear" w:color="auto" w:fill="auto"/>
            <w:vAlign w:val="center"/>
          </w:tcPr>
          <w:p w14:paraId="52488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7CE1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r>
      <w:tr w14:paraId="7021A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484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3A12AB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25BB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6260A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国有企业退休人员社会化管理补助支出</w:t>
            </w:r>
          </w:p>
        </w:tc>
        <w:tc>
          <w:tcPr>
            <w:tcW w:w="1306" w:type="dxa"/>
            <w:shd w:val="clear" w:color="auto" w:fill="auto"/>
            <w:vAlign w:val="center"/>
          </w:tcPr>
          <w:p w14:paraId="7BE9C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c>
          <w:tcPr>
            <w:tcW w:w="1306" w:type="dxa"/>
            <w:gridSpan w:val="2"/>
            <w:shd w:val="clear" w:color="auto" w:fill="auto"/>
            <w:vAlign w:val="center"/>
          </w:tcPr>
          <w:p w14:paraId="2B029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991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r>
      <w:tr w14:paraId="626B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A8F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9CAF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3C38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FFBB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AD7A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5,200.25</w:t>
            </w:r>
          </w:p>
        </w:tc>
        <w:tc>
          <w:tcPr>
            <w:tcW w:w="1306" w:type="dxa"/>
            <w:gridSpan w:val="2"/>
            <w:shd w:val="clear" w:color="auto" w:fill="auto"/>
            <w:vAlign w:val="center"/>
          </w:tcPr>
          <w:p w14:paraId="66B3F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4,338.32</w:t>
            </w:r>
          </w:p>
        </w:tc>
        <w:tc>
          <w:tcPr>
            <w:tcW w:w="1405" w:type="dxa"/>
            <w:shd w:val="clear" w:color="auto" w:fill="auto"/>
            <w:vAlign w:val="center"/>
          </w:tcPr>
          <w:p w14:paraId="2A59B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861.93</w:t>
            </w:r>
          </w:p>
        </w:tc>
      </w:tr>
    </w:tbl>
    <w:p w14:paraId="00CEF3D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托克逊县托克逊镇人民政府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5,190.31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4,128.46</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4,128.46</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BF4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081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9947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5,187.45</w:t>
            </w:r>
          </w:p>
        </w:tc>
        <w:tc>
          <w:tcPr>
            <w:tcW w:w="2434" w:type="dxa"/>
            <w:shd w:val="clear" w:color="auto" w:fill="auto"/>
            <w:vAlign w:val="center"/>
          </w:tcPr>
          <w:p w14:paraId="52B399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00ABC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14CE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0BA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24D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542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7B1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055F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AB3B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D429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66B1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9CA3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2AF2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4D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E4C4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F57D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c>
          <w:tcPr>
            <w:tcW w:w="2434" w:type="dxa"/>
            <w:shd w:val="clear" w:color="auto" w:fill="auto"/>
            <w:vAlign w:val="center"/>
          </w:tcPr>
          <w:p w14:paraId="6AE958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4C540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E69D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C64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331A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433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127C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67AF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09C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D6F7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A9F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09F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266B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47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3E52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6EAD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C780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DA02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E3CB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B3C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5BE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02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FC98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7A4A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2704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42E7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2C2C60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792D7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700D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2B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A08F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53F3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86C2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23948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489.51</w:t>
            </w:r>
          </w:p>
        </w:tc>
        <w:tc>
          <w:tcPr>
            <w:tcW w:w="1063" w:type="dxa"/>
            <w:shd w:val="clear" w:color="auto" w:fill="auto"/>
            <w:vAlign w:val="center"/>
          </w:tcPr>
          <w:p w14:paraId="038CE1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489.51</w:t>
            </w:r>
          </w:p>
        </w:tc>
        <w:tc>
          <w:tcPr>
            <w:tcW w:w="1063" w:type="dxa"/>
            <w:gridSpan w:val="2"/>
            <w:shd w:val="clear" w:color="auto" w:fill="auto"/>
            <w:vAlign w:val="center"/>
          </w:tcPr>
          <w:p w14:paraId="59CE7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E91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A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5AD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6E4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BAE9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1063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CE08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CFA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35A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6A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CB31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8334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D8F2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ABB41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198.02</w:t>
            </w:r>
          </w:p>
        </w:tc>
        <w:tc>
          <w:tcPr>
            <w:tcW w:w="1063" w:type="dxa"/>
            <w:shd w:val="clear" w:color="auto" w:fill="auto"/>
            <w:vAlign w:val="center"/>
          </w:tcPr>
          <w:p w14:paraId="0AD044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198.02</w:t>
            </w:r>
          </w:p>
        </w:tc>
        <w:tc>
          <w:tcPr>
            <w:tcW w:w="1063" w:type="dxa"/>
            <w:gridSpan w:val="2"/>
            <w:shd w:val="clear" w:color="auto" w:fill="auto"/>
            <w:vAlign w:val="center"/>
          </w:tcPr>
          <w:p w14:paraId="654227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DA7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5A1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88B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143F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FA24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ECB72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0B76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DE3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FD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54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C323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94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B6BE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E6657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D72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FD90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E125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2A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F124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3244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95D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041C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5145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2CF2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F69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27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0841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0B09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BEBE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C5DDE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0F68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FE9D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69F8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43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EEC5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E4B6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E8AF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62220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6C73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BF64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6EAB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C0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BE9E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FA4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D4D4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3CFD5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BF95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633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218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BC0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260F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37DD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84AA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4BA5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0796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140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6032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E6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8B01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3A7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0321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08F5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8871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350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3BC0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58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7AF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823B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4F82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169EC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E805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4F8F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6B4A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386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3E4F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A8C8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33D4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67479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366.86</w:t>
            </w:r>
          </w:p>
        </w:tc>
        <w:tc>
          <w:tcPr>
            <w:tcW w:w="1063" w:type="dxa"/>
            <w:shd w:val="clear" w:color="auto" w:fill="auto"/>
            <w:vAlign w:val="center"/>
          </w:tcPr>
          <w:p w14:paraId="457B46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366.86</w:t>
            </w:r>
          </w:p>
        </w:tc>
        <w:tc>
          <w:tcPr>
            <w:tcW w:w="1063" w:type="dxa"/>
            <w:gridSpan w:val="2"/>
            <w:shd w:val="clear" w:color="auto" w:fill="auto"/>
            <w:vAlign w:val="center"/>
          </w:tcPr>
          <w:p w14:paraId="73149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5B3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96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E064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F44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27D7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70DB3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49F0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757B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B433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772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1959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E58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7365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C79AE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c>
          <w:tcPr>
            <w:tcW w:w="1063" w:type="dxa"/>
            <w:shd w:val="clear" w:color="auto" w:fill="auto"/>
            <w:vAlign w:val="center"/>
          </w:tcPr>
          <w:p w14:paraId="0BE48D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AFF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CA54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r>
      <w:tr w14:paraId="551E8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EF70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05EE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D1EF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6077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27F5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F45D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0C7E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707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3D7A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F227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0E3A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D74C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C2EF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ECF3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78AE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6B8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D1A6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D71B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BEBE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1898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E015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CE2E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52C8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4B9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6530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216A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9CB0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9C4D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6AB3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E5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8E70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AF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DF71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DE9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3CCA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7FC4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9601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80E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88A7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00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CE5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69B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9BC8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93AB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640F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D5C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F163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25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F13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5226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C704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E3BE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36C8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5D68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14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77C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9DE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F58B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7282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6BE3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872D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0A74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CC3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79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9AC3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1744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BA5E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FBE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92B6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3B8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50F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9A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D83A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3A857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5,190.31</w:t>
            </w:r>
          </w:p>
        </w:tc>
        <w:tc>
          <w:tcPr>
            <w:tcW w:w="2434" w:type="dxa"/>
            <w:shd w:val="clear" w:color="auto" w:fill="auto"/>
            <w:vAlign w:val="center"/>
          </w:tcPr>
          <w:p w14:paraId="0E4E13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25FD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5,190.31</w:t>
            </w:r>
          </w:p>
        </w:tc>
        <w:tc>
          <w:tcPr>
            <w:tcW w:w="1063" w:type="dxa"/>
            <w:shd w:val="clear" w:color="auto" w:fill="auto"/>
            <w:vAlign w:val="center"/>
          </w:tcPr>
          <w:p w14:paraId="069B5F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5,187.45</w:t>
            </w:r>
          </w:p>
        </w:tc>
        <w:tc>
          <w:tcPr>
            <w:tcW w:w="1063" w:type="dxa"/>
            <w:gridSpan w:val="2"/>
            <w:shd w:val="clear" w:color="auto" w:fill="auto"/>
            <w:vAlign w:val="center"/>
          </w:tcPr>
          <w:p w14:paraId="538D1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0BE8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r>
    </w:tbl>
    <w:p w14:paraId="532AAA6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4,128.46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844.53</w:t>
            </w:r>
          </w:p>
        </w:tc>
      </w:tr>
      <w:tr w14:paraId="6615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3823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9CE3D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615FE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0ED21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2D7CA4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3,583.93</w:t>
            </w:r>
          </w:p>
        </w:tc>
        <w:tc>
          <w:tcPr>
            <w:tcW w:w="1366" w:type="dxa"/>
            <w:gridSpan w:val="2"/>
            <w:shd w:val="clear" w:color="auto" w:fill="auto"/>
            <w:vAlign w:val="center"/>
          </w:tcPr>
          <w:p w14:paraId="4F9DB4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427" w:type="dxa"/>
            <w:shd w:val="clear" w:color="auto" w:fill="auto"/>
            <w:vAlign w:val="center"/>
          </w:tcPr>
          <w:p w14:paraId="12E412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771C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B362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A3C5C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4F59D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B8EFA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A30AB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366" w:type="dxa"/>
            <w:gridSpan w:val="2"/>
            <w:shd w:val="clear" w:color="auto" w:fill="auto"/>
            <w:vAlign w:val="center"/>
          </w:tcPr>
          <w:p w14:paraId="1405E2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427" w:type="dxa"/>
            <w:shd w:val="clear" w:color="auto" w:fill="auto"/>
            <w:vAlign w:val="center"/>
          </w:tcPr>
          <w:p w14:paraId="002A97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5E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B6A0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4CD8D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B9AE1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2F9518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1FD6A4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c>
          <w:tcPr>
            <w:tcW w:w="1366" w:type="dxa"/>
            <w:gridSpan w:val="2"/>
            <w:shd w:val="clear" w:color="auto" w:fill="auto"/>
            <w:vAlign w:val="center"/>
          </w:tcPr>
          <w:p w14:paraId="74E180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39375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3C92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56CC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B6E54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3ED1FB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3630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0B70FE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c>
          <w:tcPr>
            <w:tcW w:w="1366" w:type="dxa"/>
            <w:gridSpan w:val="2"/>
            <w:shd w:val="clear" w:color="auto" w:fill="auto"/>
            <w:vAlign w:val="center"/>
          </w:tcPr>
          <w:p w14:paraId="2B6441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0F9E3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r>
      <w:tr w14:paraId="5FCA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37DD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DF70E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6E1DCE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83152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45D40A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c>
          <w:tcPr>
            <w:tcW w:w="1366" w:type="dxa"/>
            <w:gridSpan w:val="2"/>
            <w:shd w:val="clear" w:color="auto" w:fill="auto"/>
            <w:vAlign w:val="center"/>
          </w:tcPr>
          <w:p w14:paraId="0F491E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25E0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r>
      <w:tr w14:paraId="519D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F50C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19E0B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1F330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147D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7D9F3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7AD203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68B05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4E2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4267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97B84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A6F8A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6E3E8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0D0E8C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0BD74E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C3CC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0046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33E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D7648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C0AB6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6C968A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7EB432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0F396B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D1C0A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1410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316B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D59E4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BD59A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EB4C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A868C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366" w:type="dxa"/>
            <w:gridSpan w:val="2"/>
            <w:shd w:val="clear" w:color="auto" w:fill="auto"/>
            <w:vAlign w:val="center"/>
          </w:tcPr>
          <w:p w14:paraId="65D78E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427" w:type="dxa"/>
            <w:shd w:val="clear" w:color="auto" w:fill="auto"/>
            <w:vAlign w:val="center"/>
          </w:tcPr>
          <w:p w14:paraId="0CFD10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403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ADC9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5A9FF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1F10D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9783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B34BB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366" w:type="dxa"/>
            <w:gridSpan w:val="2"/>
            <w:shd w:val="clear" w:color="auto" w:fill="auto"/>
            <w:vAlign w:val="center"/>
          </w:tcPr>
          <w:p w14:paraId="1987D8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427" w:type="dxa"/>
            <w:shd w:val="clear" w:color="auto" w:fill="auto"/>
            <w:vAlign w:val="center"/>
          </w:tcPr>
          <w:p w14:paraId="1E8A27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84E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9C2E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AB7D3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CB3A6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7E438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D447A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38.96</w:t>
            </w:r>
          </w:p>
        </w:tc>
        <w:tc>
          <w:tcPr>
            <w:tcW w:w="1366" w:type="dxa"/>
            <w:gridSpan w:val="2"/>
            <w:shd w:val="clear" w:color="auto" w:fill="auto"/>
            <w:vAlign w:val="center"/>
          </w:tcPr>
          <w:p w14:paraId="0A9708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38.96</w:t>
            </w:r>
          </w:p>
        </w:tc>
        <w:tc>
          <w:tcPr>
            <w:tcW w:w="1427" w:type="dxa"/>
            <w:shd w:val="clear" w:color="auto" w:fill="auto"/>
            <w:vAlign w:val="center"/>
          </w:tcPr>
          <w:p w14:paraId="16506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E4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892F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99F9C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526F8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6BF515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5922D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450.55</w:t>
            </w:r>
          </w:p>
        </w:tc>
        <w:tc>
          <w:tcPr>
            <w:tcW w:w="1366" w:type="dxa"/>
            <w:gridSpan w:val="2"/>
            <w:shd w:val="clear" w:color="auto" w:fill="auto"/>
            <w:vAlign w:val="center"/>
          </w:tcPr>
          <w:p w14:paraId="012481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450.55</w:t>
            </w:r>
          </w:p>
        </w:tc>
        <w:tc>
          <w:tcPr>
            <w:tcW w:w="1427" w:type="dxa"/>
            <w:shd w:val="clear" w:color="auto" w:fill="auto"/>
            <w:vAlign w:val="center"/>
          </w:tcPr>
          <w:p w14:paraId="36B428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2C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D96A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620A6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4C6B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1B91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7CC98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366" w:type="dxa"/>
            <w:gridSpan w:val="2"/>
            <w:shd w:val="clear" w:color="auto" w:fill="auto"/>
            <w:vAlign w:val="center"/>
          </w:tcPr>
          <w:p w14:paraId="1966B9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55098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59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DACD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655B6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A072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FD4D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CDD04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366" w:type="dxa"/>
            <w:gridSpan w:val="2"/>
            <w:shd w:val="clear" w:color="auto" w:fill="auto"/>
            <w:vAlign w:val="center"/>
          </w:tcPr>
          <w:p w14:paraId="3AC3F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7D3DE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C1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669E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10F64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6241E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B11E6B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230E73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191.47</w:t>
            </w:r>
          </w:p>
        </w:tc>
        <w:tc>
          <w:tcPr>
            <w:tcW w:w="1366" w:type="dxa"/>
            <w:gridSpan w:val="2"/>
            <w:shd w:val="clear" w:color="auto" w:fill="auto"/>
            <w:vAlign w:val="center"/>
          </w:tcPr>
          <w:p w14:paraId="4562D3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191.47</w:t>
            </w:r>
          </w:p>
        </w:tc>
        <w:tc>
          <w:tcPr>
            <w:tcW w:w="1427" w:type="dxa"/>
            <w:shd w:val="clear" w:color="auto" w:fill="auto"/>
            <w:vAlign w:val="center"/>
          </w:tcPr>
          <w:p w14:paraId="176A62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08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CE48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81E02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9433D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2B457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AAE41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w:t>
            </w:r>
          </w:p>
        </w:tc>
        <w:tc>
          <w:tcPr>
            <w:tcW w:w="1366" w:type="dxa"/>
            <w:gridSpan w:val="2"/>
            <w:shd w:val="clear" w:color="auto" w:fill="auto"/>
            <w:vAlign w:val="center"/>
          </w:tcPr>
          <w:p w14:paraId="24E682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w:t>
            </w:r>
          </w:p>
        </w:tc>
        <w:tc>
          <w:tcPr>
            <w:tcW w:w="1427" w:type="dxa"/>
            <w:shd w:val="clear" w:color="auto" w:fill="auto"/>
            <w:vAlign w:val="center"/>
          </w:tcPr>
          <w:p w14:paraId="30CFFA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A64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6FFB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10333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EB5A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470FA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A26A3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366" w:type="dxa"/>
            <w:gridSpan w:val="2"/>
            <w:shd w:val="clear" w:color="auto" w:fill="auto"/>
            <w:vAlign w:val="center"/>
          </w:tcPr>
          <w:p w14:paraId="41D253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427" w:type="dxa"/>
            <w:shd w:val="clear" w:color="auto" w:fill="auto"/>
            <w:vAlign w:val="center"/>
          </w:tcPr>
          <w:p w14:paraId="3C1607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6C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2CD9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B7C27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FD08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1249F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6535A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366" w:type="dxa"/>
            <w:gridSpan w:val="2"/>
            <w:shd w:val="clear" w:color="auto" w:fill="auto"/>
            <w:vAlign w:val="center"/>
          </w:tcPr>
          <w:p w14:paraId="328F38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427" w:type="dxa"/>
            <w:shd w:val="clear" w:color="auto" w:fill="auto"/>
            <w:vAlign w:val="center"/>
          </w:tcPr>
          <w:p w14:paraId="429DBB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5D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79B8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7E803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4FDD8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D4DE3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78E8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366" w:type="dxa"/>
            <w:gridSpan w:val="2"/>
            <w:shd w:val="clear" w:color="auto" w:fill="auto"/>
            <w:vAlign w:val="center"/>
          </w:tcPr>
          <w:p w14:paraId="63F1C8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427" w:type="dxa"/>
            <w:shd w:val="clear" w:color="auto" w:fill="auto"/>
            <w:vAlign w:val="center"/>
          </w:tcPr>
          <w:p w14:paraId="4559A9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ED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96A0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D52E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D1263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A9AF4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6C875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5,187.45</w:t>
            </w:r>
          </w:p>
        </w:tc>
        <w:tc>
          <w:tcPr>
            <w:tcW w:w="1366" w:type="dxa"/>
            <w:gridSpan w:val="2"/>
            <w:shd w:val="clear" w:color="auto" w:fill="auto"/>
            <w:vAlign w:val="center"/>
          </w:tcPr>
          <w:p w14:paraId="4BBCBF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4,338.32</w:t>
            </w:r>
          </w:p>
        </w:tc>
        <w:tc>
          <w:tcPr>
            <w:tcW w:w="1427" w:type="dxa"/>
            <w:shd w:val="clear" w:color="auto" w:fill="auto"/>
            <w:vAlign w:val="center"/>
          </w:tcPr>
          <w:p w14:paraId="2B55BA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849.13</w:t>
            </w:r>
          </w:p>
        </w:tc>
      </w:tr>
    </w:tbl>
    <w:p w14:paraId="48C5A58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4,105.99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4,105.99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322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3AE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5884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AEFED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9266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471.25</w:t>
            </w:r>
          </w:p>
        </w:tc>
        <w:tc>
          <w:tcPr>
            <w:tcW w:w="1366" w:type="dxa"/>
            <w:gridSpan w:val="2"/>
            <w:shd w:val="clear" w:color="auto" w:fill="auto"/>
            <w:vAlign w:val="center"/>
          </w:tcPr>
          <w:p w14:paraId="5992C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471.25</w:t>
            </w:r>
          </w:p>
        </w:tc>
        <w:tc>
          <w:tcPr>
            <w:tcW w:w="1427" w:type="dxa"/>
            <w:shd w:val="clear" w:color="auto" w:fill="auto"/>
            <w:vAlign w:val="center"/>
          </w:tcPr>
          <w:p w14:paraId="149EA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013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20F4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70A2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028F3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5475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342.28</w:t>
            </w:r>
          </w:p>
        </w:tc>
        <w:tc>
          <w:tcPr>
            <w:tcW w:w="1366" w:type="dxa"/>
            <w:gridSpan w:val="2"/>
            <w:shd w:val="clear" w:color="auto" w:fill="auto"/>
            <w:vAlign w:val="center"/>
          </w:tcPr>
          <w:p w14:paraId="0CA1D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342.28</w:t>
            </w:r>
          </w:p>
        </w:tc>
        <w:tc>
          <w:tcPr>
            <w:tcW w:w="1427" w:type="dxa"/>
            <w:shd w:val="clear" w:color="auto" w:fill="auto"/>
            <w:vAlign w:val="center"/>
          </w:tcPr>
          <w:p w14:paraId="0FE38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67C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466C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271E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B1DB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54D6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366.60</w:t>
            </w:r>
          </w:p>
        </w:tc>
        <w:tc>
          <w:tcPr>
            <w:tcW w:w="1366" w:type="dxa"/>
            <w:gridSpan w:val="2"/>
            <w:shd w:val="clear" w:color="auto" w:fill="auto"/>
            <w:vAlign w:val="center"/>
          </w:tcPr>
          <w:p w14:paraId="52720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366.60</w:t>
            </w:r>
          </w:p>
        </w:tc>
        <w:tc>
          <w:tcPr>
            <w:tcW w:w="1427" w:type="dxa"/>
            <w:shd w:val="clear" w:color="auto" w:fill="auto"/>
            <w:vAlign w:val="center"/>
          </w:tcPr>
          <w:p w14:paraId="49043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1B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BFE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8AFE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FD312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7299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191.80</w:t>
            </w:r>
          </w:p>
        </w:tc>
        <w:tc>
          <w:tcPr>
            <w:tcW w:w="1366" w:type="dxa"/>
            <w:gridSpan w:val="2"/>
            <w:shd w:val="clear" w:color="auto" w:fill="auto"/>
            <w:vAlign w:val="center"/>
          </w:tcPr>
          <w:p w14:paraId="3AB4F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191.80</w:t>
            </w:r>
          </w:p>
        </w:tc>
        <w:tc>
          <w:tcPr>
            <w:tcW w:w="1427" w:type="dxa"/>
            <w:shd w:val="clear" w:color="auto" w:fill="auto"/>
            <w:vAlign w:val="center"/>
          </w:tcPr>
          <w:p w14:paraId="49EE8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B4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992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6151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72907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9DD3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450.55</w:t>
            </w:r>
          </w:p>
        </w:tc>
        <w:tc>
          <w:tcPr>
            <w:tcW w:w="1366" w:type="dxa"/>
            <w:gridSpan w:val="2"/>
            <w:shd w:val="clear" w:color="auto" w:fill="auto"/>
            <w:vAlign w:val="center"/>
          </w:tcPr>
          <w:p w14:paraId="43744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450.55</w:t>
            </w:r>
          </w:p>
        </w:tc>
        <w:tc>
          <w:tcPr>
            <w:tcW w:w="1427" w:type="dxa"/>
            <w:shd w:val="clear" w:color="auto" w:fill="auto"/>
            <w:vAlign w:val="center"/>
          </w:tcPr>
          <w:p w14:paraId="2E020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19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2A48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A19A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8AC5C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E31B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191.47</w:t>
            </w:r>
          </w:p>
        </w:tc>
        <w:tc>
          <w:tcPr>
            <w:tcW w:w="1366" w:type="dxa"/>
            <w:gridSpan w:val="2"/>
            <w:shd w:val="clear" w:color="auto" w:fill="auto"/>
            <w:vAlign w:val="center"/>
          </w:tcPr>
          <w:p w14:paraId="119B7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191.47</w:t>
            </w:r>
          </w:p>
        </w:tc>
        <w:tc>
          <w:tcPr>
            <w:tcW w:w="1427" w:type="dxa"/>
            <w:shd w:val="clear" w:color="auto" w:fill="auto"/>
            <w:vAlign w:val="center"/>
          </w:tcPr>
          <w:p w14:paraId="54665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1C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E24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220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49E92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621A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6.55</w:t>
            </w:r>
          </w:p>
        </w:tc>
        <w:tc>
          <w:tcPr>
            <w:tcW w:w="1366" w:type="dxa"/>
            <w:gridSpan w:val="2"/>
            <w:shd w:val="clear" w:color="auto" w:fill="auto"/>
            <w:vAlign w:val="center"/>
          </w:tcPr>
          <w:p w14:paraId="3B1E2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6.55</w:t>
            </w:r>
          </w:p>
        </w:tc>
        <w:tc>
          <w:tcPr>
            <w:tcW w:w="1427" w:type="dxa"/>
            <w:shd w:val="clear" w:color="auto" w:fill="auto"/>
            <w:vAlign w:val="center"/>
          </w:tcPr>
          <w:p w14:paraId="00FA8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D2F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D318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4F0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8305E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1F80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18.07</w:t>
            </w:r>
          </w:p>
        </w:tc>
        <w:tc>
          <w:tcPr>
            <w:tcW w:w="1366" w:type="dxa"/>
            <w:gridSpan w:val="2"/>
            <w:shd w:val="clear" w:color="auto" w:fill="auto"/>
            <w:vAlign w:val="center"/>
          </w:tcPr>
          <w:p w14:paraId="66270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18.07</w:t>
            </w:r>
          </w:p>
        </w:tc>
        <w:tc>
          <w:tcPr>
            <w:tcW w:w="1427" w:type="dxa"/>
            <w:shd w:val="clear" w:color="auto" w:fill="auto"/>
            <w:vAlign w:val="center"/>
          </w:tcPr>
          <w:p w14:paraId="11DEB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12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9CD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5B5A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851EF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1CEA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366.86</w:t>
            </w:r>
          </w:p>
        </w:tc>
        <w:tc>
          <w:tcPr>
            <w:tcW w:w="1366" w:type="dxa"/>
            <w:gridSpan w:val="2"/>
            <w:shd w:val="clear" w:color="auto" w:fill="auto"/>
            <w:vAlign w:val="center"/>
          </w:tcPr>
          <w:p w14:paraId="4EBA4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366.86</w:t>
            </w:r>
          </w:p>
        </w:tc>
        <w:tc>
          <w:tcPr>
            <w:tcW w:w="1427" w:type="dxa"/>
            <w:shd w:val="clear" w:color="auto" w:fill="auto"/>
            <w:vAlign w:val="center"/>
          </w:tcPr>
          <w:p w14:paraId="3406E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6F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93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1D41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E281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3FD5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1,700.56</w:t>
            </w:r>
          </w:p>
        </w:tc>
        <w:tc>
          <w:tcPr>
            <w:tcW w:w="1366" w:type="dxa"/>
            <w:gridSpan w:val="2"/>
            <w:shd w:val="clear" w:color="auto" w:fill="auto"/>
            <w:vAlign w:val="center"/>
          </w:tcPr>
          <w:p w14:paraId="2B87D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1,700.56</w:t>
            </w:r>
          </w:p>
        </w:tc>
        <w:tc>
          <w:tcPr>
            <w:tcW w:w="1427" w:type="dxa"/>
            <w:shd w:val="clear" w:color="auto" w:fill="auto"/>
            <w:vAlign w:val="center"/>
          </w:tcPr>
          <w:p w14:paraId="2714A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3F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6A5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2B14F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038DB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490F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192.79</w:t>
            </w:r>
          </w:p>
        </w:tc>
        <w:tc>
          <w:tcPr>
            <w:tcW w:w="1366" w:type="dxa"/>
            <w:gridSpan w:val="2"/>
            <w:shd w:val="clear" w:color="auto" w:fill="auto"/>
            <w:vAlign w:val="center"/>
          </w:tcPr>
          <w:p w14:paraId="4C97A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F27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192.79</w:t>
            </w:r>
          </w:p>
        </w:tc>
      </w:tr>
      <w:tr w14:paraId="5C7C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F05B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12A5A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E5AC7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AFC0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57.72</w:t>
            </w:r>
          </w:p>
        </w:tc>
        <w:tc>
          <w:tcPr>
            <w:tcW w:w="1366" w:type="dxa"/>
            <w:gridSpan w:val="2"/>
            <w:shd w:val="clear" w:color="auto" w:fill="auto"/>
            <w:vAlign w:val="center"/>
          </w:tcPr>
          <w:p w14:paraId="38935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456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57.72</w:t>
            </w:r>
          </w:p>
        </w:tc>
      </w:tr>
      <w:tr w14:paraId="49E6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1B52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B46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DE64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2963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E6CA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A05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1A7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AC0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03E9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187706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16899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A2B3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750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96E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580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127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9E621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2C3F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7A3CE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151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4DE8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5C47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1C4F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D9213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4401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1D81E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DBC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5F0F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AD6A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AF6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666E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69FDD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7.54</w:t>
            </w:r>
          </w:p>
        </w:tc>
        <w:tc>
          <w:tcPr>
            <w:tcW w:w="1366" w:type="dxa"/>
            <w:gridSpan w:val="2"/>
            <w:shd w:val="clear" w:color="auto" w:fill="auto"/>
            <w:vAlign w:val="center"/>
          </w:tcPr>
          <w:p w14:paraId="1FB31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5C1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7.54</w:t>
            </w:r>
          </w:p>
        </w:tc>
      </w:tr>
      <w:tr w14:paraId="0795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041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DD82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A4874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A9D1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13.44</w:t>
            </w:r>
          </w:p>
        </w:tc>
        <w:tc>
          <w:tcPr>
            <w:tcW w:w="1366" w:type="dxa"/>
            <w:gridSpan w:val="2"/>
            <w:shd w:val="clear" w:color="auto" w:fill="auto"/>
            <w:vAlign w:val="center"/>
          </w:tcPr>
          <w:p w14:paraId="790A8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FDD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13.44</w:t>
            </w:r>
          </w:p>
        </w:tc>
      </w:tr>
      <w:tr w14:paraId="5041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27DB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484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267D7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38D78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58DE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D00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7778D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172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F181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ECE04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6A16D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11.88</w:t>
            </w:r>
          </w:p>
        </w:tc>
        <w:tc>
          <w:tcPr>
            <w:tcW w:w="1366" w:type="dxa"/>
            <w:gridSpan w:val="2"/>
            <w:shd w:val="clear" w:color="auto" w:fill="auto"/>
            <w:vAlign w:val="center"/>
          </w:tcPr>
          <w:p w14:paraId="02D76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C0F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11.88</w:t>
            </w:r>
          </w:p>
        </w:tc>
      </w:tr>
      <w:tr w14:paraId="10A0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8E7B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DFD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D3D5C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F586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4.40</w:t>
            </w:r>
          </w:p>
        </w:tc>
        <w:tc>
          <w:tcPr>
            <w:tcW w:w="1366" w:type="dxa"/>
            <w:gridSpan w:val="2"/>
            <w:shd w:val="clear" w:color="auto" w:fill="auto"/>
            <w:vAlign w:val="center"/>
          </w:tcPr>
          <w:p w14:paraId="700B5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253A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4.40</w:t>
            </w:r>
          </w:p>
        </w:tc>
      </w:tr>
      <w:tr w14:paraId="4A9CD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ED1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569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EC935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B148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54.95</w:t>
            </w:r>
          </w:p>
        </w:tc>
        <w:tc>
          <w:tcPr>
            <w:tcW w:w="1366" w:type="dxa"/>
            <w:gridSpan w:val="2"/>
            <w:shd w:val="clear" w:color="auto" w:fill="auto"/>
            <w:vAlign w:val="center"/>
          </w:tcPr>
          <w:p w14:paraId="28DAD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99C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54.95</w:t>
            </w:r>
          </w:p>
        </w:tc>
      </w:tr>
      <w:tr w14:paraId="2878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79E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F49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7FC35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D8BC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9.34</w:t>
            </w:r>
          </w:p>
        </w:tc>
        <w:tc>
          <w:tcPr>
            <w:tcW w:w="1366" w:type="dxa"/>
            <w:gridSpan w:val="2"/>
            <w:shd w:val="clear" w:color="auto" w:fill="auto"/>
            <w:vAlign w:val="center"/>
          </w:tcPr>
          <w:p w14:paraId="11167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CF5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9.34</w:t>
            </w:r>
          </w:p>
        </w:tc>
      </w:tr>
      <w:tr w14:paraId="52141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978A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6565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7222B7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0E9D2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8FD5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410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154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88C0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9741A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42B15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2837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w:t>
            </w:r>
          </w:p>
        </w:tc>
        <w:tc>
          <w:tcPr>
            <w:tcW w:w="1366" w:type="dxa"/>
            <w:gridSpan w:val="2"/>
            <w:shd w:val="clear" w:color="auto" w:fill="auto"/>
            <w:vAlign w:val="center"/>
          </w:tcPr>
          <w:p w14:paraId="41438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A8B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w:t>
            </w:r>
          </w:p>
        </w:tc>
      </w:tr>
      <w:tr w14:paraId="08DB8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348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24EE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4075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A885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w:t>
            </w:r>
          </w:p>
        </w:tc>
        <w:tc>
          <w:tcPr>
            <w:tcW w:w="1366" w:type="dxa"/>
            <w:gridSpan w:val="2"/>
            <w:shd w:val="clear" w:color="auto" w:fill="auto"/>
            <w:vAlign w:val="center"/>
          </w:tcPr>
          <w:p w14:paraId="4F903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w:t>
            </w:r>
          </w:p>
        </w:tc>
        <w:tc>
          <w:tcPr>
            <w:tcW w:w="1427" w:type="dxa"/>
            <w:shd w:val="clear" w:color="auto" w:fill="auto"/>
            <w:vAlign w:val="center"/>
          </w:tcPr>
          <w:p w14:paraId="1C750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4D2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176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D5C6A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E4057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EE9C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38.96</w:t>
            </w:r>
          </w:p>
        </w:tc>
        <w:tc>
          <w:tcPr>
            <w:tcW w:w="1366" w:type="dxa"/>
            <w:gridSpan w:val="2"/>
            <w:shd w:val="clear" w:color="auto" w:fill="auto"/>
            <w:vAlign w:val="center"/>
          </w:tcPr>
          <w:p w14:paraId="55C9F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38.96</w:t>
            </w:r>
          </w:p>
        </w:tc>
        <w:tc>
          <w:tcPr>
            <w:tcW w:w="1427" w:type="dxa"/>
            <w:shd w:val="clear" w:color="auto" w:fill="auto"/>
            <w:vAlign w:val="center"/>
          </w:tcPr>
          <w:p w14:paraId="30F58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C4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1567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457E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AF90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34D4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366" w:type="dxa"/>
            <w:gridSpan w:val="2"/>
            <w:shd w:val="clear" w:color="auto" w:fill="auto"/>
            <w:vAlign w:val="center"/>
          </w:tcPr>
          <w:p w14:paraId="5F5D8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427" w:type="dxa"/>
            <w:shd w:val="clear" w:color="auto" w:fill="auto"/>
            <w:vAlign w:val="center"/>
          </w:tcPr>
          <w:p w14:paraId="5C648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11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ABD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2270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ECF4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AB92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4,338.32</w:t>
            </w:r>
          </w:p>
        </w:tc>
        <w:tc>
          <w:tcPr>
            <w:tcW w:w="1366" w:type="dxa"/>
            <w:gridSpan w:val="2"/>
            <w:shd w:val="clear" w:color="auto" w:fill="auto"/>
            <w:vAlign w:val="center"/>
          </w:tcPr>
          <w:p w14:paraId="54077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4,145.53</w:t>
            </w:r>
          </w:p>
        </w:tc>
        <w:tc>
          <w:tcPr>
            <w:tcW w:w="1427" w:type="dxa"/>
            <w:shd w:val="clear" w:color="auto" w:fill="auto"/>
            <w:vAlign w:val="center"/>
          </w:tcPr>
          <w:p w14:paraId="0E5FF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192.79</w:t>
            </w:r>
          </w:p>
        </w:tc>
      </w:tr>
    </w:tbl>
    <w:p w14:paraId="4DF143F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托克逊县托克逊镇人民政府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844.53</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815.85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BF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36C5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39C3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553C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2C28E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063E7C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938B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60A2D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BAC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242AC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437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14A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AB7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C1E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EC0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A58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A9F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83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EDE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129C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ABF4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96D6A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6D0874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2025年托克逊镇网格驿站打造费用</w:t>
            </w:r>
          </w:p>
        </w:tc>
        <w:tc>
          <w:tcPr>
            <w:tcW w:w="881" w:type="dxa"/>
            <w:shd w:val="clear" w:color="auto" w:fill="auto"/>
            <w:vAlign w:val="center"/>
          </w:tcPr>
          <w:p w14:paraId="139BC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C2B1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30C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49B85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5D6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21A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56E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BDE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6A8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25A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639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48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C0D5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26CAF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C145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A972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3036A5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2025年社区阵地功能室打造经费</w:t>
            </w:r>
          </w:p>
        </w:tc>
        <w:tc>
          <w:tcPr>
            <w:tcW w:w="881" w:type="dxa"/>
            <w:shd w:val="clear" w:color="auto" w:fill="auto"/>
            <w:vAlign w:val="center"/>
          </w:tcPr>
          <w:p w14:paraId="60384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3D1F5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BB8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509BA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248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D99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871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8607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C40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395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718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41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2B4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4F3F4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DAF5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0422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5F906E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9272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544.53</w:t>
            </w:r>
          </w:p>
        </w:tc>
        <w:tc>
          <w:tcPr>
            <w:tcW w:w="881" w:type="dxa"/>
            <w:shd w:val="clear" w:color="auto" w:fill="auto"/>
            <w:vAlign w:val="center"/>
          </w:tcPr>
          <w:p w14:paraId="43D02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E86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515.85</w:t>
            </w:r>
          </w:p>
        </w:tc>
        <w:tc>
          <w:tcPr>
            <w:tcW w:w="881" w:type="dxa"/>
            <w:shd w:val="clear" w:color="auto" w:fill="auto"/>
            <w:vAlign w:val="center"/>
          </w:tcPr>
          <w:p w14:paraId="7EF3A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DD59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9FD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D8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2D57C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34E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EB0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EA8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01F6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DA4B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61AB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8A54B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8C248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08828D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7394F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247.51</w:t>
            </w:r>
          </w:p>
        </w:tc>
        <w:tc>
          <w:tcPr>
            <w:tcW w:w="881" w:type="dxa"/>
            <w:shd w:val="clear" w:color="auto" w:fill="auto"/>
            <w:vAlign w:val="center"/>
          </w:tcPr>
          <w:p w14:paraId="5023F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6D1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218.83</w:t>
            </w:r>
          </w:p>
        </w:tc>
        <w:tc>
          <w:tcPr>
            <w:tcW w:w="881" w:type="dxa"/>
            <w:shd w:val="clear" w:color="auto" w:fill="auto"/>
            <w:vAlign w:val="center"/>
          </w:tcPr>
          <w:p w14:paraId="4A761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E1D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995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7D7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3A6E5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FBB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19E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C9A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95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4FA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451D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09577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DCE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52E35F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2025年村（社区）基层为民办实事经费</w:t>
            </w:r>
          </w:p>
        </w:tc>
        <w:tc>
          <w:tcPr>
            <w:tcW w:w="881" w:type="dxa"/>
            <w:shd w:val="clear" w:color="auto" w:fill="auto"/>
            <w:vAlign w:val="center"/>
          </w:tcPr>
          <w:p w14:paraId="2EB1F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431E0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4DD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78D71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D23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FB7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77C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5A5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13A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845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6CB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07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6B6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A6B6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DCF2D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7D29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68D21E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793C6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7E00C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1C5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79008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6C8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5D9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B34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A5B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3E8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2E4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CCA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A9F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9EB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5BE4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31BE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F2226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40ACE0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1CBE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58C63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AD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D473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0AA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3F0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8AB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B3B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C04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E61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6EB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5C6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995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25F2F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A62B1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2AB0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5CAF0F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A44A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21393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540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395A5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72E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F60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56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38D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EB98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853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8AD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8B2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A21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A708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6FB5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10342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3D1500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2025年公共图书馆、美术馆、文化馆（站）免费开放补助资金吐市财教[2024]90号</w:t>
            </w:r>
          </w:p>
        </w:tc>
        <w:tc>
          <w:tcPr>
            <w:tcW w:w="881" w:type="dxa"/>
            <w:shd w:val="clear" w:color="auto" w:fill="auto"/>
            <w:vAlign w:val="center"/>
          </w:tcPr>
          <w:p w14:paraId="209D1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3BB05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604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77B69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CF6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1F7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761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8D6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262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38A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259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E07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3F5D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1423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35BC5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02113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9CE05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2025年自治区公共图书馆、美术馆、文化馆（站）免费开放补助资金吐市财教[2024]103号</w:t>
            </w:r>
          </w:p>
        </w:tc>
        <w:tc>
          <w:tcPr>
            <w:tcW w:w="881" w:type="dxa"/>
            <w:shd w:val="clear" w:color="auto" w:fill="auto"/>
            <w:vAlign w:val="center"/>
          </w:tcPr>
          <w:p w14:paraId="249A2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1B233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315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5F939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ACD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865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A2C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200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5D1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333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521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721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C85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12A64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199B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82DD9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3382EF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2025年公共图书馆、美术馆和文化馆（站）免费开放补助资金（县级资金）</w:t>
            </w:r>
          </w:p>
        </w:tc>
        <w:tc>
          <w:tcPr>
            <w:tcW w:w="881" w:type="dxa"/>
            <w:shd w:val="clear" w:color="auto" w:fill="auto"/>
            <w:vAlign w:val="center"/>
          </w:tcPr>
          <w:p w14:paraId="51752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6B71F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C7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7B32D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422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A43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A6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534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EE7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913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E62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D09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66B1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2568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C59FE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383C7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9E5E9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919C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849.13</w:t>
            </w:r>
          </w:p>
        </w:tc>
        <w:tc>
          <w:tcPr>
            <w:tcW w:w="881" w:type="dxa"/>
            <w:shd w:val="clear" w:color="auto" w:fill="auto"/>
            <w:vAlign w:val="center"/>
          </w:tcPr>
          <w:p w14:paraId="6535D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79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820.45</w:t>
            </w:r>
          </w:p>
        </w:tc>
        <w:tc>
          <w:tcPr>
            <w:tcW w:w="881" w:type="dxa"/>
            <w:shd w:val="clear" w:color="auto" w:fill="auto"/>
            <w:vAlign w:val="center"/>
          </w:tcPr>
          <w:p w14:paraId="1B413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42C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970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176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0FA45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A6B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568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EFC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BBB36F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托克逊县托克逊镇人民政府2025年没有使用政府性基金预算拨款安排的支出，政府性基金预算支出情况表为空表。</w:t>
      </w:r>
    </w:p>
    <w:p w14:paraId="71C0A2E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国有资本经营预算支出</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r w14:paraId="020B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42CD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5F247A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7D4379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225B84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解决历史遗留问题及改革成本支出</w:t>
            </w:r>
          </w:p>
        </w:tc>
        <w:tc>
          <w:tcPr>
            <w:tcW w:w="1418" w:type="dxa"/>
            <w:shd w:val="clear" w:color="auto" w:fill="auto"/>
            <w:vAlign w:val="center"/>
          </w:tcPr>
          <w:p w14:paraId="13EE1A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74D7E8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F5A03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0BFF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r w14:paraId="47D7C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507C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DDEAC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79FAE9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05</w:t>
            </w:r>
          </w:p>
        </w:tc>
        <w:tc>
          <w:tcPr>
            <w:tcW w:w="2551" w:type="dxa"/>
            <w:shd w:val="clear" w:color="auto" w:fill="auto"/>
            <w:vAlign w:val="center"/>
          </w:tcPr>
          <w:p w14:paraId="650CC3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国有企业退休人员社会化管理补助支出</w:t>
            </w:r>
          </w:p>
        </w:tc>
        <w:tc>
          <w:tcPr>
            <w:tcW w:w="1418" w:type="dxa"/>
            <w:shd w:val="clear" w:color="auto" w:fill="auto"/>
            <w:vAlign w:val="center"/>
          </w:tcPr>
          <w:p w14:paraId="78EAEE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6C3F93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54B82E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8DF2D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r w14:paraId="7B955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03BA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E096B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B422A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0ACBF79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0E376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4BDBCF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AD426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1720C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p>
    <w:p w14:paraId="4241E94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62D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091D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42DC4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DAE1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BCCB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E3699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A4A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7206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5DC53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30D4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DD37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0B4DF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AE37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3536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6F23F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2FA1CF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729DE7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3A43B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258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F7AEA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DFA18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9394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4DC0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463B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11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76AD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F348C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75DD31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1CFB66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E4FD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A9E1B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08A2EC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托克逊县托克逊镇人民政府2025年没有上年结转结余预算安排的支出，上年结转结余情况明细表为空表。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按照全口径预算的原则，托克逊县托克逊镇人民政府2025年所有收入和支出均纳入单位预算管理。收支总预算5,200.25万元。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支出预算包括：一般公共服务支出、文化旅游体育与传媒支出、社会保障和就业支出、卫生健康支出、住房保障支出、国有资本经营预算支出。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托克逊县托克逊镇人民政府单位收入预算5,200.25万元，其中：</w:t>
      </w:r>
    </w:p>
    <w:p w14:paraId="23AB1D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一般公共预算5,183.15万元，占99.67%，比上年预算增加1,316.70万元，增长34.05%，主要原因是：</w:t>
      </w:r>
      <w:r>
        <w:rPr>
          <w:rFonts w:hint="eastAsia" w:ascii="仿宋" w:hAnsi="微软雅黑" w:eastAsia="仿宋" w:cs="Times New Roman"/>
          <w:kern w:val="2"/>
          <w:sz w:val="28"/>
          <w:szCs w:val="28"/>
          <w:lang w:val="en-US" w:eastAsia="zh-CN" w:bidi="ar-SA"/>
        </w:rPr>
        <w:t>1.</w:t>
      </w:r>
      <w:r>
        <w:rPr>
          <w:rFonts w:hint="eastAsia" w:ascii="仿宋" w:hAnsi="微软雅黑" w:eastAsia="仿宋"/>
          <w:sz w:val="28"/>
          <w:szCs w:val="28"/>
          <w:lang w:eastAsia="zh-CN"/>
        </w:rPr>
        <w:t>人员变动较多，在职人员增加67人，相应的工资、社保、公积金增加。</w:t>
      </w:r>
      <w:r>
        <w:rPr>
          <w:rFonts w:hint="eastAsia" w:ascii="仿宋" w:hAnsi="微软雅黑" w:eastAsia="仿宋" w:cs="Times New Roman"/>
          <w:kern w:val="2"/>
          <w:sz w:val="28"/>
          <w:szCs w:val="28"/>
          <w:lang w:val="en-US" w:eastAsia="zh-CN" w:bidi="ar-SA"/>
        </w:rPr>
        <w:t>2.</w:t>
      </w:r>
      <w:r>
        <w:rPr>
          <w:rFonts w:hint="eastAsia" w:ascii="仿宋" w:hAnsi="微软雅黑" w:eastAsia="仿宋"/>
          <w:sz w:val="28"/>
          <w:szCs w:val="28"/>
          <w:lang w:eastAsia="zh-CN"/>
        </w:rPr>
        <w:t>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w:t>
      </w:r>
      <w:r>
        <w:rPr>
          <w:rFonts w:hint="eastAsia" w:ascii="仿宋" w:hAnsi="微软雅黑" w:eastAsia="仿宋" w:cs="Times New Roman"/>
          <w:kern w:val="2"/>
          <w:sz w:val="28"/>
          <w:szCs w:val="28"/>
          <w:lang w:val="en-US" w:eastAsia="zh-CN" w:bidi="ar-SA"/>
        </w:rPr>
        <w:t>3.</w:t>
      </w:r>
      <w:r>
        <w:rPr>
          <w:rFonts w:hint="eastAsia" w:ascii="仿宋" w:hAnsi="微软雅黑" w:eastAsia="仿宋"/>
          <w:sz w:val="28"/>
          <w:szCs w:val="28"/>
          <w:lang w:eastAsia="zh-CN"/>
        </w:rPr>
        <w:t>新成立白杨河社区，各项配套资金预算增加。</w:t>
      </w:r>
    </w:p>
    <w:p w14:paraId="64EFF3E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cs="Times New Roman"/>
          <w:kern w:val="2"/>
          <w:sz w:val="28"/>
          <w:szCs w:val="28"/>
          <w:lang w:val="en-US" w:eastAsia="zh-CN" w:bidi="ar-SA"/>
        </w:rPr>
        <w:t>4.</w:t>
      </w:r>
      <w:r>
        <w:rPr>
          <w:rFonts w:hint="eastAsia" w:ascii="仿宋" w:hAnsi="微软雅黑" w:eastAsia="仿宋"/>
          <w:sz w:val="28"/>
          <w:szCs w:val="28"/>
          <w:lang w:eastAsia="zh-CN"/>
        </w:rPr>
        <w:t>退休人员独生子女费增长；</w:t>
      </w:r>
    </w:p>
    <w:p w14:paraId="38B4E2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上级一般公共预算安排的转移支付4.30万元，占0.08%，比上年预算增加0.00万元，增长0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%，主要原因是上年安排一般公共预算转移支付资金和2025年上级安排的一般公共预算转移支付资金无变动，因此预算不变；</w:t>
      </w:r>
    </w:p>
    <w:p w14:paraId="2AFDC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D9F5B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50A4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03191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上级国有资本经营预算安排的转移支付2.86万元，占0.05%，比上年预算增加0.00万元，增长0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%，主要原因是2024年国有企业退休人员社会化管理财政补助资金和2025年国有企业退休人员社会化管理财政补助资金预算没变动；</w:t>
      </w:r>
    </w:p>
    <w:p w14:paraId="1B5FCE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单位资金9.94万元，占0.19%，比上年预算减少43.59万元，下降81.43%，主要原因是本年度基本户往来款和工会账户资金未纳入预算；</w:t>
      </w:r>
    </w:p>
    <w:p w14:paraId="6B85C8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%，比上年预算减少70.01万元，下降100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%，主要原因是2024年财政拨款及时支付，结转减少，因此预算下降；</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托克逊县托克逊镇人民政府2025年支出预算5,200.25万元，其中：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基本支出4,338.32万元，占83.43%，比上年预算增加744.62万元，增长20.72%，主要原因是：1.人员变动较多，在职人员增加67人，相应的工资、社保、公积金增加。2.本单位新增加2个项目，社区功能室打造项目200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万元。3.新成立白杨河社区，各项配套资金预算增加。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项目支出861.93万元，占16.57%，比上年预算增加458.48万元，增长113.64%，主要原因是我单位新增加2个项目，社区功能室打造项目和网格驿站项目,因此预算比上年增长。</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2025年财政拨款收支总预算5,190.31万元。</w:t>
      </w:r>
    </w:p>
    <w:p w14:paraId="5DABC8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收入预算包括：一般公共预算拨款5,187.45万元，政府性基金预算拨款0.00万元，国有资本经营预算拨款2.86万元。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91636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一般公共服务支出4,128.46万元，主要用于保障单位正常运行的人员经费、公用经费支出。</w:t>
      </w:r>
    </w:p>
    <w:p w14:paraId="4A7FEC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文化旅游体育与传媒支出4.60万元，主要用于我镇公共图书室、文化站、美术室等3个场馆，免费提供各类演出、展览活动经费。</w:t>
      </w:r>
    </w:p>
    <w:p w14:paraId="77182E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社会保障和就业支出489.51万元，主要用于单位人员社保缴费支出。</w:t>
      </w:r>
    </w:p>
    <w:p w14:paraId="7353C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卫生健康支出198.02万元，主要用于单位人员医疗保险缴费支出。</w:t>
      </w:r>
    </w:p>
    <w:p w14:paraId="35F0E6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住房保障支出366.86万元，主要用于单位人员住房公积金缴费支出。</w:t>
      </w:r>
    </w:p>
    <w:p w14:paraId="2E9030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国有资本经营预算支出包括：</w:t>
      </w:r>
    </w:p>
    <w:p w14:paraId="559513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223、国有资本经营预算支出2.86万元，主要用于国有企业退休人员社会化管理服务工作支出。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一般公共预算拨款合计5,187.45万元，其中：基本支出4,338.32万元，比上年预算增加744.62万元，增长20.72%。主要原因是：1.人员变动较多，在职人员增加67人，相应的工资、社保、公积金增加。2.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万元。3.新成立白杨河社区，各项配套资金预算增加。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项目支出849.13万元，比上年预算增加572.08万元,增长206.49%。主要原因是：1.人员变动较多，在职人员增加67人，相应的工资、社保、公积金增加。2.本单位新增加2个项目，社区功能室打造项目200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3.新成立白杨河社区，各项配套资金预算增加。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1、一般公共服务支出(类)4,128.46万元，占79.59%。</w:t>
      </w:r>
    </w:p>
    <w:p w14:paraId="19EE57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2、文化旅游体育与传媒支出(类)4.60万元，占0.09%。</w:t>
      </w:r>
    </w:p>
    <w:p w14:paraId="489E6C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3、社会保障和就业支出(类)489.51万元，占9.44%。</w:t>
      </w:r>
    </w:p>
    <w:p w14:paraId="60B230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4、卫生健康支出(类)198.02万元，占3.82%。</w:t>
      </w:r>
    </w:p>
    <w:p w14:paraId="6294B8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5、住房保障支出(类)366.86万元，占7.07%。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3,283.93万元，比上年预算增加553.14万元，增长20.26%，主要原因是：1.人员变动较多，在职人员增加67人，相应的工资、社保、公积金增加。2.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rPr>
        <w:br w:type="textWrapping"/>
      </w:r>
      <w:r>
        <w:rPr>
          <w:rFonts w:hint="eastAsia" w:ascii="仿宋" w:hAnsi="微软雅黑" w:eastAsia="仿宋"/>
          <w:sz w:val="28"/>
          <w:szCs w:val="28"/>
        </w:rPr>
        <w:t>3.新成立白杨河社区，各项配套资金预算增加。</w:t>
      </w:r>
    </w:p>
    <w:p w14:paraId="067F9E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2025年预算数为300.00万元，比上年预算增加256.00万元，增长581.82%，主要原因是：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8F47E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544.53万元，比上年预算增加344.53万元，增长172.27%，主要原因是：本年增加村（社区）基层服务群众经费、村（社区）基层日常运转经费、村（社区）为民办事经费。</w:t>
      </w:r>
    </w:p>
    <w:p w14:paraId="1C494F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4.文化旅游体育与传媒支出（类）文化和旅游（款）其他文化和旅游支出（项）2025年预算数为4.60万元，比上年预算增加0.30万元，增长6.98%，主要原因是：2025年增加县级资金0.3</w:t>
      </w:r>
      <w:r>
        <w:rPr>
          <w:rFonts w:hint="eastAsia" w:ascii="仿宋" w:hAnsi="微软雅黑" w:eastAsia="仿宋"/>
          <w:sz w:val="28"/>
          <w:szCs w:val="28"/>
          <w:lang w:val="en-US" w:eastAsia="zh-CN"/>
        </w:rPr>
        <w:t>0</w:t>
      </w:r>
      <w:r>
        <w:rPr>
          <w:rFonts w:hint="eastAsia" w:ascii="仿宋" w:hAnsi="微软雅黑" w:eastAsia="仿宋"/>
          <w:sz w:val="28"/>
          <w:szCs w:val="28"/>
        </w:rPr>
        <w:t>万元，因此预算比上年增加0.3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7CD63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5.社会保障和就业支出（类）行政事业单位养老支出（款）行政单位离退休（项）2025年预算数为38.96万元，比上年预算增加7.80万元，增长25.03%，主要原因是：2025年退休人员绩效奖标准增加导致预算增加。</w:t>
      </w:r>
    </w:p>
    <w:p w14:paraId="36CF36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450.55万元，比上年预算增加81.12万元，增长21.96%，主要原因是：人员变动较多，在职人员增加67人，相应的社保缴费基数增加，因此养老保险缴费支出预算比上年增长。</w:t>
      </w:r>
    </w:p>
    <w:p w14:paraId="6A9075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191.47万元，比上年预算增加34.56万元，增长22.03%，主要原因是：人员变动较多，在职人员增加67人，相应的医疗缴费基数增加，因此单位医疗预算比上年增长。</w:t>
      </w:r>
    </w:p>
    <w:p w14:paraId="080713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6.55万元，比上年预算增加0.49万元，增长8.09%，主要原因是：新招录公务员3名，公务员人数增加，因此公务员医疗补助预算比上年增长。</w:t>
      </w:r>
    </w:p>
    <w:p w14:paraId="44B026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2025年预算数为366.86万元，比上年预算增加67.51万元，增长22.55%，主要原因是：人员变动较多，在职人员增加67人，相应的公积金缴费基数增加，因此住房公积金预算比上年增长。</w:t>
      </w:r>
    </w:p>
    <w:p w14:paraId="61157B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10.农林水支出（类）农业农村（款）其他农业农村支出（项）2025年预算数为0.00万元，比上年预算减少28.75万元，下降100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%，主要原因是：本年未安排农业生产发展项目支出。</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托克逊县托克逊镇人民政府2025年一般公共预算基本支出4,338.32万元，其中：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4,145.53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公用经费192.79万元，主要包括：办公费、印刷费、手续费、水费、邮电费、取暖费、差旅费、维修（护）费、劳务费、委托业务费、工会经费、公务用车运行维护费、其他交通费用、其他商品和服务支出。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（一）项目名称：2025年托克逊镇网格驿站打造费用</w:t>
      </w:r>
    </w:p>
    <w:p w14:paraId="76C5EF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设立的政策依据：根据国务院办公厅关于印发“十四五城乡社区服务体系建设规划”的通知国办发【2021】56号</w:t>
      </w:r>
    </w:p>
    <w:p w14:paraId="47BC20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29B210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54D90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资金分配情况：共8个网格驿站，每个网格12.5</w:t>
      </w:r>
      <w:r>
        <w:rPr>
          <w:rFonts w:hint="eastAsia" w:ascii="仿宋" w:hAnsi="微软雅黑" w:eastAsia="仿宋"/>
          <w:sz w:val="28"/>
          <w:szCs w:val="28"/>
          <w:lang w:val="en-US" w:eastAsia="zh-CN"/>
        </w:rPr>
        <w:t>0</w:t>
      </w:r>
      <w:r>
        <w:rPr>
          <w:rFonts w:hint="eastAsia" w:ascii="仿宋" w:hAnsi="微软雅黑" w:eastAsia="仿宋"/>
          <w:sz w:val="28"/>
          <w:szCs w:val="28"/>
        </w:rPr>
        <w:t>万元。资金主要用于采购家具、设备支出10.25万元，网格驿站打造费用89.7</w:t>
      </w:r>
      <w:r>
        <w:rPr>
          <w:rFonts w:hint="eastAsia" w:ascii="仿宋" w:hAnsi="微软雅黑" w:eastAsia="仿宋"/>
          <w:sz w:val="28"/>
          <w:szCs w:val="28"/>
          <w:lang w:val="en-US" w:eastAsia="zh-CN"/>
        </w:rPr>
        <w:t>5</w:t>
      </w:r>
      <w:r>
        <w:rPr>
          <w:rFonts w:hint="eastAsia" w:ascii="仿宋" w:hAnsi="微软雅黑" w:eastAsia="仿宋"/>
          <w:sz w:val="28"/>
          <w:szCs w:val="28"/>
        </w:rPr>
        <w:t>万元。</w:t>
      </w:r>
    </w:p>
    <w:p w14:paraId="572AF6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F107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（二）项目名称：2025年社区阵地功能室打造经费</w:t>
      </w:r>
    </w:p>
    <w:p w14:paraId="347CED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设立的政策依据：根据国务院办公厅关于印发“十四五城乡社区服务体系建设规划”的通知国办发【2021】56号</w:t>
      </w:r>
    </w:p>
    <w:p w14:paraId="162477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75994C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2DD96B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资金分配情况：共4个社区功能室，每个社区50</w:t>
      </w:r>
      <w:r>
        <w:rPr>
          <w:rFonts w:hint="eastAsia" w:ascii="仿宋" w:hAnsi="微软雅黑" w:eastAsia="仿宋"/>
          <w:sz w:val="28"/>
          <w:szCs w:val="28"/>
          <w:lang w:val="en-US" w:eastAsia="zh-CN"/>
        </w:rPr>
        <w:t>.00</w:t>
      </w:r>
      <w:r>
        <w:rPr>
          <w:rFonts w:hint="eastAsia" w:ascii="仿宋" w:hAnsi="微软雅黑" w:eastAsia="仿宋"/>
          <w:sz w:val="28"/>
          <w:szCs w:val="28"/>
        </w:rPr>
        <w:t>万元。资金主要用于打造费用187.72万元,采购设施设备12.28万元。</w:t>
      </w:r>
    </w:p>
    <w:p w14:paraId="2F6C88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1DE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（三）项目名称：2025年村（社区）基层日常运转经费</w:t>
      </w:r>
    </w:p>
    <w:p w14:paraId="7DA911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设立的政策依据：《吐鲁番市加强基层党建工作实施意见》（2018年10月市委常委会审议通过）,《吐鲁番市城乡社会治理“网格化”管理保障机制细则》（吐市党办字〔2017〕36号）第四条要求;村级运转经费20</w:t>
      </w:r>
      <w:r>
        <w:rPr>
          <w:rFonts w:hint="eastAsia" w:ascii="仿宋" w:hAnsi="微软雅黑" w:eastAsia="仿宋"/>
          <w:sz w:val="28"/>
          <w:szCs w:val="28"/>
          <w:lang w:val="en-US" w:eastAsia="zh-CN"/>
        </w:rPr>
        <w:t>.00</w:t>
      </w:r>
      <w:r>
        <w:rPr>
          <w:rFonts w:hint="eastAsia" w:ascii="仿宋" w:hAnsi="微软雅黑" w:eastAsia="仿宋"/>
          <w:sz w:val="28"/>
          <w:szCs w:val="28"/>
        </w:rPr>
        <w:t>万元/年，社区运转经费25</w:t>
      </w:r>
      <w:r>
        <w:rPr>
          <w:rFonts w:hint="eastAsia" w:ascii="仿宋" w:hAnsi="微软雅黑" w:eastAsia="仿宋"/>
          <w:sz w:val="28"/>
          <w:szCs w:val="28"/>
          <w:lang w:val="en-US" w:eastAsia="zh-CN"/>
        </w:rPr>
        <w:t>.00</w:t>
      </w:r>
      <w:r>
        <w:rPr>
          <w:rFonts w:hint="eastAsia" w:ascii="仿宋" w:hAnsi="微软雅黑" w:eastAsia="仿宋"/>
          <w:sz w:val="28"/>
          <w:szCs w:val="28"/>
        </w:rPr>
        <w:t>万元/年，自治区级市财政共同承担10</w:t>
      </w:r>
      <w:r>
        <w:rPr>
          <w:rFonts w:hint="eastAsia" w:ascii="仿宋" w:hAnsi="微软雅黑" w:eastAsia="仿宋"/>
          <w:sz w:val="28"/>
          <w:szCs w:val="28"/>
          <w:lang w:val="en-US" w:eastAsia="zh-CN"/>
        </w:rPr>
        <w:t>.00</w:t>
      </w:r>
      <w:r>
        <w:rPr>
          <w:rFonts w:hint="eastAsia" w:ascii="仿宋" w:hAnsi="微软雅黑" w:eastAsia="仿宋"/>
          <w:sz w:val="28"/>
          <w:szCs w:val="28"/>
        </w:rPr>
        <w:t>%（村2</w:t>
      </w:r>
      <w:r>
        <w:rPr>
          <w:rFonts w:hint="eastAsia" w:ascii="仿宋" w:hAnsi="微软雅黑" w:eastAsia="仿宋"/>
          <w:sz w:val="28"/>
          <w:szCs w:val="28"/>
          <w:lang w:val="en-US" w:eastAsia="zh-CN"/>
        </w:rPr>
        <w:t>.00</w:t>
      </w:r>
      <w:r>
        <w:rPr>
          <w:rFonts w:hint="eastAsia" w:ascii="仿宋" w:hAnsi="微软雅黑" w:eastAsia="仿宋"/>
          <w:sz w:val="28"/>
          <w:szCs w:val="28"/>
        </w:rPr>
        <w:t>万元/年、社区2.5</w:t>
      </w:r>
      <w:r>
        <w:rPr>
          <w:rFonts w:hint="eastAsia" w:ascii="仿宋" w:hAnsi="微软雅黑" w:eastAsia="仿宋"/>
          <w:sz w:val="28"/>
          <w:szCs w:val="28"/>
          <w:lang w:val="en-US" w:eastAsia="zh-CN"/>
        </w:rPr>
        <w:t>0</w:t>
      </w:r>
      <w:r>
        <w:rPr>
          <w:rFonts w:hint="eastAsia" w:ascii="仿宋" w:hAnsi="微软雅黑" w:eastAsia="仿宋"/>
          <w:sz w:val="28"/>
          <w:szCs w:val="28"/>
        </w:rPr>
        <w:t>万元/年），县级财政承担90</w:t>
      </w:r>
      <w:r>
        <w:rPr>
          <w:rFonts w:hint="eastAsia" w:ascii="仿宋" w:hAnsi="微软雅黑" w:eastAsia="仿宋"/>
          <w:sz w:val="28"/>
          <w:szCs w:val="28"/>
          <w:lang w:val="en-US" w:eastAsia="zh-CN"/>
        </w:rPr>
        <w:t>.00</w:t>
      </w:r>
      <w:r>
        <w:rPr>
          <w:rFonts w:hint="eastAsia" w:ascii="仿宋" w:hAnsi="微软雅黑" w:eastAsia="仿宋"/>
          <w:sz w:val="28"/>
          <w:szCs w:val="28"/>
        </w:rPr>
        <w:t>%（村18</w:t>
      </w:r>
      <w:r>
        <w:rPr>
          <w:rFonts w:hint="eastAsia" w:ascii="仿宋" w:hAnsi="微软雅黑" w:eastAsia="仿宋"/>
          <w:sz w:val="28"/>
          <w:szCs w:val="28"/>
          <w:lang w:val="en-US" w:eastAsia="zh-CN"/>
        </w:rPr>
        <w:t>.00</w:t>
      </w:r>
      <w:r>
        <w:rPr>
          <w:rFonts w:hint="eastAsia" w:ascii="仿宋" w:hAnsi="微软雅黑" w:eastAsia="仿宋"/>
          <w:sz w:val="28"/>
          <w:szCs w:val="28"/>
        </w:rPr>
        <w:t>万元/年，社区22.5</w:t>
      </w:r>
      <w:r>
        <w:rPr>
          <w:rFonts w:hint="eastAsia" w:ascii="仿宋" w:hAnsi="微软雅黑" w:eastAsia="仿宋"/>
          <w:sz w:val="28"/>
          <w:szCs w:val="28"/>
          <w:lang w:val="en-US" w:eastAsia="zh-CN"/>
        </w:rPr>
        <w:t>0</w:t>
      </w:r>
      <w:r>
        <w:rPr>
          <w:rFonts w:hint="eastAsia" w:ascii="仿宋" w:hAnsi="微软雅黑" w:eastAsia="仿宋"/>
          <w:sz w:val="28"/>
          <w:szCs w:val="28"/>
        </w:rPr>
        <w:t>万元/年）</w:t>
      </w:r>
    </w:p>
    <w:p w14:paraId="6DA865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预算安排规模：247.5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09DF4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5D6442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资金分配情况：11个社区运转保障费用247.5</w:t>
      </w:r>
      <w:r>
        <w:rPr>
          <w:rFonts w:hint="eastAsia" w:ascii="仿宋" w:hAnsi="微软雅黑" w:eastAsia="仿宋"/>
          <w:sz w:val="28"/>
          <w:szCs w:val="28"/>
          <w:lang w:val="en-US" w:eastAsia="zh-CN"/>
        </w:rPr>
        <w:t>0</w:t>
      </w:r>
      <w:r>
        <w:rPr>
          <w:rFonts w:hint="eastAsia" w:ascii="仿宋" w:hAnsi="微软雅黑" w:eastAsia="仿宋"/>
          <w:sz w:val="28"/>
          <w:szCs w:val="28"/>
        </w:rPr>
        <w:t>万元，主要用于办公费59.60万元、维修（户）费43.24万元、印刷费23.88万元、其他交通费用水费4.58万元、水费2.3</w:t>
      </w:r>
      <w:r>
        <w:rPr>
          <w:rFonts w:hint="eastAsia" w:ascii="仿宋" w:hAnsi="微软雅黑" w:eastAsia="仿宋"/>
          <w:sz w:val="28"/>
          <w:szCs w:val="28"/>
          <w:lang w:val="en-US" w:eastAsia="zh-CN"/>
        </w:rPr>
        <w:t>4</w:t>
      </w:r>
      <w:r>
        <w:rPr>
          <w:rFonts w:hint="eastAsia" w:ascii="仿宋" w:hAnsi="微软雅黑" w:eastAsia="仿宋"/>
          <w:sz w:val="28"/>
          <w:szCs w:val="28"/>
        </w:rPr>
        <w:t>万元、电费34.01万元、邮电费13.21万元、委托业务费5.5</w:t>
      </w:r>
      <w:r>
        <w:rPr>
          <w:rFonts w:hint="eastAsia" w:ascii="仿宋" w:hAnsi="微软雅黑" w:eastAsia="仿宋"/>
          <w:sz w:val="28"/>
          <w:szCs w:val="28"/>
          <w:lang w:val="en-US" w:eastAsia="zh-CN"/>
        </w:rPr>
        <w:t>0</w:t>
      </w:r>
      <w:r>
        <w:rPr>
          <w:rFonts w:hint="eastAsia" w:ascii="仿宋" w:hAnsi="微软雅黑" w:eastAsia="仿宋"/>
          <w:sz w:val="28"/>
          <w:szCs w:val="28"/>
        </w:rPr>
        <w:t>万元、办公设备购置28.67万元、其他商品和服务支出3.5</w:t>
      </w:r>
      <w:r>
        <w:rPr>
          <w:rFonts w:hint="eastAsia" w:ascii="仿宋" w:hAnsi="微软雅黑" w:eastAsia="仿宋"/>
          <w:sz w:val="28"/>
          <w:szCs w:val="28"/>
          <w:lang w:val="en-US" w:eastAsia="zh-CN"/>
        </w:rPr>
        <w:t>0</w:t>
      </w:r>
      <w:r>
        <w:rPr>
          <w:rFonts w:hint="eastAsia" w:ascii="仿宋" w:hAnsi="微软雅黑" w:eastAsia="仿宋"/>
          <w:sz w:val="28"/>
          <w:szCs w:val="28"/>
        </w:rPr>
        <w:t>万元、暖气费28.97万元。</w:t>
      </w:r>
    </w:p>
    <w:p w14:paraId="49347B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8E841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（四）项目名称：2025年村（社区）基层为民办实事经费</w:t>
      </w:r>
    </w:p>
    <w:p w14:paraId="4CDB36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设立的政策依据：2018年市委常委会第6次会议审议通过；“访惠聚”为民办实事工作经费：大村（社区）15</w:t>
      </w:r>
      <w:r>
        <w:rPr>
          <w:rFonts w:hint="eastAsia" w:ascii="仿宋" w:hAnsi="微软雅黑" w:eastAsia="仿宋"/>
          <w:sz w:val="28"/>
          <w:szCs w:val="28"/>
          <w:lang w:val="en-US" w:eastAsia="zh-CN"/>
        </w:rPr>
        <w:t>.00</w:t>
      </w:r>
      <w:r>
        <w:rPr>
          <w:rFonts w:hint="eastAsia" w:ascii="仿宋" w:hAnsi="微软雅黑" w:eastAsia="仿宋"/>
          <w:sz w:val="28"/>
          <w:szCs w:val="28"/>
        </w:rPr>
        <w:t>万元/年，中村（社区）10</w:t>
      </w:r>
      <w:r>
        <w:rPr>
          <w:rFonts w:hint="eastAsia" w:ascii="仿宋" w:hAnsi="微软雅黑" w:eastAsia="仿宋"/>
          <w:sz w:val="28"/>
          <w:szCs w:val="28"/>
          <w:lang w:val="en-US" w:eastAsia="zh-CN"/>
        </w:rPr>
        <w:t>.00</w:t>
      </w:r>
      <w:r>
        <w:rPr>
          <w:rFonts w:hint="eastAsia" w:ascii="仿宋" w:hAnsi="微软雅黑" w:eastAsia="仿宋"/>
          <w:sz w:val="28"/>
          <w:szCs w:val="28"/>
        </w:rPr>
        <w:t>万元/年，小村（社区）5</w:t>
      </w:r>
      <w:r>
        <w:rPr>
          <w:rFonts w:hint="eastAsia" w:ascii="仿宋" w:hAnsi="微软雅黑" w:eastAsia="仿宋"/>
          <w:sz w:val="28"/>
          <w:szCs w:val="28"/>
          <w:lang w:val="en-US" w:eastAsia="zh-CN"/>
        </w:rPr>
        <w:t>.00</w:t>
      </w:r>
      <w:r>
        <w:rPr>
          <w:rFonts w:hint="eastAsia" w:ascii="仿宋" w:hAnsi="微软雅黑" w:eastAsia="仿宋"/>
          <w:sz w:val="28"/>
          <w:szCs w:val="28"/>
        </w:rPr>
        <w:t>万元/年，驻村“访惠聚”工作经费由自治区全额承担，驻社区“访惠聚”由市财政承担10</w:t>
      </w:r>
      <w:r>
        <w:rPr>
          <w:rFonts w:hint="eastAsia" w:ascii="仿宋" w:hAnsi="微软雅黑" w:eastAsia="仿宋"/>
          <w:sz w:val="28"/>
          <w:szCs w:val="28"/>
          <w:lang w:val="en-US" w:eastAsia="zh-CN"/>
        </w:rPr>
        <w:t>.00</w:t>
      </w:r>
      <w:r>
        <w:rPr>
          <w:rFonts w:hint="eastAsia" w:ascii="仿宋" w:hAnsi="微软雅黑" w:eastAsia="仿宋"/>
          <w:sz w:val="28"/>
          <w:szCs w:val="28"/>
        </w:rPr>
        <w:t>%，县财政承担90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6765DC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预算安排规模：148.5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0FC7E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AEF9A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资金分配情况：11个社区为民办实事经费共148.5</w:t>
      </w:r>
      <w:r>
        <w:rPr>
          <w:rFonts w:hint="eastAsia" w:ascii="仿宋" w:hAnsi="微软雅黑" w:eastAsia="仿宋"/>
          <w:sz w:val="28"/>
          <w:szCs w:val="28"/>
          <w:lang w:val="en-US" w:eastAsia="zh-CN"/>
        </w:rPr>
        <w:t>0</w:t>
      </w:r>
      <w:r>
        <w:rPr>
          <w:rFonts w:hint="eastAsia" w:ascii="仿宋" w:hAnsi="微软雅黑" w:eastAsia="仿宋"/>
          <w:sz w:val="28"/>
          <w:szCs w:val="28"/>
        </w:rPr>
        <w:t>万元，每个社区13.5</w:t>
      </w:r>
      <w:r>
        <w:rPr>
          <w:rFonts w:hint="eastAsia" w:ascii="仿宋" w:hAnsi="微软雅黑" w:eastAsia="仿宋"/>
          <w:sz w:val="28"/>
          <w:szCs w:val="28"/>
          <w:lang w:val="en-US" w:eastAsia="zh-CN"/>
        </w:rPr>
        <w:t>0</w:t>
      </w:r>
      <w:r>
        <w:rPr>
          <w:rFonts w:hint="eastAsia" w:ascii="仿宋" w:hAnsi="微软雅黑" w:eastAsia="仿宋"/>
          <w:sz w:val="28"/>
          <w:szCs w:val="28"/>
        </w:rPr>
        <w:t>万元，主要用于办公费45.5</w:t>
      </w:r>
      <w:r>
        <w:rPr>
          <w:rFonts w:hint="eastAsia" w:ascii="仿宋" w:hAnsi="微软雅黑" w:eastAsia="仿宋"/>
          <w:sz w:val="28"/>
          <w:szCs w:val="28"/>
          <w:lang w:val="en-US" w:eastAsia="zh-CN"/>
        </w:rPr>
        <w:t>0</w:t>
      </w:r>
      <w:r>
        <w:rPr>
          <w:rFonts w:hint="eastAsia" w:ascii="仿宋" w:hAnsi="微软雅黑" w:eastAsia="仿宋"/>
          <w:sz w:val="28"/>
          <w:szCs w:val="28"/>
        </w:rPr>
        <w:t>万元、维修（户）费45.82万元、印刷费30.75万元、其他商品和服务支出26.4</w:t>
      </w:r>
      <w:r>
        <w:rPr>
          <w:rFonts w:hint="eastAsia" w:ascii="仿宋" w:hAnsi="微软雅黑" w:eastAsia="仿宋"/>
          <w:sz w:val="28"/>
          <w:szCs w:val="28"/>
          <w:lang w:val="en-US" w:eastAsia="zh-CN"/>
        </w:rPr>
        <w:t>3</w:t>
      </w:r>
      <w:r>
        <w:rPr>
          <w:rFonts w:hint="eastAsia" w:ascii="仿宋" w:hAnsi="微软雅黑" w:eastAsia="仿宋"/>
          <w:sz w:val="28"/>
          <w:szCs w:val="28"/>
        </w:rPr>
        <w:t>万元。</w:t>
      </w:r>
    </w:p>
    <w:p w14:paraId="356D1C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0685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（五）项目名称：2025年村（社区）基层服务群众经费</w:t>
      </w:r>
    </w:p>
    <w:p w14:paraId="090671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设立的政策依据：《吐鲁番市加强基层党建工作实施意见》（2018年10月市委常委会审议通过）,《吐鲁番市城乡社会治理“网格化”管理保障机制细则》（吐市党办字〔2017〕36号）第四条要求;服务群众经费村10</w:t>
      </w:r>
      <w:r>
        <w:rPr>
          <w:rFonts w:hint="eastAsia" w:ascii="仿宋" w:hAnsi="微软雅黑" w:eastAsia="仿宋"/>
          <w:sz w:val="28"/>
          <w:szCs w:val="28"/>
          <w:lang w:val="en-US" w:eastAsia="zh-CN"/>
        </w:rPr>
        <w:t>.00</w:t>
      </w:r>
      <w:r>
        <w:rPr>
          <w:rFonts w:hint="eastAsia" w:ascii="仿宋" w:hAnsi="微软雅黑" w:eastAsia="仿宋"/>
          <w:sz w:val="28"/>
          <w:szCs w:val="28"/>
        </w:rPr>
        <w:t>万元/年，社区15</w:t>
      </w:r>
      <w:r>
        <w:rPr>
          <w:rFonts w:hint="eastAsia" w:ascii="仿宋" w:hAnsi="微软雅黑" w:eastAsia="仿宋"/>
          <w:sz w:val="28"/>
          <w:szCs w:val="28"/>
          <w:lang w:val="en-US" w:eastAsia="zh-CN"/>
        </w:rPr>
        <w:t>.00</w:t>
      </w:r>
      <w:r>
        <w:rPr>
          <w:rFonts w:hint="eastAsia" w:ascii="仿宋" w:hAnsi="微软雅黑" w:eastAsia="仿宋"/>
          <w:sz w:val="28"/>
          <w:szCs w:val="28"/>
        </w:rPr>
        <w:t>万元/年，市财政承担10</w:t>
      </w:r>
      <w:r>
        <w:rPr>
          <w:rFonts w:hint="eastAsia" w:ascii="仿宋" w:hAnsi="微软雅黑" w:eastAsia="仿宋"/>
          <w:sz w:val="28"/>
          <w:szCs w:val="28"/>
          <w:lang w:val="en-US" w:eastAsia="zh-CN"/>
        </w:rPr>
        <w:t>.00</w:t>
      </w:r>
      <w:r>
        <w:rPr>
          <w:rFonts w:hint="eastAsia" w:ascii="仿宋" w:hAnsi="微软雅黑" w:eastAsia="仿宋"/>
          <w:sz w:val="28"/>
          <w:szCs w:val="28"/>
        </w:rPr>
        <w:t>%（村1</w:t>
      </w:r>
      <w:r>
        <w:rPr>
          <w:rFonts w:hint="eastAsia" w:ascii="仿宋" w:hAnsi="微软雅黑" w:eastAsia="仿宋"/>
          <w:sz w:val="28"/>
          <w:szCs w:val="28"/>
          <w:lang w:val="en-US" w:eastAsia="zh-CN"/>
        </w:rPr>
        <w:t>.00</w:t>
      </w:r>
      <w:r>
        <w:rPr>
          <w:rFonts w:hint="eastAsia" w:ascii="仿宋" w:hAnsi="微软雅黑" w:eastAsia="仿宋"/>
          <w:sz w:val="28"/>
          <w:szCs w:val="28"/>
        </w:rPr>
        <w:t>万元/年，社区1.5</w:t>
      </w:r>
      <w:r>
        <w:rPr>
          <w:rFonts w:hint="eastAsia" w:ascii="仿宋" w:hAnsi="微软雅黑" w:eastAsia="仿宋"/>
          <w:sz w:val="28"/>
          <w:szCs w:val="28"/>
          <w:lang w:val="en-US" w:eastAsia="zh-CN"/>
        </w:rPr>
        <w:t>0</w:t>
      </w:r>
      <w:r>
        <w:rPr>
          <w:rFonts w:hint="eastAsia" w:ascii="仿宋" w:hAnsi="微软雅黑" w:eastAsia="仿宋"/>
          <w:sz w:val="28"/>
          <w:szCs w:val="28"/>
        </w:rPr>
        <w:t>万元/年），县财政承担90</w:t>
      </w:r>
      <w:r>
        <w:rPr>
          <w:rFonts w:hint="eastAsia" w:ascii="仿宋" w:hAnsi="微软雅黑" w:eastAsia="仿宋"/>
          <w:sz w:val="28"/>
          <w:szCs w:val="28"/>
          <w:lang w:val="en-US" w:eastAsia="zh-CN"/>
        </w:rPr>
        <w:t>.00</w:t>
      </w:r>
      <w:r>
        <w:rPr>
          <w:rFonts w:hint="eastAsia" w:ascii="仿宋" w:hAnsi="微软雅黑" w:eastAsia="仿宋"/>
          <w:sz w:val="28"/>
          <w:szCs w:val="28"/>
        </w:rPr>
        <w:t>%（村9</w:t>
      </w:r>
      <w:r>
        <w:rPr>
          <w:rFonts w:hint="eastAsia" w:ascii="仿宋" w:hAnsi="微软雅黑" w:eastAsia="仿宋"/>
          <w:sz w:val="28"/>
          <w:szCs w:val="28"/>
          <w:lang w:val="en-US" w:eastAsia="zh-CN"/>
        </w:rPr>
        <w:t>.00</w:t>
      </w:r>
      <w:r>
        <w:rPr>
          <w:rFonts w:hint="eastAsia" w:ascii="仿宋" w:hAnsi="微软雅黑" w:eastAsia="仿宋"/>
          <w:sz w:val="28"/>
          <w:szCs w:val="28"/>
        </w:rPr>
        <w:t>万元/年，社区13.5</w:t>
      </w:r>
      <w:r>
        <w:rPr>
          <w:rFonts w:hint="eastAsia" w:ascii="仿宋" w:hAnsi="微软雅黑" w:eastAsia="仿宋"/>
          <w:sz w:val="28"/>
          <w:szCs w:val="28"/>
          <w:lang w:val="en-US" w:eastAsia="zh-CN"/>
        </w:rPr>
        <w:t>0</w:t>
      </w:r>
      <w:r>
        <w:rPr>
          <w:rFonts w:hint="eastAsia" w:ascii="仿宋" w:hAnsi="微软雅黑" w:eastAsia="仿宋"/>
          <w:sz w:val="28"/>
          <w:szCs w:val="28"/>
        </w:rPr>
        <w:t>万元/年）。</w:t>
      </w:r>
    </w:p>
    <w:p w14:paraId="58C3B9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预算安排规模：148.5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5AF44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5C70E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资金分配情况：11个社区服务群众经费经费共148.5</w:t>
      </w:r>
      <w:r>
        <w:rPr>
          <w:rFonts w:hint="eastAsia" w:ascii="仿宋" w:hAnsi="微软雅黑" w:eastAsia="仿宋"/>
          <w:sz w:val="28"/>
          <w:szCs w:val="28"/>
          <w:lang w:val="en-US" w:eastAsia="zh-CN"/>
        </w:rPr>
        <w:t>0</w:t>
      </w:r>
      <w:r>
        <w:rPr>
          <w:rFonts w:hint="eastAsia" w:ascii="仿宋" w:hAnsi="微软雅黑" w:eastAsia="仿宋"/>
          <w:sz w:val="28"/>
          <w:szCs w:val="28"/>
        </w:rPr>
        <w:t>万元，每个社区13.5</w:t>
      </w:r>
      <w:r>
        <w:rPr>
          <w:rFonts w:hint="eastAsia" w:ascii="仿宋" w:hAnsi="微软雅黑" w:eastAsia="仿宋"/>
          <w:sz w:val="28"/>
          <w:szCs w:val="28"/>
          <w:lang w:val="en-US" w:eastAsia="zh-CN"/>
        </w:rPr>
        <w:t>0</w:t>
      </w:r>
      <w:r>
        <w:rPr>
          <w:rFonts w:hint="eastAsia" w:ascii="仿宋" w:hAnsi="微软雅黑" w:eastAsia="仿宋"/>
          <w:sz w:val="28"/>
          <w:szCs w:val="28"/>
        </w:rPr>
        <w:t>万元，主要用于办公费43.7</w:t>
      </w:r>
      <w:r>
        <w:rPr>
          <w:rFonts w:hint="eastAsia" w:ascii="仿宋" w:hAnsi="微软雅黑" w:eastAsia="仿宋"/>
          <w:sz w:val="28"/>
          <w:szCs w:val="28"/>
          <w:lang w:val="en-US" w:eastAsia="zh-CN"/>
        </w:rPr>
        <w:t>4</w:t>
      </w:r>
      <w:r>
        <w:rPr>
          <w:rFonts w:hint="eastAsia" w:ascii="仿宋" w:hAnsi="微软雅黑" w:eastAsia="仿宋"/>
          <w:sz w:val="28"/>
          <w:szCs w:val="28"/>
        </w:rPr>
        <w:t>万元、维修（户）费44.97万元、印刷费32.94万元、其他商品和服务支出26.85万元。</w:t>
      </w:r>
    </w:p>
    <w:p w14:paraId="320568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535A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（六）项目名称：2025年公共图书馆、美术馆、文化馆（站）免费开放补助资金吐市财教[2024]90号</w:t>
      </w:r>
    </w:p>
    <w:p w14:paraId="46C4B9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设立的政策依据：关于2025年中央公共图书馆美术馆文化馆（站）免费开放补助资金的通知（吐市财文[2024]90号）</w:t>
      </w:r>
    </w:p>
    <w:p w14:paraId="6D6341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13F4A0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148DEA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我镇公共图书室、文化站、美术室等3个场馆，免费提供各类演出、展览活动经费支出。</w:t>
      </w:r>
    </w:p>
    <w:p w14:paraId="41A578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B0DDB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（七）项目名称：2025年自治区公共图书馆、美术馆、文化馆（站）免费开放补助资金吐市财教[2024]103号</w:t>
      </w:r>
    </w:p>
    <w:p w14:paraId="141FEB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设立的政策依据：2025年自治区公共图书馆、美术馆、文化馆（站）免费开放补助资金吐市财教[2024]103号</w:t>
      </w:r>
    </w:p>
    <w:p w14:paraId="21983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3A8F36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04A243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资金分配情况：0.7</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我镇公共图书室、文化站、美术室等3个场馆，购买设备。</w:t>
      </w:r>
    </w:p>
    <w:p w14:paraId="74EFD2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CEABD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（八）项目名称：2025年公共图书馆、美术馆和文化馆（站）免费开放补助资金（县级资金）</w:t>
      </w:r>
    </w:p>
    <w:p w14:paraId="54BBF3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4805B7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02916D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7D8D2E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我镇公共图书室、文化站、美术室等3个场馆，免费提供展览活动所需交通费用。</w:t>
      </w:r>
    </w:p>
    <w:p w14:paraId="72DE1D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托克逊县托克逊镇人民政府2025年国有资本经营预算支出2.86万元。与上年相比增加0.00万元，增长100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%。主要原因是本年新增解决历史遗留问题及改革成本支出(款)国有企业退休人员社会化管理补助支出项目。</w:t>
      </w:r>
    </w:p>
    <w:p w14:paraId="620792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3DC118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国有资本经营预算支出(类)解决历史遗留问题及改革成本支出(款)国有企业退休人员社会化管理补助支出(项)支出2.86万元，与上年相比增加2.86万元，增长100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%。主要原因是本年新增解决历史遗留问题及改革成本支出(款)国有企业退休人员社会化管理补助支出项目。</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托克逊县托克逊镇人民政府2025年财政拨款“三公”经费数为9.34万元，其中：因公出国（境）费0.00万元，公务用车购置费0.00万元，公务用车运行费9.34万元，公务接待费0.00万元。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2025年财政拨款“三公”经费比上年预算增加1.34万元，增长16.75%，其中：因公出国（境）费增加0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%，主要原因是2024年与2025年均未安排因公出国（境）费经费；公务用车购置费增加0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%，主要原因是2024年与2025年均未安排公务用车购置费；公务用车运行费增加1.34万元，增长16.75%，主要原因是本单位租赁一辆车，需支付租赁费，导致预算增加；公务接待费增加0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托克逊县托克逊镇人民政府2025年的机关运行经费财政拨款预算192.79万元，比上年预算减少12.83万元，下降6.24%。主要原因是在职转退休3人，因此机关运行经费预算数比上年减少。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2025年，托克逊县托克逊镇人民政府政府采购预算85.58万元，其中：政府采购货物预算79.58万元，政府采购工程预算0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2025年托克逊县托克逊镇人民政府面向中小企业预留政府采购项目预算金额0.00万元，小微企业预留政府采购项目预算金额0.00万元。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截至2024年底，托克逊县托克逊镇人民政府占用使用国有资产总体情况为：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1.房屋459.62平方米，价值23.16万元。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2.车辆4辆，价值35.58万元；其中：一般公务用车0辆，价值0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万元；其他车辆4辆，价值35.58万元。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3.办公家具价值192.04万元。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4.其他资产价值804.98万元。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2025年，本单位预算绩效管理整体预算绩效目标1个，涉及预算金额5200.25万元；当年预算安排项目共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个，其中:财政拨款项目涉及预算金额851.99万元；非财政拨款项目涉及预算金额9.9</w:t>
      </w:r>
      <w:r>
        <w:rPr>
          <w:rFonts w:hint="eastAsia" w:ascii="仿宋" w:hAnsi="微软雅黑" w:eastAsia="仿宋"/>
          <w:sz w:val="28"/>
          <w:szCs w:val="28"/>
          <w:lang w:val="en-US" w:eastAsia="zh-CN"/>
        </w:rPr>
        <w:t>4</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托克逊县托克逊镇人民政府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陈亮</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18699501015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B71B4C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35BB43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6C068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目标1：服务群众维护稳定，促进经济的发展，为群众送服务，送温暖，进一步提高提群众安全感，幸福感。</w:t>
            </w:r>
          </w:p>
          <w:p w14:paraId="689A2F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目标2：加大力度做好各类民生工程，从发放各种惠民惠农补贴，开展民政救助、低保兜底，落实社会保障就业和再就业等方面，提高群众幸福指数。</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目标3：推进各项社会事业建设，一是加强安全生产工作，从交通运输安全生产、消防、建筑施工、店铺等方面抓好抓紧安全生产建设工作；二是狠抓</w:t>
            </w:r>
            <w:r>
              <w:rPr>
                <w:rFonts w:hint="eastAsia" w:ascii="宋体" w:hAnsi="宋体" w:cs="宋体"/>
                <w:i w:val="0"/>
                <w:iCs w:val="0"/>
                <w:color w:val="000000"/>
                <w:sz w:val="18"/>
                <w:szCs w:val="18"/>
                <w:highlight w:val="none"/>
                <w:u w:val="none"/>
                <w:lang w:eastAsia="zh-CN"/>
              </w:rPr>
              <w:t>环</w:t>
            </w:r>
            <w:bookmarkStart w:id="0" w:name="_GoBack"/>
            <w:bookmarkEnd w:id="0"/>
            <w:r>
              <w:rPr>
                <w:rFonts w:hint="eastAsia" w:ascii="宋体" w:hAnsi="宋体" w:eastAsia="宋体" w:cs="宋体"/>
                <w:i w:val="0"/>
                <w:iCs w:val="0"/>
                <w:color w:val="000000"/>
                <w:sz w:val="18"/>
                <w:szCs w:val="18"/>
                <w:highlight w:val="none"/>
                <w:u w:val="none"/>
              </w:rPr>
              <w:t xml:space="preserve">境治理改善社容社貌。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7.16</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5183.1</w:t>
            </w:r>
            <w:r>
              <w:rPr>
                <w:rFonts w:hint="eastAsia" w:ascii="宋体" w:hAnsi="宋体" w:cs="宋体"/>
                <w:i w:val="0"/>
                <w:iCs w:val="0"/>
                <w:color w:val="000000"/>
                <w:kern w:val="0"/>
                <w:sz w:val="18"/>
                <w:szCs w:val="18"/>
                <w:u w:val="none"/>
                <w:lang w:val="en-US" w:eastAsia="zh-CN" w:bidi="ar"/>
              </w:rPr>
              <w:t>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9.94</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消防知识讲座及逃生灭火演练场次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&gt;=1次/季度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法制教育和法制宣传次数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发放各类宣传单/册</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社区正常运转保障数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改善办公环境，提高工作效率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AC96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AECAAA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C559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7A8BBD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4E4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6FCD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1E2B57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06EF0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926B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1FE8E4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4B90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EC4A2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6444C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AE4B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E88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7C687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544.5</w:t>
            </w:r>
            <w:r>
              <w:rPr>
                <w:rFonts w:hint="eastAsia" w:ascii="宋体" w:hAnsi="宋体" w:cs="宋体"/>
                <w:i w:val="0"/>
                <w:iCs w:val="0"/>
                <w:color w:val="000000"/>
                <w:sz w:val="18"/>
                <w:szCs w:val="18"/>
                <w:highlight w:val="none"/>
                <w:u w:val="none"/>
                <w:lang w:val="en-US" w:eastAsia="zh-CN"/>
              </w:rPr>
              <w:t>3</w:t>
            </w:r>
          </w:p>
        </w:tc>
        <w:tc>
          <w:tcPr>
            <w:tcW w:w="1455" w:type="dxa"/>
            <w:tcBorders>
              <w:top w:val="single" w:color="000000" w:sz="4" w:space="0"/>
              <w:left w:val="nil"/>
              <w:bottom w:val="single" w:color="000000" w:sz="4" w:space="0"/>
              <w:right w:val="single" w:color="000000" w:sz="4" w:space="0"/>
            </w:tcBorders>
            <w:noWrap w:val="0"/>
            <w:vAlign w:val="center"/>
          </w:tcPr>
          <w:p w14:paraId="7D179F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76CD7E">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544.5</w:t>
            </w:r>
            <w:r>
              <w:rPr>
                <w:rFonts w:hint="eastAsia" w:ascii="宋体" w:hAnsi="宋体" w:cs="宋体"/>
                <w:i w:val="0"/>
                <w:iCs w:val="0"/>
                <w:color w:val="000000"/>
                <w:sz w:val="18"/>
                <w:szCs w:val="18"/>
                <w:highlight w:val="none"/>
                <w:u w:val="none"/>
                <w:lang w:val="en-US" w:eastAsia="zh-CN"/>
              </w:rPr>
              <w:t>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11A3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B457C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1DA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58E0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2BF9C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目标1：通过托克逊镇社区基层运转经费，确保我镇下属11个社区基层各项工作正常运转，综合业务正常执行，改善办公环境，提高工作效率。</w:t>
            </w:r>
          </w:p>
          <w:p w14:paraId="4FB10F7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目标2：通过本项目资金开展不少于11次慰问，保障社区节庆活动正常开展，做好慰问群众工作，提高为民办实事的服务质量。</w:t>
            </w:r>
          </w:p>
        </w:tc>
      </w:tr>
      <w:tr w14:paraId="71EB9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27696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1CF3E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8B684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21DA7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3016D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8A4D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80021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FFA1D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15CA1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878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B8BB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FCA6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506C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社区正常运转保障数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02C4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1045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E3DC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69B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A720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B0AA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5D5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500FD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C0EC0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E899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慰问及活动次数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126A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A84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2862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F0A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50D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D740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628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73358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E87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2A6E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各社区慰问群众覆盖率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A472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2C59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3C8D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8B61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B23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53C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541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AE8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962E9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5BFA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各社区运转保障费用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973E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&lt;=247.5万元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E13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137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074E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B79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7E7D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77E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7E35F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95EBAA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CC99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各社区开展活动及慰问群众费用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E4EC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F69E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ABC6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387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422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16A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9A1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382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7500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EED7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改善居民生活质量，提升社会凝聚力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90AF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7B6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389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B08F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228D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EDA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125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62660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0B25B5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6224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改善办公环境，提高工作效率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A4AD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412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2DD4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9EC4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8EDF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979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1C3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8EBD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05C1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45AE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DC5F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F501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DBE7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89F5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A86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2CE8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2CC242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1"/>
        <w:gridCol w:w="790"/>
        <w:gridCol w:w="914"/>
      </w:tblGrid>
      <w:tr w14:paraId="54D29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368093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FE8D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2C957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419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034A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6E870F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32FED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2F18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4D9CD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w:t>
            </w:r>
          </w:p>
        </w:tc>
        <w:tc>
          <w:tcPr>
            <w:tcW w:w="1922" w:type="dxa"/>
            <w:gridSpan w:val="2"/>
            <w:tcBorders>
              <w:top w:val="single" w:color="000000" w:sz="4" w:space="0"/>
              <w:left w:val="single" w:color="000000" w:sz="4" w:space="0"/>
              <w:bottom w:val="single" w:color="000000" w:sz="4" w:space="0"/>
              <w:right w:val="single" w:color="000000" w:sz="4" w:space="0"/>
            </w:tcBorders>
            <w:noWrap w:val="0"/>
            <w:vAlign w:val="center"/>
          </w:tcPr>
          <w:p w14:paraId="5EBC55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04" w:type="dxa"/>
            <w:gridSpan w:val="2"/>
            <w:tcBorders>
              <w:top w:val="single" w:color="000000" w:sz="4" w:space="0"/>
              <w:left w:val="single" w:color="000000" w:sz="4" w:space="0"/>
              <w:bottom w:val="single" w:color="000000" w:sz="4" w:space="0"/>
              <w:right w:val="single" w:color="000000" w:sz="4" w:space="0"/>
            </w:tcBorders>
            <w:noWrap w:val="0"/>
            <w:vAlign w:val="center"/>
          </w:tcPr>
          <w:p w14:paraId="465A801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084E1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16B0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CAA4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4464E4">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0B8F2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CCC82F">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4.6</w:t>
            </w:r>
            <w:r>
              <w:rPr>
                <w:rFonts w:hint="eastAsia" w:ascii="宋体" w:hAnsi="宋体" w:cs="宋体"/>
                <w:i w:val="0"/>
                <w:iCs w:val="0"/>
                <w:color w:val="000000"/>
                <w:sz w:val="18"/>
                <w:szCs w:val="18"/>
                <w:highlight w:val="none"/>
                <w:u w:val="none"/>
                <w:lang w:val="en-US" w:eastAsia="zh-CN"/>
              </w:rPr>
              <w:t>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FFF6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04" w:type="dxa"/>
            <w:gridSpan w:val="2"/>
            <w:tcBorders>
              <w:top w:val="single" w:color="000000" w:sz="4" w:space="0"/>
              <w:left w:val="single" w:color="000000" w:sz="4" w:space="0"/>
              <w:bottom w:val="single" w:color="000000" w:sz="4" w:space="0"/>
              <w:right w:val="single" w:color="000000" w:sz="4" w:space="0"/>
            </w:tcBorders>
            <w:noWrap w:val="0"/>
            <w:vAlign w:val="center"/>
          </w:tcPr>
          <w:p w14:paraId="71C9524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3EC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4E30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9B7336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贯彻落实党中央、自治区党委关于“推进美术馆、图书馆、文化馆（站）免费开放，丰富人民群众的精神文化生活”的要求，通过免费开放我镇公共图书室分馆、文化馆分馆、共2个场馆，免费开放活动共计不少于11场次，充分发挥“三馆一站”在丰富人民群众精神文化生活，提高公民鉴赏能力，提高各族群众思想道德和科学文化素质的作用，保障各族群众基本权益。</w:t>
            </w:r>
          </w:p>
        </w:tc>
      </w:tr>
      <w:tr w14:paraId="299AC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F52DD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4174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A17F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FF87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45F4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0AFB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0F52D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EB67B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EBA6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3FC2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BACC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AAB5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5F14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免费开放场馆数量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A62E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2375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8157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B305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E67D7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869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9E0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5CCDC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E49B5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654C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6FCA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E56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8226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70C69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0C2BB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7D2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BE8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4B825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EE18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6640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E73F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05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E13A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4CB06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2C1BE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E18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02F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E2FD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D5B9C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9AB8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服务设施完好率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4C88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AAE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CF84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6F05B4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AAE4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D25C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725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7E8A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DCD5FB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F536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E543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A7E7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A48D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D0926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8A633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C67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D55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6622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5D61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9CCA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免费开放活动费用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2E6D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3EAB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26D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CAC45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5845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FB4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AFF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5C9C94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E2155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70FB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6ACE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C224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2146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6AEF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D6A5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4BF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283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282EB8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6F69D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23FA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交通费用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7535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29D7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AC8A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6AEB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90997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531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1E2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AE027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A486A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4BC8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83D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7CB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0C56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6A0D8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CFBE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919C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B39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2AE9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8AA0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AE7A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丰富人民群众精神文化生活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F3DE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6DA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AF23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E0FC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502E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5383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8E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78C37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FD712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3439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持续促进各民族交流交往交融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60E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9F5C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DA52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EB992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9EA1E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A88B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B11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D4438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3A9DD7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51AB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346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4046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A70A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DB688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0CD96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AD82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51E1A8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77B5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0023B0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7F8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0FA60D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A299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E78D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639DC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71D1C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FC4E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26D8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2025年国有企业退休人员社会化管理补助资金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AE4D0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BFD70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6083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37E6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7A9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1C326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2.86</w:t>
            </w:r>
          </w:p>
        </w:tc>
        <w:tc>
          <w:tcPr>
            <w:tcW w:w="1455" w:type="dxa"/>
            <w:tcBorders>
              <w:top w:val="single" w:color="000000" w:sz="4" w:space="0"/>
              <w:left w:val="nil"/>
              <w:bottom w:val="single" w:color="000000" w:sz="4" w:space="0"/>
              <w:right w:val="single" w:color="000000" w:sz="4" w:space="0"/>
            </w:tcBorders>
            <w:noWrap w:val="0"/>
            <w:vAlign w:val="center"/>
          </w:tcPr>
          <w:p w14:paraId="2DD4B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7E57B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2.86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B466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AC7FC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B48C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82BD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B212AB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通过为60名国有企业已退休人员提供社会化管理服务，持续保障国企已退休人员的社会福利，完善社会保障制度，开展惠民政策宣传活动，达到完善社会保障制度，保障国企退休人员的社会福利的目标。</w:t>
            </w:r>
          </w:p>
        </w:tc>
      </w:tr>
      <w:tr w14:paraId="55235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A2BD9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4DA36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6417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15CA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79D4B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494FE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862E5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C92B7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ADD67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B46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EA17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F7C8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C344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保障中央企业退休人数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ECCD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7443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04B9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A89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3450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0AB0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912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134C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4F1822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50D10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中央企业退休人员慰问次数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40DA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DF14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D2AE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791C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C4BE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21FF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04F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83018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9BE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AE14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国有企业已退休人员管理服务覆盖率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220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2054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734D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DD87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6A0F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8B40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70F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97B9DC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63BF6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E024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慰问人数覆盖率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1C0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4006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F9AC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5306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A39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8BB8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661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622C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ECB3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712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国有企业退休人员社会化管理服务费标准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347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239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11AE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1C2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17E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06E7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59A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232DD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F26CA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2748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宣传活动支出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252F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E0B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A5DE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1A1A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7107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0755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48A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697C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1FD4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FAA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保障国企退休人员的社会福利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51E1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63A7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442D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F29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F45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CEA4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675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91095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3C224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3C3A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完善社会保障制度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66FB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有效完善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E78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845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B93C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132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0EBC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1B1ED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4EB09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FF3F4D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F47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4794EC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F18A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66C3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4784A4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6D64D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431F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BE791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2025年社区阵地功能室打造经费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E5BCC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55160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3DEA0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E459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761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866F2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566B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4E681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84C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614F9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447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2675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421BBB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通过打造不少于4个社区阵地功能室，采购不少于159个设施、设备，达到有效改善办公环境，提高工作效率，提高为民办实事服务质量的目标。</w:t>
            </w:r>
          </w:p>
        </w:tc>
      </w:tr>
      <w:tr w14:paraId="7E6F6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90334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8086A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1F150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D8C94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4FC3C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427C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FEEE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0FA82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20F8C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72E4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1D1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B4E3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E9BA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社区阵地功能室打造数量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1FE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AA6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33E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6C3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036A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FEAA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C35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163D3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6567D9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3EE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功能室采购设施、设备数量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9B46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&gt;=159个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23F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D95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64B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A6A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C1E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C7E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4D4789">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F057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1ED8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6B2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F7ED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FAC4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3673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5C64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AE5D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6F9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E21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54F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3F0D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功能室打造费用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0B8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&lt;=187.72万元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0594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33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0EB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D1BF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A1F1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25A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E41B2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C52FEC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FDBA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采购设施设备成本控制数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6782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FB55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8C7C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91F7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239D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8ED3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6BE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0CC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7F6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2CF1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改善办公环境，提高工作效率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64FE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73AA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66DC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CB42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C5BE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4B3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5AE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6B4F5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43C5A6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711E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提高为民办实事的服务质量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7236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673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E7B4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AA4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03B9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16EE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8AE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5C5CD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1FE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6F77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7B7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52C7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E6A5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688E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CF4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ADF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A3A728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3626A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E1810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79A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7801C1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9FC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2569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A7F6AF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73E3C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EB0A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973A17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2025年托克逊镇网格驿站打造费用</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8C642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E5482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36441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B554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4FDA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7F74F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B20C9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A4030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743A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BA233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E8FA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EABC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5C40DC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通过采购不少于105个家具，4台设备，打造托克逊镇辖区8个以上的网格驿站，为辖区居民提供各类便民服务及为户外工作者提供临时休息环境。</w:t>
            </w:r>
          </w:p>
        </w:tc>
      </w:tr>
      <w:tr w14:paraId="5E670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80BA4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DBFD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C3AF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9B1C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DC24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B7F6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C51C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853F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38FE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F331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C30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E386E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1A89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网格驿站打造数量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4E61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C93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66C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B3CE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CBC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0C0A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56A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AE1FF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A5ABD9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B9AC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采购家具数量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DD04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1F93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C084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92AA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E37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5AA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F84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93609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510AF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D5B9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937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95C6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00A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9444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944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F84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B65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F423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49E0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B4F6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CA5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3FC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955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3BE8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B531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79E2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D1F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4A0A1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2B7078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FAAF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网格驿站打造达标率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97EF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6942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C739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E408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97A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198D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3FF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F609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E6AC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102F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采购家具、设备支出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A4E0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&lt;=10.255万元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A332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86E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7A4A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99BB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C549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714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6AFC4A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C8C497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153A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网格驿站打造费用</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825B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&lt;=89.745万元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8F64B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2FCE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F28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3026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CAA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8FB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7304A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C43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67F7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提升社区服务居民的能力和水平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27F6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50A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D95E97">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auto" w:sz="4" w:space="0"/>
              <w:bottom w:val="single" w:color="000000" w:sz="4" w:space="0"/>
              <w:right w:val="single" w:color="000000" w:sz="4" w:space="0"/>
            </w:tcBorders>
            <w:noWrap w:val="0"/>
            <w:vAlign w:val="center"/>
          </w:tcPr>
          <w:p w14:paraId="051216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C48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E37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131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262F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D7BA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1915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辖区受益群众满意度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1358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67D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E11FBF">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auto" w:sz="4" w:space="0"/>
              <w:bottom w:val="single" w:color="000000" w:sz="4" w:space="0"/>
              <w:right w:val="single" w:color="000000" w:sz="4" w:space="0"/>
            </w:tcBorders>
            <w:noWrap w:val="0"/>
            <w:vAlign w:val="center"/>
          </w:tcPr>
          <w:p w14:paraId="23B96E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0125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A2A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E80900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21"/>
        <w:gridCol w:w="910"/>
        <w:gridCol w:w="914"/>
      </w:tblGrid>
      <w:tr w14:paraId="02374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4B87DD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C20E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34B61B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2F4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9155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63D990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76C84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F08B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1E32E7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综合业务经费（单位实有账户资金）</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20AD0A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339F4F2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陈亮</w:t>
            </w:r>
          </w:p>
        </w:tc>
      </w:tr>
      <w:tr w14:paraId="034AE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EF36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D4F3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D491E2">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9.94</w:t>
            </w:r>
          </w:p>
        </w:tc>
        <w:tc>
          <w:tcPr>
            <w:tcW w:w="1455" w:type="dxa"/>
            <w:tcBorders>
              <w:top w:val="single" w:color="000000" w:sz="4" w:space="0"/>
              <w:left w:val="nil"/>
              <w:bottom w:val="single" w:color="000000" w:sz="4" w:space="0"/>
              <w:right w:val="single" w:color="000000" w:sz="4" w:space="0"/>
            </w:tcBorders>
            <w:noWrap w:val="0"/>
            <w:vAlign w:val="center"/>
          </w:tcPr>
          <w:p w14:paraId="5E662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729D1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6FC9E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62D0189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9.94</w:t>
            </w:r>
          </w:p>
        </w:tc>
      </w:tr>
      <w:tr w14:paraId="6C383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D0D8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1BC3FF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目标1：保障辖区内金泉社区、天泉社区、山泉社区等7个社区各项活动及办公经费，确保社区各项工作正常开展，达到提升基层组织服务群众能力的目标。</w:t>
            </w:r>
          </w:p>
          <w:p w14:paraId="002F6B5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目标2：通过在重大节假日开展不少于4次困难群众慰问工作，关注困难群体，营造互帮互助、和谐友爱的社会氛围。</w:t>
            </w:r>
          </w:p>
          <w:p w14:paraId="30CB3CB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目标3：通过开展“看历史、游家乡”以及各类宣讲、慰问活动，进一步增强侨胞及其家属对中华文化的认同感和归属感。</w:t>
            </w:r>
          </w:p>
        </w:tc>
      </w:tr>
      <w:tr w14:paraId="4FFE2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C2627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2720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19777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265E8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7CBA7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DFB28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1" w:type="dxa"/>
            <w:tcBorders>
              <w:top w:val="single" w:color="000000" w:sz="4" w:space="0"/>
              <w:left w:val="single" w:color="000000" w:sz="4" w:space="0"/>
              <w:bottom w:val="single" w:color="auto" w:sz="4" w:space="0"/>
              <w:right w:val="single" w:color="000000" w:sz="4" w:space="0"/>
            </w:tcBorders>
            <w:noWrap w:val="0"/>
            <w:vAlign w:val="center"/>
          </w:tcPr>
          <w:p w14:paraId="45C1A1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292492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E04E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06F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71AB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5EFE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33E2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保障社区运转数量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08A2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DE7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D5A9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7B3C3D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674A94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3CA6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DAA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832D9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54EA51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2490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困难群众慰问次数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2AD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A78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ED89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62E648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C2D91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994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2CD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8FFA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9E9478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9095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“侨胞之家”活动次数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1C1C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A1C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F181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1E2678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5624C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14C9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43B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A21C2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A470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9197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活动安全保障率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F91D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F0CF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E9EE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36ACE6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8012A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AD0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4A6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9E719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E6E935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4B9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822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1FF4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855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3379C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4BB13B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1F70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6C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564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A5DA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09F3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BE5C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≤6.92万元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2FC84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CCCA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18E98B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541E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C99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F8A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73A7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C4CC8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D7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困难群众慰问支出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6801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D1C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F20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1662FC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32F8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7FD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E0A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81ACE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4FA83D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C7B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“侨胞之家”活动支出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3DE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24DA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9D1D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68549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E98E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FADD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6DA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FFCC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F0D14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3C80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提升基层组织服务群众的能力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4879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C33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4B63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7F980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49A6A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DF5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336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90719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A25587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E388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社区活动参与群众满意度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4903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B0AEB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1D74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710E79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6E0D214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971BD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托克逊县托克逊镇人民政府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524758"/>
    <w:rsid w:val="03377C99"/>
    <w:rsid w:val="04E90B5B"/>
    <w:rsid w:val="04FC6AE0"/>
    <w:rsid w:val="053B593E"/>
    <w:rsid w:val="05FB6D97"/>
    <w:rsid w:val="0636246C"/>
    <w:rsid w:val="065B5A88"/>
    <w:rsid w:val="070D4E50"/>
    <w:rsid w:val="07FC2953"/>
    <w:rsid w:val="09BC3AB2"/>
    <w:rsid w:val="0AAE0F84"/>
    <w:rsid w:val="0B7C3A5A"/>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761E5F"/>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3120AD"/>
    <w:rsid w:val="41412BA9"/>
    <w:rsid w:val="41CE3C23"/>
    <w:rsid w:val="43B933E5"/>
    <w:rsid w:val="43E500CC"/>
    <w:rsid w:val="44935E12"/>
    <w:rsid w:val="453250A1"/>
    <w:rsid w:val="453413E7"/>
    <w:rsid w:val="4646138E"/>
    <w:rsid w:val="479C6D8B"/>
    <w:rsid w:val="47B70069"/>
    <w:rsid w:val="4832232D"/>
    <w:rsid w:val="499E7402"/>
    <w:rsid w:val="4A343F02"/>
    <w:rsid w:val="4B295B6B"/>
    <w:rsid w:val="4B814C16"/>
    <w:rsid w:val="4CBD4769"/>
    <w:rsid w:val="4E3B5550"/>
    <w:rsid w:val="4E611B9A"/>
    <w:rsid w:val="4EDD03B5"/>
    <w:rsid w:val="50826F69"/>
    <w:rsid w:val="51387B25"/>
    <w:rsid w:val="51F45FC4"/>
    <w:rsid w:val="52D04710"/>
    <w:rsid w:val="544F3898"/>
    <w:rsid w:val="55FD3BFE"/>
    <w:rsid w:val="56334ED7"/>
    <w:rsid w:val="56694C24"/>
    <w:rsid w:val="56AD303B"/>
    <w:rsid w:val="570D6457"/>
    <w:rsid w:val="573B113A"/>
    <w:rsid w:val="57754465"/>
    <w:rsid w:val="585F1E3B"/>
    <w:rsid w:val="58B507D8"/>
    <w:rsid w:val="590442D0"/>
    <w:rsid w:val="59285535"/>
    <w:rsid w:val="5980670B"/>
    <w:rsid w:val="5AFC1BC3"/>
    <w:rsid w:val="5B74050C"/>
    <w:rsid w:val="5C8B6098"/>
    <w:rsid w:val="5DD45079"/>
    <w:rsid w:val="5E0D64B6"/>
    <w:rsid w:val="5F58172D"/>
    <w:rsid w:val="5FC87A86"/>
    <w:rsid w:val="60740D87"/>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534E7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4ED3F26"/>
    <w:rsid w:val="7518237F"/>
    <w:rsid w:val="75C537CD"/>
    <w:rsid w:val="75D307FB"/>
    <w:rsid w:val="76C31A03"/>
    <w:rsid w:val="76FD6F97"/>
    <w:rsid w:val="77CB2BF1"/>
    <w:rsid w:val="783332AA"/>
    <w:rsid w:val="793E0DE2"/>
    <w:rsid w:val="7A083B2D"/>
    <w:rsid w:val="7C2700CB"/>
    <w:rsid w:val="7C5A4544"/>
    <w:rsid w:val="7D9E63EA"/>
    <w:rsid w:val="7DBA664A"/>
    <w:rsid w:val="7DD722F0"/>
    <w:rsid w:val="7EF40C80"/>
    <w:rsid w:val="7EF527E9"/>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3535</Words>
  <Characters>4491</Characters>
  <Lines>0</Lines>
  <Paragraphs>0</Paragraphs>
  <TotalTime>0</TotalTime>
  <ScaleCrop>false</ScaleCrop>
  <LinksUpToDate>false</LinksUpToDate>
  <CharactersWithSpaces>4614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2025-11-18T11:25:53Z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