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托克逊县林果业技术推广服务中心（林果业研究开发中心）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12984F0">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贯彻落实国家、自治区、地区有关林果业发展的方针、政策、法律、法规。</w:t>
      </w:r>
    </w:p>
    <w:p w14:paraId="6186CE56">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负责制定全县林果业技术推广计划并组织实施，推广林果种植技术、科学施肥和新品种的引进、试验、示范等。</w:t>
      </w:r>
    </w:p>
    <w:p w14:paraId="3AC07CCE">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负责拟定全县林果科技发展规划、科研</w:t>
      </w:r>
      <w:r>
        <w:rPr>
          <w:rFonts w:hint="eastAsia" w:ascii="仿宋" w:hAnsi="仿宋" w:eastAsia="仿宋"/>
          <w:color w:val="000000"/>
          <w:sz w:val="28"/>
          <w:szCs w:val="28"/>
          <w:lang w:eastAsia="zh-CN"/>
        </w:rPr>
        <w:t>计划</w:t>
      </w:r>
      <w:r>
        <w:rPr>
          <w:rFonts w:hint="eastAsia" w:ascii="仿宋" w:hAnsi="仿宋" w:eastAsia="仿宋"/>
          <w:color w:val="000000"/>
          <w:sz w:val="28"/>
          <w:szCs w:val="28"/>
        </w:rPr>
        <w:t>并组织实施。</w:t>
      </w:r>
    </w:p>
    <w:p w14:paraId="47331DCF">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负责葡萄病虫害预测、防治指导、检疫、农药管理等工作。</w:t>
      </w:r>
    </w:p>
    <w:p w14:paraId="619C6345">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负责拟定全县林果业技术骨干和农民技术员的培训规划、计划及专业继续教育的组织实施。</w:t>
      </w:r>
    </w:p>
    <w:p w14:paraId="1EAF64FD">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负责做好林果科技项目的编制、立项、申报和组织实施。</w:t>
      </w:r>
    </w:p>
    <w:p w14:paraId="5F456E5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完成上级部门安排的其他工作。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3CBFFD9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托克逊县林果业技术推广服务中心（林果业研究开发中心）无下属预算单位，下设2个科室，分别是：办公室、林果办。</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托克逊县林果业技术推广服务中心（林果业研究开发中心）编制数11，实有人数10人，其中：在职10人，增加</w:t>
      </w:r>
      <w:r>
        <w:rPr>
          <w:rFonts w:hint="eastAsia" w:ascii="仿宋" w:hAnsi="仿宋" w:eastAsia="仿宋"/>
          <w:color w:val="000000"/>
          <w:sz w:val="28"/>
          <w:szCs w:val="28"/>
          <w:lang w:val="en-US" w:eastAsia="zh-CN"/>
        </w:rPr>
        <w:t>1</w:t>
      </w:r>
      <w:r>
        <w:rPr>
          <w:rFonts w:hint="eastAsia" w:ascii="仿宋" w:hAnsi="仿宋" w:eastAsia="仿宋"/>
          <w:color w:val="000000"/>
          <w:sz w:val="28"/>
          <w:szCs w:val="28"/>
          <w:lang w:eastAsia="zh-CN"/>
        </w:rPr>
        <w:t>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336.60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12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E3E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3685A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336.60</w:t>
            </w:r>
          </w:p>
        </w:tc>
        <w:tc>
          <w:tcPr>
            <w:tcW w:w="3600" w:type="dxa"/>
            <w:shd w:val="clear" w:color="auto" w:fill="auto"/>
            <w:vAlign w:val="center"/>
          </w:tcPr>
          <w:p w14:paraId="7F97DE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F9677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BF8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12D1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64D6F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336.60</w:t>
            </w:r>
          </w:p>
        </w:tc>
        <w:tc>
          <w:tcPr>
            <w:tcW w:w="3600" w:type="dxa"/>
            <w:shd w:val="clear" w:color="auto" w:fill="auto"/>
            <w:vAlign w:val="center"/>
          </w:tcPr>
          <w:p w14:paraId="3642EE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C4403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DF8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5BD3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8D5A9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6485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C3916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AE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9F0F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13CEF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D480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A19CF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D80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AD52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C6F5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6BAC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BEAE3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334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4242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EBCD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AD6A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F0A1E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DCD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EE23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D254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BE17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DA4CD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18.66</w:t>
            </w:r>
          </w:p>
        </w:tc>
      </w:tr>
      <w:tr w14:paraId="7CC7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CB54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06329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CBC2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5F83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667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732F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7A558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1B8A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86924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7.91</w:t>
            </w:r>
          </w:p>
        </w:tc>
      </w:tr>
      <w:tr w14:paraId="4896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562C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C93C2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EF3B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3CCD4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77F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B9E5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C8674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8D0F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9B8FD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271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69E2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066C2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5634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62BC0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294.97</w:t>
            </w:r>
          </w:p>
        </w:tc>
      </w:tr>
      <w:tr w14:paraId="075C9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6009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50BF1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7A7F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8955E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D1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273B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AC1D8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4C2B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BFA8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68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0831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D665F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95BF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6322C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DB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3BCA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1114A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03D8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A2DC3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C29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5E29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5410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08439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0F778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3A0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F5D9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A7FC3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18A7B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D5EE4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62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7791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15278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634B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C8F20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15.06</w:t>
            </w:r>
          </w:p>
        </w:tc>
      </w:tr>
      <w:tr w14:paraId="104EF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A487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5F40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5BBF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BE0EF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E4C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603D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B1C7D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16E3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5C14D9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7F4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2D10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FA68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B205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ABA9F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F0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3757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DF5B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5A01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CAA96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FEA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76AE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E658B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F5864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67F86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29D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E985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2F32A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9BFD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431CB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38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DFE17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C5B1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1CC5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980B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32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2A37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A744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1368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ADCA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6D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B9D5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35376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6C26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76695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42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6E3F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8C708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336.60</w:t>
            </w:r>
          </w:p>
        </w:tc>
        <w:tc>
          <w:tcPr>
            <w:tcW w:w="3600" w:type="dxa"/>
            <w:shd w:val="clear" w:color="auto" w:fill="auto"/>
            <w:vAlign w:val="center"/>
          </w:tcPr>
          <w:p w14:paraId="609EAA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1F5D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336.60</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11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953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7FF28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ED08D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44DA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8E39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128" w:type="dxa"/>
            <w:shd w:val="clear" w:color="auto" w:fill="auto"/>
            <w:vAlign w:val="center"/>
          </w:tcPr>
          <w:p w14:paraId="250CC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082" w:type="dxa"/>
            <w:shd w:val="clear" w:color="auto" w:fill="auto"/>
            <w:vAlign w:val="center"/>
          </w:tcPr>
          <w:p w14:paraId="205E6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082" w:type="dxa"/>
            <w:shd w:val="clear" w:color="auto" w:fill="auto"/>
            <w:vAlign w:val="center"/>
          </w:tcPr>
          <w:p w14:paraId="600B9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83A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A61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44F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EC2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FD4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6C0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64B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CE2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525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E224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591EB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73C9C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BC939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C788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128" w:type="dxa"/>
            <w:shd w:val="clear" w:color="auto" w:fill="auto"/>
            <w:vAlign w:val="center"/>
          </w:tcPr>
          <w:p w14:paraId="74EA7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082" w:type="dxa"/>
            <w:shd w:val="clear" w:color="auto" w:fill="auto"/>
            <w:vAlign w:val="center"/>
          </w:tcPr>
          <w:p w14:paraId="26DC8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082" w:type="dxa"/>
            <w:shd w:val="clear" w:color="auto" w:fill="auto"/>
            <w:vAlign w:val="center"/>
          </w:tcPr>
          <w:p w14:paraId="36839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3E7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6DE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774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434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3A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3EF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F2D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156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972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D167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256D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E5CB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8409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563D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128" w:type="dxa"/>
            <w:shd w:val="clear" w:color="auto" w:fill="auto"/>
            <w:vAlign w:val="center"/>
          </w:tcPr>
          <w:p w14:paraId="469C6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082" w:type="dxa"/>
            <w:shd w:val="clear" w:color="auto" w:fill="auto"/>
            <w:vAlign w:val="center"/>
          </w:tcPr>
          <w:p w14:paraId="632B1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082" w:type="dxa"/>
            <w:shd w:val="clear" w:color="auto" w:fill="auto"/>
            <w:vAlign w:val="center"/>
          </w:tcPr>
          <w:p w14:paraId="549B9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DA2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2EF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637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7FC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1B4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206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F24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FD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9D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8EE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8130A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D70EE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B65C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5196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128" w:type="dxa"/>
            <w:shd w:val="clear" w:color="auto" w:fill="auto"/>
            <w:vAlign w:val="center"/>
          </w:tcPr>
          <w:p w14:paraId="14D40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082" w:type="dxa"/>
            <w:shd w:val="clear" w:color="auto" w:fill="auto"/>
            <w:vAlign w:val="center"/>
          </w:tcPr>
          <w:p w14:paraId="1D4ED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082" w:type="dxa"/>
            <w:shd w:val="clear" w:color="auto" w:fill="auto"/>
            <w:vAlign w:val="center"/>
          </w:tcPr>
          <w:p w14:paraId="4D354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D8B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DB0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517D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18D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D8B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C5F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3C7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E40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6BB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2845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6E17D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4FF1E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48B54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2732F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128" w:type="dxa"/>
            <w:shd w:val="clear" w:color="auto" w:fill="auto"/>
            <w:vAlign w:val="center"/>
          </w:tcPr>
          <w:p w14:paraId="7165D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082" w:type="dxa"/>
            <w:shd w:val="clear" w:color="auto" w:fill="auto"/>
            <w:vAlign w:val="center"/>
          </w:tcPr>
          <w:p w14:paraId="7E11E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082" w:type="dxa"/>
            <w:shd w:val="clear" w:color="auto" w:fill="auto"/>
            <w:vAlign w:val="center"/>
          </w:tcPr>
          <w:p w14:paraId="0CBB3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36F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547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5E1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3F3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148E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664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C60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DF7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C6F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732A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F921D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7A493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B97F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5C68A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294.97</w:t>
            </w:r>
          </w:p>
        </w:tc>
        <w:tc>
          <w:tcPr>
            <w:tcW w:w="1128" w:type="dxa"/>
            <w:shd w:val="clear" w:color="auto" w:fill="auto"/>
            <w:vAlign w:val="center"/>
          </w:tcPr>
          <w:p w14:paraId="3812A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294.97</w:t>
            </w:r>
          </w:p>
        </w:tc>
        <w:tc>
          <w:tcPr>
            <w:tcW w:w="1082" w:type="dxa"/>
            <w:shd w:val="clear" w:color="auto" w:fill="auto"/>
            <w:vAlign w:val="center"/>
          </w:tcPr>
          <w:p w14:paraId="4C81A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294.97</w:t>
            </w:r>
          </w:p>
        </w:tc>
        <w:tc>
          <w:tcPr>
            <w:tcW w:w="1082" w:type="dxa"/>
            <w:shd w:val="clear" w:color="auto" w:fill="auto"/>
            <w:vAlign w:val="center"/>
          </w:tcPr>
          <w:p w14:paraId="2391E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EBE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915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DA1E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F87D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D8B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973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80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8C9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EE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EFEF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395E0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16AA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C9A8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林业和草原</w:t>
            </w:r>
          </w:p>
        </w:tc>
        <w:tc>
          <w:tcPr>
            <w:tcW w:w="1070" w:type="dxa"/>
            <w:shd w:val="clear" w:color="auto" w:fill="auto"/>
            <w:vAlign w:val="center"/>
          </w:tcPr>
          <w:p w14:paraId="7A049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294.97</w:t>
            </w:r>
          </w:p>
        </w:tc>
        <w:tc>
          <w:tcPr>
            <w:tcW w:w="1128" w:type="dxa"/>
            <w:shd w:val="clear" w:color="auto" w:fill="auto"/>
            <w:vAlign w:val="center"/>
          </w:tcPr>
          <w:p w14:paraId="0AFB8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294.97</w:t>
            </w:r>
          </w:p>
        </w:tc>
        <w:tc>
          <w:tcPr>
            <w:tcW w:w="1082" w:type="dxa"/>
            <w:shd w:val="clear" w:color="auto" w:fill="auto"/>
            <w:vAlign w:val="center"/>
          </w:tcPr>
          <w:p w14:paraId="314AB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294.97</w:t>
            </w:r>
          </w:p>
        </w:tc>
        <w:tc>
          <w:tcPr>
            <w:tcW w:w="1082" w:type="dxa"/>
            <w:shd w:val="clear" w:color="auto" w:fill="auto"/>
            <w:vAlign w:val="center"/>
          </w:tcPr>
          <w:p w14:paraId="688E3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04D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191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F7A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060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C78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506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516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594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07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1D03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DAFE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FF5E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C631D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事业机构</w:t>
            </w:r>
          </w:p>
        </w:tc>
        <w:tc>
          <w:tcPr>
            <w:tcW w:w="1070" w:type="dxa"/>
            <w:shd w:val="clear" w:color="auto" w:fill="auto"/>
            <w:vAlign w:val="center"/>
          </w:tcPr>
          <w:p w14:paraId="36663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139.97</w:t>
            </w:r>
          </w:p>
        </w:tc>
        <w:tc>
          <w:tcPr>
            <w:tcW w:w="1128" w:type="dxa"/>
            <w:shd w:val="clear" w:color="auto" w:fill="auto"/>
            <w:vAlign w:val="center"/>
          </w:tcPr>
          <w:p w14:paraId="37F55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139.97</w:t>
            </w:r>
          </w:p>
        </w:tc>
        <w:tc>
          <w:tcPr>
            <w:tcW w:w="1082" w:type="dxa"/>
            <w:shd w:val="clear" w:color="auto" w:fill="auto"/>
            <w:vAlign w:val="center"/>
          </w:tcPr>
          <w:p w14:paraId="14B8D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139.97</w:t>
            </w:r>
          </w:p>
        </w:tc>
        <w:tc>
          <w:tcPr>
            <w:tcW w:w="1082" w:type="dxa"/>
            <w:shd w:val="clear" w:color="auto" w:fill="auto"/>
            <w:vAlign w:val="center"/>
          </w:tcPr>
          <w:p w14:paraId="41975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C07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7D8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780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A4C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1EE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EB4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BD8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7CA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BDF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F49F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138F9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F4EC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49105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其他林业和草原支出</w:t>
            </w:r>
          </w:p>
        </w:tc>
        <w:tc>
          <w:tcPr>
            <w:tcW w:w="1070" w:type="dxa"/>
            <w:shd w:val="clear" w:color="auto" w:fill="auto"/>
            <w:vAlign w:val="center"/>
          </w:tcPr>
          <w:p w14:paraId="153D7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155.00</w:t>
            </w:r>
          </w:p>
        </w:tc>
        <w:tc>
          <w:tcPr>
            <w:tcW w:w="1128" w:type="dxa"/>
            <w:shd w:val="clear" w:color="auto" w:fill="auto"/>
            <w:vAlign w:val="center"/>
          </w:tcPr>
          <w:p w14:paraId="766AC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155.00</w:t>
            </w:r>
          </w:p>
        </w:tc>
        <w:tc>
          <w:tcPr>
            <w:tcW w:w="1082" w:type="dxa"/>
            <w:shd w:val="clear" w:color="auto" w:fill="auto"/>
            <w:vAlign w:val="center"/>
          </w:tcPr>
          <w:p w14:paraId="5DA47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155.00</w:t>
            </w:r>
          </w:p>
        </w:tc>
        <w:tc>
          <w:tcPr>
            <w:tcW w:w="1082" w:type="dxa"/>
            <w:shd w:val="clear" w:color="auto" w:fill="auto"/>
            <w:vAlign w:val="center"/>
          </w:tcPr>
          <w:p w14:paraId="312D2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0C9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FE2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233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252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C71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03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715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C1F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78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CD34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6BF35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DE162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94A4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527D9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128" w:type="dxa"/>
            <w:shd w:val="clear" w:color="auto" w:fill="auto"/>
            <w:vAlign w:val="center"/>
          </w:tcPr>
          <w:p w14:paraId="12867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082" w:type="dxa"/>
            <w:shd w:val="clear" w:color="auto" w:fill="auto"/>
            <w:vAlign w:val="center"/>
          </w:tcPr>
          <w:p w14:paraId="391AC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082" w:type="dxa"/>
            <w:shd w:val="clear" w:color="auto" w:fill="auto"/>
            <w:vAlign w:val="center"/>
          </w:tcPr>
          <w:p w14:paraId="492B1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56B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EAD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12E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9F7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EE9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C08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044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DCC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EA1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700F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AB27B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D197D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07F3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D91C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128" w:type="dxa"/>
            <w:shd w:val="clear" w:color="auto" w:fill="auto"/>
            <w:vAlign w:val="center"/>
          </w:tcPr>
          <w:p w14:paraId="0E29E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082" w:type="dxa"/>
            <w:shd w:val="clear" w:color="auto" w:fill="auto"/>
            <w:vAlign w:val="center"/>
          </w:tcPr>
          <w:p w14:paraId="79126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082" w:type="dxa"/>
            <w:shd w:val="clear" w:color="auto" w:fill="auto"/>
            <w:vAlign w:val="center"/>
          </w:tcPr>
          <w:p w14:paraId="6568F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16F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FF1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59D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03F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B62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71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C89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5DB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D08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BFF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8C3F6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AE683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13601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090C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128" w:type="dxa"/>
            <w:shd w:val="clear" w:color="auto" w:fill="auto"/>
            <w:vAlign w:val="center"/>
          </w:tcPr>
          <w:p w14:paraId="3AB9B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082" w:type="dxa"/>
            <w:shd w:val="clear" w:color="auto" w:fill="auto"/>
            <w:vAlign w:val="center"/>
          </w:tcPr>
          <w:p w14:paraId="47DF6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082" w:type="dxa"/>
            <w:shd w:val="clear" w:color="auto" w:fill="auto"/>
            <w:vAlign w:val="center"/>
          </w:tcPr>
          <w:p w14:paraId="4AD78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7CF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C48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F4D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29A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726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24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BE7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742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991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82C0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D2E87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1085B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E521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DC39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336.60</w:t>
            </w:r>
          </w:p>
        </w:tc>
        <w:tc>
          <w:tcPr>
            <w:tcW w:w="1128" w:type="dxa"/>
            <w:shd w:val="clear" w:color="auto" w:fill="auto"/>
            <w:vAlign w:val="center"/>
          </w:tcPr>
          <w:p w14:paraId="3C6B2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336.60</w:t>
            </w:r>
          </w:p>
        </w:tc>
        <w:tc>
          <w:tcPr>
            <w:tcW w:w="1082" w:type="dxa"/>
            <w:shd w:val="clear" w:color="auto" w:fill="auto"/>
            <w:vAlign w:val="center"/>
          </w:tcPr>
          <w:p w14:paraId="6930C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336.60</w:t>
            </w:r>
          </w:p>
        </w:tc>
        <w:tc>
          <w:tcPr>
            <w:tcW w:w="1082" w:type="dxa"/>
            <w:shd w:val="clear" w:color="auto" w:fill="auto"/>
            <w:vAlign w:val="center"/>
          </w:tcPr>
          <w:p w14:paraId="0E6E9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956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EE3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4B6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2AA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32F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DE9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A0D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FE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18.66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18.66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4B1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3932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80C7E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5285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6187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BA3B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18.66</w:t>
            </w:r>
          </w:p>
        </w:tc>
        <w:tc>
          <w:tcPr>
            <w:tcW w:w="1306" w:type="dxa"/>
            <w:gridSpan w:val="2"/>
            <w:shd w:val="clear" w:color="auto" w:fill="auto"/>
            <w:vAlign w:val="center"/>
          </w:tcPr>
          <w:p w14:paraId="1281D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18.66</w:t>
            </w:r>
          </w:p>
        </w:tc>
        <w:tc>
          <w:tcPr>
            <w:tcW w:w="1405" w:type="dxa"/>
            <w:shd w:val="clear" w:color="auto" w:fill="auto"/>
            <w:vAlign w:val="center"/>
          </w:tcPr>
          <w:p w14:paraId="7173C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2BD5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51AD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558C0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842A2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623D0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A614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18.66</w:t>
            </w:r>
          </w:p>
        </w:tc>
        <w:tc>
          <w:tcPr>
            <w:tcW w:w="1306" w:type="dxa"/>
            <w:gridSpan w:val="2"/>
            <w:shd w:val="clear" w:color="auto" w:fill="auto"/>
            <w:vAlign w:val="center"/>
          </w:tcPr>
          <w:p w14:paraId="64896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18.66</w:t>
            </w:r>
          </w:p>
        </w:tc>
        <w:tc>
          <w:tcPr>
            <w:tcW w:w="1405" w:type="dxa"/>
            <w:shd w:val="clear" w:color="auto" w:fill="auto"/>
            <w:vAlign w:val="center"/>
          </w:tcPr>
          <w:p w14:paraId="68C04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FFE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F042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9D5C6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554B6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8E88A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1CE7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7.91</w:t>
            </w:r>
          </w:p>
        </w:tc>
        <w:tc>
          <w:tcPr>
            <w:tcW w:w="1306" w:type="dxa"/>
            <w:gridSpan w:val="2"/>
            <w:shd w:val="clear" w:color="auto" w:fill="auto"/>
            <w:vAlign w:val="center"/>
          </w:tcPr>
          <w:p w14:paraId="0548E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7.91</w:t>
            </w:r>
          </w:p>
        </w:tc>
        <w:tc>
          <w:tcPr>
            <w:tcW w:w="1405" w:type="dxa"/>
            <w:shd w:val="clear" w:color="auto" w:fill="auto"/>
            <w:vAlign w:val="center"/>
          </w:tcPr>
          <w:p w14:paraId="1A173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F00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96D9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FA883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0FF88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DA1C1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DFA8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7.91</w:t>
            </w:r>
          </w:p>
        </w:tc>
        <w:tc>
          <w:tcPr>
            <w:tcW w:w="1306" w:type="dxa"/>
            <w:gridSpan w:val="2"/>
            <w:shd w:val="clear" w:color="auto" w:fill="auto"/>
            <w:vAlign w:val="center"/>
          </w:tcPr>
          <w:p w14:paraId="46A50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7.91</w:t>
            </w:r>
          </w:p>
        </w:tc>
        <w:tc>
          <w:tcPr>
            <w:tcW w:w="1405" w:type="dxa"/>
            <w:shd w:val="clear" w:color="auto" w:fill="auto"/>
            <w:vAlign w:val="center"/>
          </w:tcPr>
          <w:p w14:paraId="3078A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EC5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2409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8CCD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67127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2133A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01B17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7.91</w:t>
            </w:r>
          </w:p>
        </w:tc>
        <w:tc>
          <w:tcPr>
            <w:tcW w:w="1306" w:type="dxa"/>
            <w:gridSpan w:val="2"/>
            <w:shd w:val="clear" w:color="auto" w:fill="auto"/>
            <w:vAlign w:val="center"/>
          </w:tcPr>
          <w:p w14:paraId="00FAA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7.91</w:t>
            </w:r>
          </w:p>
        </w:tc>
        <w:tc>
          <w:tcPr>
            <w:tcW w:w="1405" w:type="dxa"/>
            <w:shd w:val="clear" w:color="auto" w:fill="auto"/>
            <w:vAlign w:val="center"/>
          </w:tcPr>
          <w:p w14:paraId="5AE3D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C3D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8D2B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4E716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A620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F642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43B14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294.97</w:t>
            </w:r>
          </w:p>
        </w:tc>
        <w:tc>
          <w:tcPr>
            <w:tcW w:w="1306" w:type="dxa"/>
            <w:gridSpan w:val="2"/>
            <w:shd w:val="clear" w:color="auto" w:fill="auto"/>
            <w:vAlign w:val="center"/>
          </w:tcPr>
          <w:p w14:paraId="5CC67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139.97</w:t>
            </w:r>
          </w:p>
        </w:tc>
        <w:tc>
          <w:tcPr>
            <w:tcW w:w="1405" w:type="dxa"/>
            <w:shd w:val="clear" w:color="auto" w:fill="auto"/>
            <w:vAlign w:val="center"/>
          </w:tcPr>
          <w:p w14:paraId="5DC04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155.00</w:t>
            </w:r>
          </w:p>
        </w:tc>
      </w:tr>
      <w:tr w14:paraId="4B15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236E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CCB31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83835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331A9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林业和草原</w:t>
            </w:r>
          </w:p>
        </w:tc>
        <w:tc>
          <w:tcPr>
            <w:tcW w:w="1306" w:type="dxa"/>
            <w:shd w:val="clear" w:color="auto" w:fill="auto"/>
            <w:vAlign w:val="center"/>
          </w:tcPr>
          <w:p w14:paraId="424E0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294.97</w:t>
            </w:r>
          </w:p>
        </w:tc>
        <w:tc>
          <w:tcPr>
            <w:tcW w:w="1306" w:type="dxa"/>
            <w:gridSpan w:val="2"/>
            <w:shd w:val="clear" w:color="auto" w:fill="auto"/>
            <w:vAlign w:val="center"/>
          </w:tcPr>
          <w:p w14:paraId="7A683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139.97</w:t>
            </w:r>
          </w:p>
        </w:tc>
        <w:tc>
          <w:tcPr>
            <w:tcW w:w="1405" w:type="dxa"/>
            <w:shd w:val="clear" w:color="auto" w:fill="auto"/>
            <w:vAlign w:val="center"/>
          </w:tcPr>
          <w:p w14:paraId="35A87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155.00</w:t>
            </w:r>
          </w:p>
        </w:tc>
      </w:tr>
      <w:tr w14:paraId="783EA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B735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84E84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3F324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067B9F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事业机构</w:t>
            </w:r>
          </w:p>
        </w:tc>
        <w:tc>
          <w:tcPr>
            <w:tcW w:w="1306" w:type="dxa"/>
            <w:shd w:val="clear" w:color="auto" w:fill="auto"/>
            <w:vAlign w:val="center"/>
          </w:tcPr>
          <w:p w14:paraId="51A31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139.97</w:t>
            </w:r>
          </w:p>
        </w:tc>
        <w:tc>
          <w:tcPr>
            <w:tcW w:w="1306" w:type="dxa"/>
            <w:gridSpan w:val="2"/>
            <w:shd w:val="clear" w:color="auto" w:fill="auto"/>
            <w:vAlign w:val="center"/>
          </w:tcPr>
          <w:p w14:paraId="3BC28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139.97</w:t>
            </w:r>
          </w:p>
        </w:tc>
        <w:tc>
          <w:tcPr>
            <w:tcW w:w="1405" w:type="dxa"/>
            <w:shd w:val="clear" w:color="auto" w:fill="auto"/>
            <w:vAlign w:val="center"/>
          </w:tcPr>
          <w:p w14:paraId="774A1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6D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7C69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9DABC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96CB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169A4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其他林业和草原支出</w:t>
            </w:r>
          </w:p>
        </w:tc>
        <w:tc>
          <w:tcPr>
            <w:tcW w:w="1306" w:type="dxa"/>
            <w:shd w:val="clear" w:color="auto" w:fill="auto"/>
            <w:vAlign w:val="center"/>
          </w:tcPr>
          <w:p w14:paraId="74AF9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155.00</w:t>
            </w:r>
          </w:p>
        </w:tc>
        <w:tc>
          <w:tcPr>
            <w:tcW w:w="1306" w:type="dxa"/>
            <w:gridSpan w:val="2"/>
            <w:shd w:val="clear" w:color="auto" w:fill="auto"/>
            <w:vAlign w:val="center"/>
          </w:tcPr>
          <w:p w14:paraId="1E729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8CA1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155.00</w:t>
            </w:r>
          </w:p>
        </w:tc>
      </w:tr>
      <w:tr w14:paraId="3F6B0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C252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3869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A94DB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6534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301E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15.06</w:t>
            </w:r>
          </w:p>
        </w:tc>
        <w:tc>
          <w:tcPr>
            <w:tcW w:w="1306" w:type="dxa"/>
            <w:gridSpan w:val="2"/>
            <w:shd w:val="clear" w:color="auto" w:fill="auto"/>
            <w:vAlign w:val="center"/>
          </w:tcPr>
          <w:p w14:paraId="07F89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15.06</w:t>
            </w:r>
          </w:p>
        </w:tc>
        <w:tc>
          <w:tcPr>
            <w:tcW w:w="1405" w:type="dxa"/>
            <w:shd w:val="clear" w:color="auto" w:fill="auto"/>
            <w:vAlign w:val="center"/>
          </w:tcPr>
          <w:p w14:paraId="75170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557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E85E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7BC70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BDB5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9B56E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44164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15.06</w:t>
            </w:r>
          </w:p>
        </w:tc>
        <w:tc>
          <w:tcPr>
            <w:tcW w:w="1306" w:type="dxa"/>
            <w:gridSpan w:val="2"/>
            <w:shd w:val="clear" w:color="auto" w:fill="auto"/>
            <w:vAlign w:val="center"/>
          </w:tcPr>
          <w:p w14:paraId="01078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15.06</w:t>
            </w:r>
          </w:p>
        </w:tc>
        <w:tc>
          <w:tcPr>
            <w:tcW w:w="1405" w:type="dxa"/>
            <w:shd w:val="clear" w:color="auto" w:fill="auto"/>
            <w:vAlign w:val="center"/>
          </w:tcPr>
          <w:p w14:paraId="44C75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2CA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E30C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8502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0A647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CE56F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61D6F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15.06</w:t>
            </w:r>
          </w:p>
        </w:tc>
        <w:tc>
          <w:tcPr>
            <w:tcW w:w="1306" w:type="dxa"/>
            <w:gridSpan w:val="2"/>
            <w:shd w:val="clear" w:color="auto" w:fill="auto"/>
            <w:vAlign w:val="center"/>
          </w:tcPr>
          <w:p w14:paraId="2F1B3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15.06</w:t>
            </w:r>
          </w:p>
        </w:tc>
        <w:tc>
          <w:tcPr>
            <w:tcW w:w="1405" w:type="dxa"/>
            <w:shd w:val="clear" w:color="auto" w:fill="auto"/>
            <w:vAlign w:val="center"/>
          </w:tcPr>
          <w:p w14:paraId="6EB13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DC5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CEC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DE11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E774C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50955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05D3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336.60</w:t>
            </w:r>
          </w:p>
        </w:tc>
        <w:tc>
          <w:tcPr>
            <w:tcW w:w="1306" w:type="dxa"/>
            <w:gridSpan w:val="2"/>
            <w:shd w:val="clear" w:color="auto" w:fill="auto"/>
            <w:vAlign w:val="center"/>
          </w:tcPr>
          <w:p w14:paraId="05133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181.60</w:t>
            </w:r>
          </w:p>
        </w:tc>
        <w:tc>
          <w:tcPr>
            <w:tcW w:w="1405" w:type="dxa"/>
            <w:shd w:val="clear" w:color="auto" w:fill="auto"/>
            <w:vAlign w:val="center"/>
          </w:tcPr>
          <w:p w14:paraId="69685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336.60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301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36E8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A388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336.60</w:t>
            </w:r>
          </w:p>
        </w:tc>
        <w:tc>
          <w:tcPr>
            <w:tcW w:w="2434" w:type="dxa"/>
            <w:shd w:val="clear" w:color="auto" w:fill="auto"/>
            <w:vAlign w:val="center"/>
          </w:tcPr>
          <w:p w14:paraId="05A8BF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60C25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5746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C8E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8F61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336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26F9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7A2C9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644C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4FD7A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F887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1270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61B7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8D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3E61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8004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E475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2809D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B8EE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8945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BB4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958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A34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61E6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5CE1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2FF1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F564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6625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E8A1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B4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5C44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841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03BD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FFD2E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5354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1197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8B50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5B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A404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D67F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0213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9D31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B94F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E4CA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E874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91A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11E6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CD4E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6817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ECBCA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18.66</w:t>
            </w:r>
          </w:p>
        </w:tc>
        <w:tc>
          <w:tcPr>
            <w:tcW w:w="1063" w:type="dxa"/>
            <w:shd w:val="clear" w:color="auto" w:fill="auto"/>
            <w:vAlign w:val="center"/>
          </w:tcPr>
          <w:p w14:paraId="592A46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18.66</w:t>
            </w:r>
          </w:p>
        </w:tc>
        <w:tc>
          <w:tcPr>
            <w:tcW w:w="1063" w:type="dxa"/>
            <w:gridSpan w:val="2"/>
            <w:shd w:val="clear" w:color="auto" w:fill="auto"/>
            <w:vAlign w:val="center"/>
          </w:tcPr>
          <w:p w14:paraId="03324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016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D3A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3A23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477C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3443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86A06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F780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024E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5241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D2A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6782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9AAE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6C37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37671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7.91</w:t>
            </w:r>
          </w:p>
        </w:tc>
        <w:tc>
          <w:tcPr>
            <w:tcW w:w="1063" w:type="dxa"/>
            <w:shd w:val="clear" w:color="auto" w:fill="auto"/>
            <w:vAlign w:val="center"/>
          </w:tcPr>
          <w:p w14:paraId="4F6DE6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7.91</w:t>
            </w:r>
          </w:p>
        </w:tc>
        <w:tc>
          <w:tcPr>
            <w:tcW w:w="1063" w:type="dxa"/>
            <w:gridSpan w:val="2"/>
            <w:shd w:val="clear" w:color="auto" w:fill="auto"/>
            <w:vAlign w:val="center"/>
          </w:tcPr>
          <w:p w14:paraId="1C038E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452B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7F8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6935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45DA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1EB8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4C489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45F6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EB94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4AE0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8A0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6C91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EAB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0A1D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52B5F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07F0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592B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375E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0AE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C717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4BF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9B12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EDC78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294.97</w:t>
            </w:r>
          </w:p>
        </w:tc>
        <w:tc>
          <w:tcPr>
            <w:tcW w:w="1063" w:type="dxa"/>
            <w:shd w:val="clear" w:color="auto" w:fill="auto"/>
            <w:vAlign w:val="center"/>
          </w:tcPr>
          <w:p w14:paraId="3E6C83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294.97</w:t>
            </w:r>
          </w:p>
        </w:tc>
        <w:tc>
          <w:tcPr>
            <w:tcW w:w="1063" w:type="dxa"/>
            <w:gridSpan w:val="2"/>
            <w:shd w:val="clear" w:color="auto" w:fill="auto"/>
            <w:vAlign w:val="center"/>
          </w:tcPr>
          <w:p w14:paraId="201084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55BB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F28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DF32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97EA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0FC5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E7204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3354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FE12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609A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19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4D43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9680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8FAF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591CC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4597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A897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9BED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5C3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C9B9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A45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0BF7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9FB91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3241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4AE5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DA1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635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B7DB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19B0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79E2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E3427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0A0D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D2BC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BBA0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D2D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5ED6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9554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F5AD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7FE09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2E46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D2E6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3E3E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DD1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364C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30D2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4AB9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2825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3E4C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66B3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24D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6A5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046F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C890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18CC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61BC8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15.06</w:t>
            </w:r>
          </w:p>
        </w:tc>
        <w:tc>
          <w:tcPr>
            <w:tcW w:w="1063" w:type="dxa"/>
            <w:shd w:val="clear" w:color="auto" w:fill="auto"/>
            <w:vAlign w:val="center"/>
          </w:tcPr>
          <w:p w14:paraId="32643F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15.06</w:t>
            </w:r>
          </w:p>
        </w:tc>
        <w:tc>
          <w:tcPr>
            <w:tcW w:w="1063" w:type="dxa"/>
            <w:gridSpan w:val="2"/>
            <w:shd w:val="clear" w:color="auto" w:fill="auto"/>
            <w:vAlign w:val="center"/>
          </w:tcPr>
          <w:p w14:paraId="5DE4FC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4A10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CEF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D78D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45A6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F1F7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369A8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03EB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6D6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532F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271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80A5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7E4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2B6B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F3163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7195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97C8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857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6E5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CCD5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04A0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FEC7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C1C8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2F48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53FB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EC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9F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1166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D90F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172A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8AFDD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5AD9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5B41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1467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A62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FF4B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841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9FDB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521B5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464E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13FA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1A4B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8B3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4F9C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D608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0304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4FB2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274A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7EFD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37B7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95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D320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683B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1A91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CE396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33E1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176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1E70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19B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C0AD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FAC8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63A5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2260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E11D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630E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EB6C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A14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E734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E7B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3276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A566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ADFC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6C61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5D83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AA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1975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FFC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B82A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F53C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4C9A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08D0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3341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B26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541B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F919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7440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948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92FD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03D4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ED13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70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25DF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A61BD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336.60</w:t>
            </w:r>
          </w:p>
        </w:tc>
        <w:tc>
          <w:tcPr>
            <w:tcW w:w="2434" w:type="dxa"/>
            <w:shd w:val="clear" w:color="auto" w:fill="auto"/>
            <w:vAlign w:val="center"/>
          </w:tcPr>
          <w:p w14:paraId="3AA261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12222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336.60</w:t>
            </w:r>
          </w:p>
        </w:tc>
        <w:tc>
          <w:tcPr>
            <w:tcW w:w="1063" w:type="dxa"/>
            <w:shd w:val="clear" w:color="auto" w:fill="auto"/>
            <w:vAlign w:val="center"/>
          </w:tcPr>
          <w:p w14:paraId="1DA140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336.60</w:t>
            </w:r>
          </w:p>
        </w:tc>
        <w:tc>
          <w:tcPr>
            <w:tcW w:w="1063" w:type="dxa"/>
            <w:gridSpan w:val="2"/>
            <w:shd w:val="clear" w:color="auto" w:fill="auto"/>
            <w:vAlign w:val="center"/>
          </w:tcPr>
          <w:p w14:paraId="47B3A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8086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18.66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18.66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73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7DE5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A2FCA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F15C9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BC96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FCB3C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18.66</w:t>
            </w:r>
          </w:p>
        </w:tc>
        <w:tc>
          <w:tcPr>
            <w:tcW w:w="1366" w:type="dxa"/>
            <w:gridSpan w:val="2"/>
            <w:shd w:val="clear" w:color="auto" w:fill="auto"/>
            <w:vAlign w:val="center"/>
          </w:tcPr>
          <w:p w14:paraId="76E6EF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18.66</w:t>
            </w:r>
          </w:p>
        </w:tc>
        <w:tc>
          <w:tcPr>
            <w:tcW w:w="1427" w:type="dxa"/>
            <w:shd w:val="clear" w:color="auto" w:fill="auto"/>
            <w:vAlign w:val="center"/>
          </w:tcPr>
          <w:p w14:paraId="6978AD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23A8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A839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74F05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62D63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75785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200DF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18.66</w:t>
            </w:r>
          </w:p>
        </w:tc>
        <w:tc>
          <w:tcPr>
            <w:tcW w:w="1366" w:type="dxa"/>
            <w:gridSpan w:val="2"/>
            <w:shd w:val="clear" w:color="auto" w:fill="auto"/>
            <w:vAlign w:val="center"/>
          </w:tcPr>
          <w:p w14:paraId="4F2C08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18.66</w:t>
            </w:r>
          </w:p>
        </w:tc>
        <w:tc>
          <w:tcPr>
            <w:tcW w:w="1427" w:type="dxa"/>
            <w:shd w:val="clear" w:color="auto" w:fill="auto"/>
            <w:vAlign w:val="center"/>
          </w:tcPr>
          <w:p w14:paraId="58C6E7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B9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FAD5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CD048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10552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2F51A9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78A2F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w:t>
            </w:r>
          </w:p>
        </w:tc>
        <w:tc>
          <w:tcPr>
            <w:tcW w:w="1366" w:type="dxa"/>
            <w:gridSpan w:val="2"/>
            <w:shd w:val="clear" w:color="auto" w:fill="auto"/>
            <w:vAlign w:val="center"/>
          </w:tcPr>
          <w:p w14:paraId="6FA5C2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w:t>
            </w:r>
          </w:p>
        </w:tc>
        <w:tc>
          <w:tcPr>
            <w:tcW w:w="1427" w:type="dxa"/>
            <w:shd w:val="clear" w:color="auto" w:fill="auto"/>
            <w:vAlign w:val="center"/>
          </w:tcPr>
          <w:p w14:paraId="2EDA04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77FA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17C6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F94F3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71CE3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63B2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9DD13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w:t>
            </w:r>
          </w:p>
        </w:tc>
        <w:tc>
          <w:tcPr>
            <w:tcW w:w="1366" w:type="dxa"/>
            <w:gridSpan w:val="2"/>
            <w:shd w:val="clear" w:color="auto" w:fill="auto"/>
            <w:vAlign w:val="center"/>
          </w:tcPr>
          <w:p w14:paraId="4E34E9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w:t>
            </w:r>
          </w:p>
        </w:tc>
        <w:tc>
          <w:tcPr>
            <w:tcW w:w="1427" w:type="dxa"/>
            <w:shd w:val="clear" w:color="auto" w:fill="auto"/>
            <w:vAlign w:val="center"/>
          </w:tcPr>
          <w:p w14:paraId="680AB1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42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7E21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034BD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CE6F8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98916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73F0C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w:t>
            </w:r>
          </w:p>
        </w:tc>
        <w:tc>
          <w:tcPr>
            <w:tcW w:w="1366" w:type="dxa"/>
            <w:gridSpan w:val="2"/>
            <w:shd w:val="clear" w:color="auto" w:fill="auto"/>
            <w:vAlign w:val="center"/>
          </w:tcPr>
          <w:p w14:paraId="682CF1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w:t>
            </w:r>
          </w:p>
        </w:tc>
        <w:tc>
          <w:tcPr>
            <w:tcW w:w="1427" w:type="dxa"/>
            <w:shd w:val="clear" w:color="auto" w:fill="auto"/>
            <w:vAlign w:val="center"/>
          </w:tcPr>
          <w:p w14:paraId="321C67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D1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5EB1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F4489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19914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02477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18EC7B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294.97</w:t>
            </w:r>
          </w:p>
        </w:tc>
        <w:tc>
          <w:tcPr>
            <w:tcW w:w="1366" w:type="dxa"/>
            <w:gridSpan w:val="2"/>
            <w:shd w:val="clear" w:color="auto" w:fill="auto"/>
            <w:vAlign w:val="center"/>
          </w:tcPr>
          <w:p w14:paraId="71258B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139.97</w:t>
            </w:r>
          </w:p>
        </w:tc>
        <w:tc>
          <w:tcPr>
            <w:tcW w:w="1427" w:type="dxa"/>
            <w:shd w:val="clear" w:color="auto" w:fill="auto"/>
            <w:vAlign w:val="center"/>
          </w:tcPr>
          <w:p w14:paraId="231077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155.00</w:t>
            </w:r>
          </w:p>
        </w:tc>
      </w:tr>
      <w:tr w14:paraId="27AB6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3265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61CA7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DB677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E5807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林业和草原</w:t>
            </w:r>
          </w:p>
        </w:tc>
        <w:tc>
          <w:tcPr>
            <w:tcW w:w="1367" w:type="dxa"/>
            <w:shd w:val="clear" w:color="auto" w:fill="auto"/>
            <w:vAlign w:val="center"/>
          </w:tcPr>
          <w:p w14:paraId="101E55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294.97</w:t>
            </w:r>
          </w:p>
        </w:tc>
        <w:tc>
          <w:tcPr>
            <w:tcW w:w="1366" w:type="dxa"/>
            <w:gridSpan w:val="2"/>
            <w:shd w:val="clear" w:color="auto" w:fill="auto"/>
            <w:vAlign w:val="center"/>
          </w:tcPr>
          <w:p w14:paraId="4D68AE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139.97</w:t>
            </w:r>
          </w:p>
        </w:tc>
        <w:tc>
          <w:tcPr>
            <w:tcW w:w="1427" w:type="dxa"/>
            <w:shd w:val="clear" w:color="auto" w:fill="auto"/>
            <w:vAlign w:val="center"/>
          </w:tcPr>
          <w:p w14:paraId="655CE6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155.00</w:t>
            </w:r>
          </w:p>
        </w:tc>
      </w:tr>
      <w:tr w14:paraId="0F11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FB83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65AB8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B5596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118CCE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事业机构</w:t>
            </w:r>
          </w:p>
        </w:tc>
        <w:tc>
          <w:tcPr>
            <w:tcW w:w="1367" w:type="dxa"/>
            <w:shd w:val="clear" w:color="auto" w:fill="auto"/>
            <w:vAlign w:val="center"/>
          </w:tcPr>
          <w:p w14:paraId="1B5FEB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139.97</w:t>
            </w:r>
          </w:p>
        </w:tc>
        <w:tc>
          <w:tcPr>
            <w:tcW w:w="1366" w:type="dxa"/>
            <w:gridSpan w:val="2"/>
            <w:shd w:val="clear" w:color="auto" w:fill="auto"/>
            <w:vAlign w:val="center"/>
          </w:tcPr>
          <w:p w14:paraId="1DA1EC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139.97</w:t>
            </w:r>
          </w:p>
        </w:tc>
        <w:tc>
          <w:tcPr>
            <w:tcW w:w="1427" w:type="dxa"/>
            <w:shd w:val="clear" w:color="auto" w:fill="auto"/>
            <w:vAlign w:val="center"/>
          </w:tcPr>
          <w:p w14:paraId="4D848B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2F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6974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90CB9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A6934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26A7C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其他林业和草原支出</w:t>
            </w:r>
          </w:p>
        </w:tc>
        <w:tc>
          <w:tcPr>
            <w:tcW w:w="1367" w:type="dxa"/>
            <w:shd w:val="clear" w:color="auto" w:fill="auto"/>
            <w:vAlign w:val="center"/>
          </w:tcPr>
          <w:p w14:paraId="1A9560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155.00</w:t>
            </w:r>
          </w:p>
        </w:tc>
        <w:tc>
          <w:tcPr>
            <w:tcW w:w="1366" w:type="dxa"/>
            <w:gridSpan w:val="2"/>
            <w:shd w:val="clear" w:color="auto" w:fill="auto"/>
            <w:vAlign w:val="center"/>
          </w:tcPr>
          <w:p w14:paraId="52EE47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32323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155.00</w:t>
            </w:r>
          </w:p>
        </w:tc>
      </w:tr>
      <w:tr w14:paraId="592D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675E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4F507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08014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D3DF2A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534C2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15.06</w:t>
            </w:r>
          </w:p>
        </w:tc>
        <w:tc>
          <w:tcPr>
            <w:tcW w:w="1366" w:type="dxa"/>
            <w:gridSpan w:val="2"/>
            <w:shd w:val="clear" w:color="auto" w:fill="auto"/>
            <w:vAlign w:val="center"/>
          </w:tcPr>
          <w:p w14:paraId="5CFE1C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15.06</w:t>
            </w:r>
          </w:p>
        </w:tc>
        <w:tc>
          <w:tcPr>
            <w:tcW w:w="1427" w:type="dxa"/>
            <w:shd w:val="clear" w:color="auto" w:fill="auto"/>
            <w:vAlign w:val="center"/>
          </w:tcPr>
          <w:p w14:paraId="475648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23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F34E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41EB3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0A2AE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131A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8D5C3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15.06</w:t>
            </w:r>
          </w:p>
        </w:tc>
        <w:tc>
          <w:tcPr>
            <w:tcW w:w="1366" w:type="dxa"/>
            <w:gridSpan w:val="2"/>
            <w:shd w:val="clear" w:color="auto" w:fill="auto"/>
            <w:vAlign w:val="center"/>
          </w:tcPr>
          <w:p w14:paraId="70A369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15.06</w:t>
            </w:r>
          </w:p>
        </w:tc>
        <w:tc>
          <w:tcPr>
            <w:tcW w:w="1427" w:type="dxa"/>
            <w:shd w:val="clear" w:color="auto" w:fill="auto"/>
            <w:vAlign w:val="center"/>
          </w:tcPr>
          <w:p w14:paraId="1A50A6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DD5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7E8A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47721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F7295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A5181A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1B395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15.06</w:t>
            </w:r>
          </w:p>
        </w:tc>
        <w:tc>
          <w:tcPr>
            <w:tcW w:w="1366" w:type="dxa"/>
            <w:gridSpan w:val="2"/>
            <w:shd w:val="clear" w:color="auto" w:fill="auto"/>
            <w:vAlign w:val="center"/>
          </w:tcPr>
          <w:p w14:paraId="42675E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15.06</w:t>
            </w:r>
          </w:p>
        </w:tc>
        <w:tc>
          <w:tcPr>
            <w:tcW w:w="1427" w:type="dxa"/>
            <w:shd w:val="clear" w:color="auto" w:fill="auto"/>
            <w:vAlign w:val="center"/>
          </w:tcPr>
          <w:p w14:paraId="0DD057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35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15DE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157B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D55D1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F78DA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7FB10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336.60</w:t>
            </w:r>
          </w:p>
        </w:tc>
        <w:tc>
          <w:tcPr>
            <w:tcW w:w="1366" w:type="dxa"/>
            <w:gridSpan w:val="2"/>
            <w:shd w:val="clear" w:color="auto" w:fill="auto"/>
            <w:vAlign w:val="center"/>
          </w:tcPr>
          <w:p w14:paraId="6BF5C5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181.60</w:t>
            </w:r>
          </w:p>
        </w:tc>
        <w:tc>
          <w:tcPr>
            <w:tcW w:w="1427" w:type="dxa"/>
            <w:shd w:val="clear" w:color="auto" w:fill="auto"/>
            <w:vAlign w:val="center"/>
          </w:tcPr>
          <w:p w14:paraId="21132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168.71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168.71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A2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8EAE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EDA1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04E37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CD30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47.73</w:t>
            </w:r>
          </w:p>
        </w:tc>
        <w:tc>
          <w:tcPr>
            <w:tcW w:w="1366" w:type="dxa"/>
            <w:gridSpan w:val="2"/>
            <w:shd w:val="clear" w:color="auto" w:fill="auto"/>
            <w:vAlign w:val="center"/>
          </w:tcPr>
          <w:p w14:paraId="616F8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47.73</w:t>
            </w:r>
          </w:p>
        </w:tc>
        <w:tc>
          <w:tcPr>
            <w:tcW w:w="1427" w:type="dxa"/>
            <w:shd w:val="clear" w:color="auto" w:fill="auto"/>
            <w:vAlign w:val="center"/>
          </w:tcPr>
          <w:p w14:paraId="472AD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02A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70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F6033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4F6EE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644F8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20.60</w:t>
            </w:r>
          </w:p>
        </w:tc>
        <w:tc>
          <w:tcPr>
            <w:tcW w:w="1366" w:type="dxa"/>
            <w:gridSpan w:val="2"/>
            <w:shd w:val="clear" w:color="auto" w:fill="auto"/>
            <w:vAlign w:val="center"/>
          </w:tcPr>
          <w:p w14:paraId="7300D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20.60</w:t>
            </w:r>
          </w:p>
        </w:tc>
        <w:tc>
          <w:tcPr>
            <w:tcW w:w="1427" w:type="dxa"/>
            <w:shd w:val="clear" w:color="auto" w:fill="auto"/>
            <w:vAlign w:val="center"/>
          </w:tcPr>
          <w:p w14:paraId="1666B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35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2A36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9652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7A295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CF3D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32.98</w:t>
            </w:r>
          </w:p>
        </w:tc>
        <w:tc>
          <w:tcPr>
            <w:tcW w:w="1366" w:type="dxa"/>
            <w:gridSpan w:val="2"/>
            <w:shd w:val="clear" w:color="auto" w:fill="auto"/>
            <w:vAlign w:val="center"/>
          </w:tcPr>
          <w:p w14:paraId="038E2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32.98</w:t>
            </w:r>
          </w:p>
        </w:tc>
        <w:tc>
          <w:tcPr>
            <w:tcW w:w="1427" w:type="dxa"/>
            <w:shd w:val="clear" w:color="auto" w:fill="auto"/>
            <w:vAlign w:val="center"/>
          </w:tcPr>
          <w:p w14:paraId="45ACB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BE6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367C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9322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4558A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046B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24.95</w:t>
            </w:r>
          </w:p>
        </w:tc>
        <w:tc>
          <w:tcPr>
            <w:tcW w:w="1366" w:type="dxa"/>
            <w:gridSpan w:val="2"/>
            <w:shd w:val="clear" w:color="auto" w:fill="auto"/>
            <w:vAlign w:val="center"/>
          </w:tcPr>
          <w:p w14:paraId="3EF72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24.95</w:t>
            </w:r>
          </w:p>
        </w:tc>
        <w:tc>
          <w:tcPr>
            <w:tcW w:w="1427" w:type="dxa"/>
            <w:shd w:val="clear" w:color="auto" w:fill="auto"/>
            <w:vAlign w:val="center"/>
          </w:tcPr>
          <w:p w14:paraId="27202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BA5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0AD4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4C92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0487A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F6CA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18.66</w:t>
            </w:r>
          </w:p>
        </w:tc>
        <w:tc>
          <w:tcPr>
            <w:tcW w:w="1366" w:type="dxa"/>
            <w:gridSpan w:val="2"/>
            <w:shd w:val="clear" w:color="auto" w:fill="auto"/>
            <w:vAlign w:val="center"/>
          </w:tcPr>
          <w:p w14:paraId="0C0AA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18.66</w:t>
            </w:r>
          </w:p>
        </w:tc>
        <w:tc>
          <w:tcPr>
            <w:tcW w:w="1427" w:type="dxa"/>
            <w:shd w:val="clear" w:color="auto" w:fill="auto"/>
            <w:vAlign w:val="center"/>
          </w:tcPr>
          <w:p w14:paraId="4A025C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D2E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925E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8CDC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B69AC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19D8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7.91</w:t>
            </w:r>
          </w:p>
        </w:tc>
        <w:tc>
          <w:tcPr>
            <w:tcW w:w="1366" w:type="dxa"/>
            <w:gridSpan w:val="2"/>
            <w:shd w:val="clear" w:color="auto" w:fill="auto"/>
            <w:vAlign w:val="center"/>
          </w:tcPr>
          <w:p w14:paraId="26B1B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7.91</w:t>
            </w:r>
          </w:p>
        </w:tc>
        <w:tc>
          <w:tcPr>
            <w:tcW w:w="1427" w:type="dxa"/>
            <w:shd w:val="clear" w:color="auto" w:fill="auto"/>
            <w:vAlign w:val="center"/>
          </w:tcPr>
          <w:p w14:paraId="59102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BF7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2D36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993C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B9BAC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D6F5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0.82</w:t>
            </w:r>
          </w:p>
        </w:tc>
        <w:tc>
          <w:tcPr>
            <w:tcW w:w="1366" w:type="dxa"/>
            <w:gridSpan w:val="2"/>
            <w:shd w:val="clear" w:color="auto" w:fill="auto"/>
            <w:vAlign w:val="center"/>
          </w:tcPr>
          <w:p w14:paraId="06409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0.82</w:t>
            </w:r>
          </w:p>
        </w:tc>
        <w:tc>
          <w:tcPr>
            <w:tcW w:w="1427" w:type="dxa"/>
            <w:shd w:val="clear" w:color="auto" w:fill="auto"/>
            <w:vAlign w:val="center"/>
          </w:tcPr>
          <w:p w14:paraId="435D1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8D5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076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CD58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DDF77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55D8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15.06</w:t>
            </w:r>
          </w:p>
        </w:tc>
        <w:tc>
          <w:tcPr>
            <w:tcW w:w="1366" w:type="dxa"/>
            <w:gridSpan w:val="2"/>
            <w:shd w:val="clear" w:color="auto" w:fill="auto"/>
            <w:vAlign w:val="center"/>
          </w:tcPr>
          <w:p w14:paraId="58D633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15.06</w:t>
            </w:r>
          </w:p>
        </w:tc>
        <w:tc>
          <w:tcPr>
            <w:tcW w:w="1427" w:type="dxa"/>
            <w:shd w:val="clear" w:color="auto" w:fill="auto"/>
            <w:vAlign w:val="center"/>
          </w:tcPr>
          <w:p w14:paraId="49D05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E2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101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CB4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997D7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92B5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12.89</w:t>
            </w:r>
          </w:p>
        </w:tc>
        <w:tc>
          <w:tcPr>
            <w:tcW w:w="1366" w:type="dxa"/>
            <w:gridSpan w:val="2"/>
            <w:shd w:val="clear" w:color="auto" w:fill="auto"/>
            <w:vAlign w:val="center"/>
          </w:tcPr>
          <w:p w14:paraId="4851E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B491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12.89</w:t>
            </w:r>
          </w:p>
        </w:tc>
      </w:tr>
      <w:tr w14:paraId="28BB9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5B69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75A38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398CF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F4C3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w:t>
            </w:r>
          </w:p>
        </w:tc>
        <w:tc>
          <w:tcPr>
            <w:tcW w:w="1366" w:type="dxa"/>
            <w:gridSpan w:val="2"/>
            <w:shd w:val="clear" w:color="auto" w:fill="auto"/>
            <w:vAlign w:val="center"/>
          </w:tcPr>
          <w:p w14:paraId="09C61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3D4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w:t>
            </w:r>
          </w:p>
        </w:tc>
      </w:tr>
      <w:tr w14:paraId="220C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7558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AE80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6CE7E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8CED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c>
          <w:tcPr>
            <w:tcW w:w="1366" w:type="dxa"/>
            <w:gridSpan w:val="2"/>
            <w:shd w:val="clear" w:color="auto" w:fill="auto"/>
            <w:vAlign w:val="center"/>
          </w:tcPr>
          <w:p w14:paraId="1EA73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8C80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r>
      <w:tr w14:paraId="005D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FE94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AFC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3A4EF3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40ED1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0.03</w:t>
            </w:r>
          </w:p>
        </w:tc>
        <w:tc>
          <w:tcPr>
            <w:tcW w:w="1366" w:type="dxa"/>
            <w:gridSpan w:val="2"/>
            <w:shd w:val="clear" w:color="auto" w:fill="auto"/>
            <w:vAlign w:val="center"/>
          </w:tcPr>
          <w:p w14:paraId="434D2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A50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0.03</w:t>
            </w:r>
          </w:p>
        </w:tc>
      </w:tr>
      <w:tr w14:paraId="110E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7BA2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3BD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52AC1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9684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1A613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F62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2BFB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EFD5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707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2297B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8E09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0186C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4B81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68BA9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F19C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2F6C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75D78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51E2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0783C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8F8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361FC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FE01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6337C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06CC8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544C8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39193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C44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467BB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827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4BCE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2B0AB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F203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w:t>
            </w:r>
          </w:p>
        </w:tc>
        <w:tc>
          <w:tcPr>
            <w:tcW w:w="1366" w:type="dxa"/>
            <w:gridSpan w:val="2"/>
            <w:shd w:val="clear" w:color="auto" w:fill="auto"/>
            <w:vAlign w:val="center"/>
          </w:tcPr>
          <w:p w14:paraId="3F76E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425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w:t>
            </w:r>
          </w:p>
        </w:tc>
      </w:tr>
      <w:tr w14:paraId="422BE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B6AC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B0A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2DB479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5DC6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1C3B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1CC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AB36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F821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AFFF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3D3FA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1C7B0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E7B2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0ACC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321E9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6C4F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1BEEF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D045C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0679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181.60</w:t>
            </w:r>
          </w:p>
        </w:tc>
        <w:tc>
          <w:tcPr>
            <w:tcW w:w="1366" w:type="dxa"/>
            <w:gridSpan w:val="2"/>
            <w:shd w:val="clear" w:color="auto" w:fill="auto"/>
            <w:vAlign w:val="center"/>
          </w:tcPr>
          <w:p w14:paraId="465C1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168.71</w:t>
            </w:r>
          </w:p>
        </w:tc>
        <w:tc>
          <w:tcPr>
            <w:tcW w:w="1427" w:type="dxa"/>
            <w:shd w:val="clear" w:color="auto" w:fill="auto"/>
            <w:vAlign w:val="center"/>
          </w:tcPr>
          <w:p w14:paraId="47AE4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12.89</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155.00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E6A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51C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4CC8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606BA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0CE5C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林业和草原</w:t>
            </w:r>
          </w:p>
        </w:tc>
        <w:tc>
          <w:tcPr>
            <w:tcW w:w="2073" w:type="dxa"/>
            <w:shd w:val="clear" w:color="auto" w:fill="auto"/>
            <w:vAlign w:val="center"/>
          </w:tcPr>
          <w:p w14:paraId="119A9A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76DCD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155.00</w:t>
            </w:r>
          </w:p>
        </w:tc>
        <w:tc>
          <w:tcPr>
            <w:tcW w:w="881" w:type="dxa"/>
            <w:shd w:val="clear" w:color="auto" w:fill="auto"/>
            <w:vAlign w:val="center"/>
          </w:tcPr>
          <w:p w14:paraId="20D06C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0CF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w:t>
            </w:r>
          </w:p>
        </w:tc>
        <w:tc>
          <w:tcPr>
            <w:tcW w:w="881" w:type="dxa"/>
            <w:shd w:val="clear" w:color="auto" w:fill="auto"/>
            <w:vAlign w:val="center"/>
          </w:tcPr>
          <w:p w14:paraId="0DE002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5A920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C81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835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933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BBF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8EF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376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F3B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6DB7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67740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D90EF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511EB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0F6AE5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林果展评、展会（2025年三农项目）</w:t>
            </w:r>
          </w:p>
        </w:tc>
        <w:tc>
          <w:tcPr>
            <w:tcW w:w="881" w:type="dxa"/>
            <w:shd w:val="clear" w:color="auto" w:fill="auto"/>
            <w:vAlign w:val="center"/>
          </w:tcPr>
          <w:p w14:paraId="37E94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55B9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7D6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5A8AB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43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57E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BD7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3A9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0422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85E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B6B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1D2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2150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7EFD7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75C55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8BDA6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0CA93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品种改良建设项目（2025年三农项目）</w:t>
            </w:r>
          </w:p>
        </w:tc>
        <w:tc>
          <w:tcPr>
            <w:tcW w:w="881" w:type="dxa"/>
            <w:shd w:val="clear" w:color="auto" w:fill="auto"/>
            <w:vAlign w:val="center"/>
          </w:tcPr>
          <w:p w14:paraId="0C986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0F454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EF2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745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1B30F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A71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66E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201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A25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79B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0C5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B8E8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893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9BF5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EB901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C01DE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A7B08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红枣、杏提高</w:t>
            </w:r>
            <w:r>
              <w:rPr>
                <w:rFonts w:hint="eastAsia" w:asciiTheme="minorEastAsia" w:hAnsiTheme="minorEastAsia" w:eastAsiaTheme="minorEastAsia" w:cstheme="minorEastAsia"/>
                <w:sz w:val="13"/>
                <w:szCs w:val="13"/>
                <w:lang w:eastAsia="zh-CN"/>
              </w:rPr>
              <w:t>坐果率</w:t>
            </w:r>
            <w:r>
              <w:rPr>
                <w:rFonts w:hint="eastAsia" w:asciiTheme="minorEastAsia" w:hAnsiTheme="minorEastAsia" w:eastAsiaTheme="minorEastAsia" w:cstheme="minorEastAsia"/>
                <w:sz w:val="13"/>
                <w:szCs w:val="13"/>
              </w:rPr>
              <w:t>实验示范及红枣对比检测项目（2025年三农项目）</w:t>
            </w:r>
          </w:p>
        </w:tc>
        <w:tc>
          <w:tcPr>
            <w:tcW w:w="881" w:type="dxa"/>
            <w:shd w:val="clear" w:color="auto" w:fill="auto"/>
            <w:vAlign w:val="center"/>
          </w:tcPr>
          <w:p w14:paraId="10A7E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41739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50A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25BBD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245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D1E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C33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401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503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6E8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F38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6EB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400B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355C3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28F69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BD2D9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7D83D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8674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155.00</w:t>
            </w:r>
          </w:p>
        </w:tc>
        <w:tc>
          <w:tcPr>
            <w:tcW w:w="881" w:type="dxa"/>
            <w:shd w:val="clear" w:color="auto" w:fill="auto"/>
            <w:vAlign w:val="center"/>
          </w:tcPr>
          <w:p w14:paraId="7EB9C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A79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w:t>
            </w:r>
          </w:p>
        </w:tc>
        <w:tc>
          <w:tcPr>
            <w:tcW w:w="881" w:type="dxa"/>
            <w:shd w:val="clear" w:color="auto" w:fill="auto"/>
            <w:vAlign w:val="center"/>
          </w:tcPr>
          <w:p w14:paraId="7D165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40097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69D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F7F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B17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6BB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5C6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D71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托克逊县林果业技术推广服务中心（林果业研究开发中心）2025年没有使用政府性基金预算拨款安排的支出，政府性基金预算支出情况表为空表。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托克逊县林果业技术推广服务中心（林果业研究开发中心）2025年没有使用国有资本经营预算拨款安排的支出，国有资本经营预算支出情况表为空表。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60E5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A3DDA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9D23A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F8DC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DBCA1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B7ABD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E309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BF5D8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FC697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841E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3AAF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29EC0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B9B7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191F9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17E86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364B6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E90A8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93048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4FB5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632D5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090E0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4AD68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B469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7A36A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616F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B2074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4B2C2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71DE7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15732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C2BBC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托克逊县林果业技术推广服务中心（林果业研究开发中心）2025年没有上年结转结余预算安排的支出，上年结转结余情况明细表为空表。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按照全口径预算的原则，托克逊县林果业技术推广服务中心（林果业研究开发中心）2025年所有收入和支出均纳入单位预算管理。收支总预算336.60万元。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托克逊县林果业技术推广服务中心（林果业研究开发中心）单位收入预算336.60万元，其中：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一般公共预算336.60万元，占100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155.65万元，增长86.02%，主要原因是今年新增三个县级项目，分别是林果展评、展会（2025年三农项目），品种改良建设项目（2025年三农项目），红枣、杏提高坐果率实验示范及红枣对比检测项目（2025年三农项目），导致预算较上年增加。</w:t>
      </w:r>
    </w:p>
    <w:p w14:paraId="30CD89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%，比上年预算减少120.00万元，下降100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%，主要原因是自治区林果提质增效示范园项目</w:t>
      </w:r>
      <w:r>
        <w:rPr>
          <w:rFonts w:hint="eastAsia" w:ascii="仿宋" w:hAnsi="微软雅黑" w:eastAsia="仿宋"/>
          <w:sz w:val="28"/>
          <w:szCs w:val="28"/>
          <w:lang w:val="en-US" w:eastAsia="zh-CN"/>
        </w:rPr>
        <w:t>减少，未纳入预算。</w:t>
      </w:r>
    </w:p>
    <w:p w14:paraId="6B3447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A7B05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76AA6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739DA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F62BC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%，比上年预算减少8.81万元，下降100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%，主要原因是2025年基本户资金和工会经费资金没有列入预算。</w:t>
      </w:r>
    </w:p>
    <w:p w14:paraId="1CD32A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%，比上年预算减少3.86万元，下降100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%，主要原因是本年无财政拨款结转预算；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托克逊县林果业技术推广服务中心（林果业研究开发中心）2025年支出预算336.60万元，其中：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基本支出181.60万元，占53.95%，比上年预算增加0.65万元，增长0.36%，主要原因是本年</w:t>
      </w:r>
      <w:r>
        <w:rPr>
          <w:rFonts w:hint="eastAsia" w:ascii="仿宋" w:hAnsi="微软雅黑" w:eastAsia="仿宋"/>
          <w:sz w:val="28"/>
          <w:szCs w:val="28"/>
          <w:lang w:val="en-US" w:eastAsia="zh-CN"/>
        </w:rPr>
        <w:t>在职</w:t>
      </w:r>
      <w:r>
        <w:rPr>
          <w:rFonts w:hint="eastAsia" w:ascii="仿宋" w:hAnsi="微软雅黑" w:eastAsia="仿宋"/>
          <w:sz w:val="28"/>
          <w:szCs w:val="28"/>
          <w:lang w:eastAsia="zh-CN"/>
        </w:rPr>
        <w:t>人员工资</w:t>
      </w:r>
      <w:r>
        <w:rPr>
          <w:rFonts w:hint="eastAsia" w:ascii="仿宋" w:hAnsi="微软雅黑" w:eastAsia="仿宋"/>
          <w:sz w:val="28"/>
          <w:szCs w:val="28"/>
          <w:lang w:val="en-US" w:eastAsia="zh-CN"/>
        </w:rPr>
        <w:t>调增</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养老</w:t>
      </w:r>
      <w:r>
        <w:rPr>
          <w:rFonts w:hint="eastAsia" w:ascii="仿宋" w:hAnsi="微软雅黑" w:eastAsia="仿宋"/>
          <w:sz w:val="28"/>
          <w:szCs w:val="28"/>
          <w:lang w:eastAsia="zh-CN"/>
        </w:rPr>
        <w:t>、医疗、公积金基数上调。</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155.00万元，占46.05%，比上年预算增加22.33万元，增长16.83%，主要原因是本年新增三个县级项目，分别是林果展评、展会（2025年三农项目）、品种改良建设项目（2025年三农项目）、红枣、杏提高坐果率实验示范及红枣对比检测项目（2025年三农项目）。</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2025年财政拨款收支总预算336.60万元。</w:t>
      </w:r>
    </w:p>
    <w:p w14:paraId="65C4BE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B849A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收入预算包括：一般公共预算拨款336.60万元。</w:t>
      </w:r>
    </w:p>
    <w:p w14:paraId="6ACE6D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18.66万元，主要用于单位人员社保缴费支出；卫生健康支出7.91万元，主要用于单位人员医疗保险缴费支出；农林水支出294.97万元，主要用于保障单位正常运行的人员经费、公用经费支出和新增的三个县级项目支出；住房保障支出15.06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427B76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托克逊县林果业技术推广服务中心（林果业研究开发中心）2025年一般公共预算拨款合计336.60万元，其中：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基本支出181.60万元，比上年预算增加0.65万元，增长0.36%。主要原因是：本年人员工资</w:t>
      </w:r>
      <w:r>
        <w:rPr>
          <w:rFonts w:hint="eastAsia" w:ascii="仿宋" w:hAnsi="微软雅黑" w:eastAsia="仿宋"/>
          <w:sz w:val="28"/>
          <w:szCs w:val="28"/>
          <w:lang w:val="en-US" w:eastAsia="zh-CN"/>
        </w:rPr>
        <w:t>调增</w:t>
      </w:r>
      <w:r>
        <w:rPr>
          <w:rFonts w:hint="eastAsia" w:ascii="仿宋" w:hAnsi="微软雅黑" w:eastAsia="仿宋"/>
          <w:sz w:val="28"/>
          <w:szCs w:val="28"/>
          <w:lang w:eastAsia="zh-CN"/>
        </w:rPr>
        <w:t>，社保、</w:t>
      </w:r>
      <w:r>
        <w:rPr>
          <w:rFonts w:hint="eastAsia" w:ascii="仿宋" w:hAnsi="微软雅黑" w:eastAsia="仿宋"/>
          <w:sz w:val="28"/>
          <w:szCs w:val="28"/>
          <w:lang w:val="en-US" w:eastAsia="zh-CN"/>
        </w:rPr>
        <w:t>养老</w:t>
      </w:r>
      <w:r>
        <w:rPr>
          <w:rFonts w:hint="eastAsia" w:ascii="仿宋" w:hAnsi="微软雅黑" w:eastAsia="仿宋"/>
          <w:sz w:val="28"/>
          <w:szCs w:val="28"/>
          <w:lang w:eastAsia="zh-CN"/>
        </w:rPr>
        <w:t>、公积金基数上调。</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155.00万元，比上年预算增加35.00万元,增长29.17%。主要原因是：本年新增三个县级项目，分别是林果展评、展会（2025年三农项目）、品种改良建设项目（2025年三农项目）、红枣、杏提高坐果率实验示范及红枣对比检测项目（2025年三农项目）。</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1、社会保障和就业支出(类)18.66万元，占5.54%。</w:t>
      </w:r>
    </w:p>
    <w:p w14:paraId="3AE347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2、卫生健康支出(类)7.91万元，占2.35%。</w:t>
      </w:r>
    </w:p>
    <w:p w14:paraId="47867A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3、农林水支出(类)294.97万元，占87.63%。</w:t>
      </w:r>
    </w:p>
    <w:p w14:paraId="4915A5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4、住房保障支出(类)15.06万元，占4.47%。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1.社会保障和就业支出（类）行政事业单位养老支出（款）机关事业单位基本养老保险缴费支出（项）2025年预算数为18.66万元，比上年预算减少0.17万元，下降0.9</w:t>
      </w:r>
      <w:r>
        <w:rPr>
          <w:rFonts w:hint="eastAsia" w:ascii="仿宋" w:hAnsi="微软雅黑" w:eastAsia="仿宋"/>
          <w:sz w:val="28"/>
          <w:szCs w:val="28"/>
          <w:lang w:val="en-US" w:eastAsia="zh-CN"/>
        </w:rPr>
        <w:t>0</w:t>
      </w:r>
      <w:r>
        <w:rPr>
          <w:rFonts w:hint="eastAsia" w:ascii="仿宋" w:hAnsi="微软雅黑" w:eastAsia="仿宋"/>
          <w:sz w:val="28"/>
          <w:szCs w:val="28"/>
        </w:rPr>
        <w:t>%，主要原因是：</w:t>
      </w:r>
      <w:r>
        <w:rPr>
          <w:rFonts w:hint="eastAsia" w:ascii="仿宋" w:hAnsi="微软雅黑" w:eastAsia="仿宋"/>
          <w:sz w:val="28"/>
          <w:szCs w:val="28"/>
          <w:lang w:val="en-US" w:eastAsia="zh-CN"/>
        </w:rPr>
        <w:t>本年度</w:t>
      </w:r>
      <w:r>
        <w:rPr>
          <w:rFonts w:hint="eastAsia" w:ascii="仿宋" w:hAnsi="微软雅黑" w:eastAsia="仿宋"/>
          <w:sz w:val="28"/>
          <w:szCs w:val="28"/>
        </w:rPr>
        <w:t>乡科级副职干部</w:t>
      </w:r>
      <w:r>
        <w:rPr>
          <w:rFonts w:hint="eastAsia" w:ascii="仿宋" w:hAnsi="微软雅黑" w:eastAsia="仿宋"/>
          <w:sz w:val="28"/>
          <w:szCs w:val="28"/>
          <w:lang w:val="en-US" w:eastAsia="zh-CN"/>
        </w:rPr>
        <w:t>调出</w:t>
      </w:r>
      <w:r>
        <w:rPr>
          <w:rFonts w:hint="eastAsia" w:ascii="仿宋" w:hAnsi="微软雅黑" w:eastAsia="仿宋"/>
          <w:sz w:val="28"/>
          <w:szCs w:val="28"/>
        </w:rPr>
        <w:t>1名，导致基本养老比上年预算减少。</w:t>
      </w:r>
    </w:p>
    <w:p w14:paraId="1245C0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2.卫生健康支出（类）行政事业单位医疗（款）事业单位医疗（项）2025年预算数为7.91万元，比上年预算减少0.08万元，下降1</w:t>
      </w:r>
      <w:r>
        <w:rPr>
          <w:rFonts w:hint="eastAsia" w:ascii="仿宋" w:hAnsi="微软雅黑" w:eastAsia="仿宋"/>
          <w:sz w:val="28"/>
          <w:szCs w:val="28"/>
          <w:lang w:val="en-US" w:eastAsia="zh-CN"/>
        </w:rPr>
        <w:t>.00</w:t>
      </w:r>
      <w:r>
        <w:rPr>
          <w:rFonts w:hint="eastAsia" w:ascii="仿宋" w:hAnsi="微软雅黑" w:eastAsia="仿宋"/>
          <w:sz w:val="28"/>
          <w:szCs w:val="28"/>
        </w:rPr>
        <w:t>%，主要原因是：</w:t>
      </w:r>
      <w:r>
        <w:rPr>
          <w:rFonts w:hint="eastAsia" w:ascii="仿宋" w:hAnsi="微软雅黑" w:eastAsia="仿宋"/>
          <w:sz w:val="28"/>
          <w:szCs w:val="28"/>
          <w:lang w:val="en-US" w:eastAsia="zh-CN"/>
        </w:rPr>
        <w:t>本年度</w:t>
      </w:r>
      <w:r>
        <w:rPr>
          <w:rFonts w:hint="eastAsia" w:ascii="仿宋" w:hAnsi="微软雅黑" w:eastAsia="仿宋"/>
          <w:sz w:val="28"/>
          <w:szCs w:val="28"/>
        </w:rPr>
        <w:t>乡科级副职干部</w:t>
      </w:r>
      <w:r>
        <w:rPr>
          <w:rFonts w:hint="eastAsia" w:ascii="仿宋" w:hAnsi="微软雅黑" w:eastAsia="仿宋"/>
          <w:sz w:val="28"/>
          <w:szCs w:val="28"/>
          <w:lang w:val="en-US" w:eastAsia="zh-CN"/>
        </w:rPr>
        <w:t>调出</w:t>
      </w:r>
      <w:r>
        <w:rPr>
          <w:rFonts w:hint="eastAsia" w:ascii="仿宋" w:hAnsi="微软雅黑" w:eastAsia="仿宋"/>
          <w:sz w:val="28"/>
          <w:szCs w:val="28"/>
        </w:rPr>
        <w:t>1名，导致事业单位医疗比上年预算减少。</w:t>
      </w:r>
    </w:p>
    <w:p w14:paraId="64A488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3.农林水支出（类）林业和草原（款）事业机构（项）2025年预算数为139.97万元，比上年预算增加0.80万元，增长0.57%，主要原因是：本年在职人员工资调增，工资津补贴等支出预算较上年增加。</w:t>
      </w:r>
    </w:p>
    <w:p w14:paraId="700955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林业和草原（款）其他林业和草原支出（项）2025年预算数为155.00万元，比上年预算增加35.00万元，增长29.17%，主要原因是：本年新增三个县级项目，分别是林果展评、展会（2025年三农项目），品种改良建设项目（2025年三农项目），红枣、杏提高坐果率实验示范及红枣对比检测项目（2025年三农项目）。</w:t>
      </w:r>
    </w:p>
    <w:p w14:paraId="69058C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5.住房保障支出（类）住房改革支出（款）住房公积金（项）2025年预算数为15.06万元，比上年预算增加0.10万元，增长0.67%，主要原因是：</w:t>
      </w:r>
      <w:r>
        <w:rPr>
          <w:rFonts w:hint="eastAsia" w:ascii="仿宋" w:hAnsi="微软雅黑" w:eastAsia="仿宋"/>
          <w:sz w:val="28"/>
          <w:szCs w:val="28"/>
          <w:lang w:val="en-US" w:eastAsia="zh-CN"/>
        </w:rPr>
        <w:t>人员工资调增，</w:t>
      </w:r>
      <w:r>
        <w:rPr>
          <w:rFonts w:hint="eastAsia" w:ascii="仿宋" w:hAnsi="微软雅黑" w:eastAsia="仿宋"/>
          <w:sz w:val="28"/>
          <w:szCs w:val="28"/>
        </w:rPr>
        <w:t>住房公积金基数上调，导致比上年预算增加。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托克逊县林果业技术推广服务中心（林果业研究开发中心）2025年一般公共预算基本支出181.60万元，其中：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人员经费168.71万元，主要包括：基本工资、津贴补贴、奖金、绩效工资、机关事业单位基本养老保险缴费、职工基本医疗保险缴费、其他社会保障缴费、住房公积金。</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公用经费12.89万元，主要包括：办公费、印刷费、手续费、电费、邮电费、差旅费、维修（护）费、工会经费、公务用车运行维护费、其他商品和服务支出。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（一）项目名称：林果展评、展会（2025年三农项目）</w:t>
      </w:r>
    </w:p>
    <w:p w14:paraId="5A8D40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w:t>
      </w:r>
    </w:p>
    <w:p w14:paraId="23950D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4BB595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7A3DD4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资金分配情况：办公费9</w:t>
      </w:r>
      <w:r>
        <w:rPr>
          <w:rFonts w:hint="eastAsia" w:ascii="仿宋" w:hAnsi="微软雅黑" w:eastAsia="仿宋"/>
          <w:sz w:val="28"/>
          <w:szCs w:val="28"/>
          <w:lang w:val="en-US" w:eastAsia="zh-CN"/>
        </w:rPr>
        <w:t>.00</w:t>
      </w:r>
      <w:r>
        <w:rPr>
          <w:rFonts w:hint="eastAsia" w:ascii="仿宋" w:hAnsi="微软雅黑" w:eastAsia="仿宋"/>
          <w:sz w:val="28"/>
          <w:szCs w:val="28"/>
        </w:rPr>
        <w:t>万元、差旅费4</w:t>
      </w:r>
      <w:r>
        <w:rPr>
          <w:rFonts w:hint="eastAsia" w:ascii="仿宋" w:hAnsi="微软雅黑" w:eastAsia="仿宋"/>
          <w:sz w:val="28"/>
          <w:szCs w:val="28"/>
          <w:lang w:val="en-US" w:eastAsia="zh-CN"/>
        </w:rPr>
        <w:t>.00</w:t>
      </w:r>
      <w:r>
        <w:rPr>
          <w:rFonts w:hint="eastAsia" w:ascii="仿宋" w:hAnsi="微软雅黑" w:eastAsia="仿宋"/>
          <w:sz w:val="28"/>
          <w:szCs w:val="28"/>
        </w:rPr>
        <w:t>万元、劳务费2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05B47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125A1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（二）项目名称：品种改良建设项目（2025年三农项目）</w:t>
      </w:r>
    </w:p>
    <w:p w14:paraId="38BD06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设立的政策依据：吐鲁番市2024年特色林果业提质增效工作方案</w:t>
      </w:r>
    </w:p>
    <w:p w14:paraId="2313B7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225334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4C3618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资金分配情况：40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个人农业生产补贴</w:t>
      </w:r>
      <w:r>
        <w:rPr>
          <w:rFonts w:hint="eastAsia" w:ascii="仿宋" w:hAnsi="微软雅黑" w:eastAsia="仿宋"/>
          <w:sz w:val="28"/>
          <w:szCs w:val="28"/>
          <w:lang w:eastAsia="zh-CN"/>
        </w:rPr>
        <w:t>。</w:t>
      </w:r>
    </w:p>
    <w:p w14:paraId="5B073E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81A48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（三）项目名称：红枣、杏提高</w:t>
      </w:r>
      <w:r>
        <w:rPr>
          <w:rFonts w:hint="eastAsia" w:ascii="仿宋" w:hAnsi="微软雅黑" w:eastAsia="仿宋"/>
          <w:sz w:val="28"/>
          <w:szCs w:val="28"/>
          <w:lang w:eastAsia="zh-CN"/>
        </w:rPr>
        <w:t>坐果率</w:t>
      </w:r>
      <w:r>
        <w:rPr>
          <w:rFonts w:hint="eastAsia" w:ascii="仿宋" w:hAnsi="微软雅黑" w:eastAsia="仿宋"/>
          <w:sz w:val="28"/>
          <w:szCs w:val="28"/>
        </w:rPr>
        <w:t>实验示范及红枣对比检测项目（2025年三农项目）</w:t>
      </w:r>
    </w:p>
    <w:p w14:paraId="5CEF8D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设立的政策依据：《关于下达2025年度部门预算的通知》（托财预[2025]1号）</w:t>
      </w:r>
    </w:p>
    <w:p w14:paraId="302BDE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6C0041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77979A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资金分配情况：专用材料费42.58万元、委托业务费57.42万元</w:t>
      </w:r>
    </w:p>
    <w:p w14:paraId="1E7D46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%，主要原因是公务用车数量不变，预算数与上年持平；公务接待费增加0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林果业技术推广服务中心（林果业研究开发中心）2025年的事业单位运行经费财政拨款预算12.89万元，比上年预算减少0.02万元，下降0.15%。主要原因是为贯彻落实政府过紧日子思想，压缩日常办公经费、因此事业单位运行经费财政拨款预算比去年同期减少。</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2025年，托克逊县林果业技术推广服务中心（林果业研究开发中心）政府采购预算0.1</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万元，其中：政府采购货物预算0.1</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2025年托克逊县林果业技术推广服务中心（林果业研究开发中心）面向中小企业预留政府采购项目预算金额0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截至2024年底，托克逊县林果业技术推广服务中心（林果业研究开发中心）占用使用国有资产总体情况为：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3.办公家具价值12.02万元。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2025年，本单位预算绩效管理整体预算绩效目标1个，涉及预算金额336.60万元；当年预算安排项目共3个，其中:财政拨款项目涉及预算金额155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托克逊县林果业技术推广服务中心（林果业研究开发中心）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古丽博斯坦</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15299301932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AE1D53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10F53E1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740CA95">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9B7D490">
            <w:pPr>
              <w:keepNext w:val="0"/>
              <w:keepLines w:val="0"/>
              <w:widowControl/>
              <w:suppressLineNumbers w:val="0"/>
              <w:ind w:firstLine="540" w:firstLineChars="300"/>
              <w:jc w:val="both"/>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ind w:firstLine="540" w:firstLineChars="300"/>
              <w:jc w:val="both"/>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015C3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目标1：按照《托克逊县林长制县级会议制度》《托克逊县林长巡查制度》 进一步规范各项会议、任务和巡查工作；</w:t>
            </w:r>
          </w:p>
          <w:p w14:paraId="08E39B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抓好全县5000亩标准化生产园建设，1000亩品种改良示范田的建设；继续抓好特色林果业标准化示范基地建设,6个精品观光杏园建设，持续开展特色林果业技能培训，计划开展各类现场培训、线上、线下技术培训150场次，开展果农技能培训1.5万人次。</w:t>
            </w:r>
          </w:p>
          <w:p w14:paraId="5FF6AE7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目标3：计划完成杏树以小白杏、树上干杏、苏勒坦杏等优良品种为主，红枣以蟠枣、赛蜜酥、冬枣、马牙枣等优良品种为主的品种改良示范1000亩。     </w:t>
            </w:r>
          </w:p>
          <w:p w14:paraId="19E23F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目标4：继续抓好林果提质增效工作，特别是红枣、杏疏密、落头工作，计划1000亩。    </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目标5：抓好23名科技特派员示范带动作用，手把手传授农民特色林果业标准化生产技术。</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336.6</w:t>
            </w:r>
            <w:r>
              <w:rPr>
                <w:rFonts w:hint="eastAsia" w:ascii="宋体" w:hAnsi="宋体" w:cs="宋体"/>
                <w:i w:val="0"/>
                <w:iCs w:val="0"/>
                <w:color w:val="000000"/>
                <w:sz w:val="18"/>
                <w:szCs w:val="18"/>
                <w:highlight w:val="none"/>
                <w:u w:val="none"/>
                <w:lang w:val="en-US" w:eastAsia="zh-CN"/>
              </w:rPr>
              <w:t>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开展业务培训次数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果农技能培训人次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&gt;=1.50万人次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建设精品观光园数量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标准化生产园建设面积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&gt;=5000亩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建设品种改良示范田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特色林果科技示范园个数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B22F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B40EF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41B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BB0112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60A9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8DEF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AD48B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托克逊县林果业技术推广服务中心（林果业研究开发中心）</w:t>
            </w:r>
          </w:p>
        </w:tc>
      </w:tr>
      <w:tr w14:paraId="06684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219B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44344D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红枣、杏提高</w:t>
            </w:r>
            <w:r>
              <w:rPr>
                <w:rFonts w:hint="eastAsia" w:ascii="宋体" w:hAnsi="宋体" w:cs="宋体"/>
                <w:i w:val="0"/>
                <w:iCs w:val="0"/>
                <w:color w:val="000000"/>
                <w:sz w:val="18"/>
                <w:szCs w:val="18"/>
                <w:highlight w:val="none"/>
                <w:u w:val="none"/>
                <w:lang w:eastAsia="zh-CN"/>
              </w:rPr>
              <w:t>坐果率</w:t>
            </w:r>
            <w:r>
              <w:rPr>
                <w:rFonts w:hint="eastAsia" w:ascii="宋体" w:hAnsi="宋体" w:eastAsia="宋体" w:cs="宋体"/>
                <w:i w:val="0"/>
                <w:iCs w:val="0"/>
                <w:color w:val="000000"/>
                <w:sz w:val="18"/>
                <w:szCs w:val="18"/>
                <w:highlight w:val="none"/>
                <w:u w:val="none"/>
              </w:rPr>
              <w:t>实验示范及红枣对比检测项目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F01F6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6D59A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5E292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8F91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EDA3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AE5165">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73A7B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E3B35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A7E5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28827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085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2C37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464B1B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目标1：通过完成1166亩红枣提高</w:t>
            </w:r>
            <w:r>
              <w:rPr>
                <w:rFonts w:hint="eastAsia" w:ascii="宋体" w:hAnsi="宋体" w:cs="宋体"/>
                <w:i w:val="0"/>
                <w:iCs w:val="0"/>
                <w:color w:val="000000"/>
                <w:sz w:val="18"/>
                <w:szCs w:val="18"/>
                <w:highlight w:val="none"/>
                <w:u w:val="none"/>
                <w:lang w:eastAsia="zh-CN"/>
              </w:rPr>
              <w:t>坐果率</w:t>
            </w:r>
            <w:r>
              <w:rPr>
                <w:rFonts w:hint="eastAsia" w:ascii="宋体" w:hAnsi="宋体" w:eastAsia="宋体" w:cs="宋体"/>
                <w:i w:val="0"/>
                <w:iCs w:val="0"/>
                <w:color w:val="000000"/>
                <w:sz w:val="18"/>
                <w:szCs w:val="18"/>
                <w:highlight w:val="none"/>
                <w:u w:val="none"/>
              </w:rPr>
              <w:t>实验示范、3900亩杏子提高</w:t>
            </w:r>
            <w:r>
              <w:rPr>
                <w:rFonts w:hint="eastAsia" w:ascii="宋体" w:hAnsi="宋体" w:cs="宋体"/>
                <w:i w:val="0"/>
                <w:iCs w:val="0"/>
                <w:color w:val="000000"/>
                <w:sz w:val="18"/>
                <w:szCs w:val="18"/>
                <w:highlight w:val="none"/>
                <w:u w:val="none"/>
                <w:lang w:eastAsia="zh-CN"/>
              </w:rPr>
              <w:t>坐果率</w:t>
            </w:r>
            <w:r>
              <w:rPr>
                <w:rFonts w:hint="eastAsia" w:ascii="宋体" w:hAnsi="宋体" w:eastAsia="宋体" w:cs="宋体"/>
                <w:i w:val="0"/>
                <w:iCs w:val="0"/>
                <w:color w:val="000000"/>
                <w:sz w:val="18"/>
                <w:szCs w:val="18"/>
                <w:highlight w:val="none"/>
                <w:u w:val="none"/>
              </w:rPr>
              <w:t>示范，达到增加农民林果收入200元/亩的目标。</w:t>
            </w:r>
          </w:p>
          <w:p w14:paraId="1C7F119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目标2：通过对灰枣、马牙枣两个枣品种与其他产地红枣进行对比检测，不断提升托克逊县林果的知名度。</w:t>
            </w:r>
          </w:p>
        </w:tc>
      </w:tr>
      <w:tr w14:paraId="79821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47B4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9674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65DE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00C9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27C9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9CE5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DFF8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81F0A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C93C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BD83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269BF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176B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E4C5A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对托克逊县红枣进行检测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D95A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E34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174F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CC93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5BD0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C5D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1F3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91762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2E4E6C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FF19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完成红枣提高</w:t>
            </w:r>
            <w:r>
              <w:rPr>
                <w:rFonts w:hint="eastAsia" w:ascii="宋体" w:hAnsi="宋体" w:cs="宋体"/>
                <w:i w:val="0"/>
                <w:iCs w:val="0"/>
                <w:color w:val="000000"/>
                <w:kern w:val="0"/>
                <w:sz w:val="18"/>
                <w:szCs w:val="18"/>
                <w:u w:val="none"/>
                <w:lang w:val="en-US" w:eastAsia="zh-CN" w:bidi="ar"/>
              </w:rPr>
              <w:t>坐果率</w:t>
            </w:r>
            <w:r>
              <w:rPr>
                <w:rFonts w:hint="eastAsia" w:ascii="宋体" w:hAnsi="宋体" w:eastAsia="宋体" w:cs="宋体"/>
                <w:i w:val="0"/>
                <w:iCs w:val="0"/>
                <w:color w:val="000000"/>
                <w:kern w:val="0"/>
                <w:sz w:val="18"/>
                <w:szCs w:val="18"/>
                <w:u w:val="none"/>
                <w:lang w:val="en-US" w:eastAsia="zh-CN" w:bidi="ar"/>
              </w:rPr>
              <w:t>实验示范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5F5D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&gt;=1166亩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A103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900C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E569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A0F6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97DD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160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72D1D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0C4CE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2280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完成杏子提高</w:t>
            </w:r>
            <w:r>
              <w:rPr>
                <w:rFonts w:hint="eastAsia" w:ascii="宋体" w:hAnsi="宋体" w:cs="宋体"/>
                <w:i w:val="0"/>
                <w:iCs w:val="0"/>
                <w:color w:val="000000"/>
                <w:kern w:val="0"/>
                <w:sz w:val="18"/>
                <w:szCs w:val="18"/>
                <w:u w:val="none"/>
                <w:lang w:val="en-US" w:eastAsia="zh-CN" w:bidi="ar"/>
              </w:rPr>
              <w:t>坐果率</w:t>
            </w:r>
            <w:r>
              <w:rPr>
                <w:rFonts w:hint="eastAsia" w:ascii="宋体" w:hAnsi="宋体" w:eastAsia="宋体" w:cs="宋体"/>
                <w:i w:val="0"/>
                <w:iCs w:val="0"/>
                <w:color w:val="000000"/>
                <w:kern w:val="0"/>
                <w:sz w:val="18"/>
                <w:szCs w:val="18"/>
                <w:u w:val="none"/>
                <w:lang w:val="en-US" w:eastAsia="zh-CN" w:bidi="ar"/>
              </w:rPr>
              <w:t>实验示范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9DEB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&gt;=3900亩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DDA3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2161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3CAF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09BA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5F50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4A9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2579D5">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E1816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B768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277F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5B31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614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B93B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19ED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517F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EB5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3A090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F8412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4858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红枣品质检测成本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B336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5FA5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4449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BB2E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1637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411A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D39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425F3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23E20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FD53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红枣提高</w:t>
            </w:r>
            <w:r>
              <w:rPr>
                <w:rFonts w:hint="eastAsia" w:ascii="宋体" w:hAnsi="宋体" w:cs="宋体"/>
                <w:i w:val="0"/>
                <w:iCs w:val="0"/>
                <w:color w:val="000000"/>
                <w:kern w:val="0"/>
                <w:sz w:val="18"/>
                <w:szCs w:val="18"/>
                <w:u w:val="none"/>
                <w:lang w:val="en-US" w:eastAsia="zh-CN" w:bidi="ar"/>
              </w:rPr>
              <w:t>坐果率</w:t>
            </w:r>
            <w:r>
              <w:rPr>
                <w:rFonts w:hint="eastAsia" w:ascii="宋体" w:hAnsi="宋体" w:eastAsia="宋体" w:cs="宋体"/>
                <w:i w:val="0"/>
                <w:iCs w:val="0"/>
                <w:color w:val="000000"/>
                <w:kern w:val="0"/>
                <w:sz w:val="18"/>
                <w:szCs w:val="18"/>
                <w:u w:val="none"/>
                <w:lang w:val="en-US" w:eastAsia="zh-CN" w:bidi="ar"/>
              </w:rPr>
              <w:t>试验示范点成本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5ADC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&lt;=31.48万元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5306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9565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7C13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C2F5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7BA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1E6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B4A791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3F0201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D393A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杏子</w:t>
            </w:r>
            <w:r>
              <w:rPr>
                <w:rFonts w:hint="eastAsia" w:ascii="宋体" w:hAnsi="宋体" w:cs="宋体"/>
                <w:i w:val="0"/>
                <w:iCs w:val="0"/>
                <w:color w:val="000000"/>
                <w:kern w:val="0"/>
                <w:sz w:val="18"/>
                <w:szCs w:val="18"/>
                <w:u w:val="none"/>
                <w:lang w:val="en-US" w:eastAsia="zh-CN" w:bidi="ar"/>
              </w:rPr>
              <w:t>提高坐果</w:t>
            </w:r>
            <w:r>
              <w:rPr>
                <w:rFonts w:hint="eastAsia" w:ascii="宋体" w:hAnsi="宋体" w:eastAsia="宋体" w:cs="宋体"/>
                <w:i w:val="0"/>
                <w:iCs w:val="0"/>
                <w:color w:val="000000"/>
                <w:kern w:val="0"/>
                <w:sz w:val="18"/>
                <w:szCs w:val="18"/>
                <w:u w:val="none"/>
                <w:lang w:val="en-US" w:eastAsia="zh-CN" w:bidi="ar"/>
              </w:rPr>
              <w:t>率试验示范点成本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596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&lt;=58.52万元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F32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3773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3324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FC34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8A45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D8A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F465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19B5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AE48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增加农民林果收入</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048D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4B31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DC74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F5FA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6CC7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1D89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7EE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0185281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22D025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432F3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不断提升托克逊县林果的知名度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EE16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1670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3C0F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3AD9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89E5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93F3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6C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88C7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2BFD6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C20D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果农对项目建设的满意度（%）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2F04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B422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0B9F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478E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0C13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403F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DBA72C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83"/>
        <w:gridCol w:w="845"/>
      </w:tblGrid>
      <w:tr w14:paraId="590AB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1C1129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CCA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F5E1A1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1603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7BE1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2E9F70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托克逊县林果业技术推广服务中心（林果业研究开发中心）</w:t>
            </w:r>
          </w:p>
        </w:tc>
      </w:tr>
      <w:tr w14:paraId="7C1DF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B916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859F90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林果展评、展示项目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5843E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529C70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76D46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01F9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AD2D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1FC57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D2339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62B54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0125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EFDB95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1ABB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0888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8B93F4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目标1：通过参加自治区、吐鲁番市安排的各种林果展会3次以上，逐步提高我县林果产品品牌化建设的目标。</w:t>
            </w:r>
          </w:p>
          <w:p w14:paraId="72E202F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目标2：通过主办、协办、参加本地各种节日活动4次以上，不断提升托克逊县林果的知名度。</w:t>
            </w:r>
          </w:p>
        </w:tc>
      </w:tr>
      <w:tr w14:paraId="763E8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1DC3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1C669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4FD9B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09CA6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C63FE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9F0E2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CDF29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583D04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45" w:type="dxa"/>
            <w:tcBorders>
              <w:top w:val="single" w:color="000000" w:sz="4" w:space="0"/>
              <w:left w:val="single" w:color="000000" w:sz="4" w:space="0"/>
              <w:bottom w:val="single" w:color="auto" w:sz="4" w:space="0"/>
              <w:right w:val="single" w:color="000000" w:sz="4" w:space="0"/>
            </w:tcBorders>
            <w:noWrap w:val="0"/>
            <w:vAlign w:val="center"/>
          </w:tcPr>
          <w:p w14:paraId="27072F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02B2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21FF33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58006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77316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组织企业（合作社）</w:t>
            </w:r>
            <w:r>
              <w:rPr>
                <w:rFonts w:hint="eastAsia" w:ascii="宋体" w:hAnsi="宋体" w:cs="宋体"/>
                <w:i w:val="0"/>
                <w:iCs w:val="0"/>
                <w:color w:val="000000"/>
                <w:kern w:val="0"/>
                <w:sz w:val="18"/>
                <w:szCs w:val="18"/>
                <w:u w:val="none"/>
                <w:lang w:val="en-US" w:eastAsia="zh-CN" w:bidi="ar"/>
              </w:rPr>
              <w:t>参加</w:t>
            </w:r>
            <w:r>
              <w:rPr>
                <w:rFonts w:hint="eastAsia" w:ascii="宋体" w:hAnsi="宋体" w:eastAsia="宋体" w:cs="宋体"/>
                <w:i w:val="0"/>
                <w:iCs w:val="0"/>
                <w:color w:val="000000"/>
                <w:kern w:val="0"/>
                <w:sz w:val="18"/>
                <w:szCs w:val="18"/>
                <w:u w:val="none"/>
                <w:lang w:val="en-US" w:eastAsia="zh-CN" w:bidi="ar"/>
              </w:rPr>
              <w:t>市外展次数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A450D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EC94B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383CA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50E0C8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auto" w:sz="4" w:space="0"/>
              <w:left w:val="single" w:color="000000" w:sz="4" w:space="0"/>
              <w:bottom w:val="single" w:color="000000" w:sz="4" w:space="0"/>
              <w:right w:val="single" w:color="000000" w:sz="4" w:space="0"/>
            </w:tcBorders>
            <w:noWrap w:val="0"/>
            <w:vAlign w:val="center"/>
          </w:tcPr>
          <w:p w14:paraId="48EAD5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000000" w:sz="4" w:space="0"/>
              <w:bottom w:val="single" w:color="000000" w:sz="4" w:space="0"/>
              <w:right w:val="single" w:color="auto" w:sz="4" w:space="0"/>
            </w:tcBorders>
            <w:noWrap w:val="0"/>
            <w:vAlign w:val="center"/>
          </w:tcPr>
          <w:p w14:paraId="20D99C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0C6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171971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AF2CA8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D5DE7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主办或协办本市内节日活动场次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D100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39F5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221D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B010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7EFB5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6DB41C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72E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7FBD23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3EE28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674F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79F1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6CFA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B8E7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1392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6815C3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7F39C4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A0A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70A9BF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6CB2C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A012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组织企业（合作社）参展成本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61C8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8C64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BEEF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3984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2FF2C5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1FAAE0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E87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74FDB4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7B6BC0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613F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主办或协办本地节日活动成本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052C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2BAD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D48A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6E3B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0EE789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32BBE0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62E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A7569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C3CE8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59CB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不断提升托克逊县林果知名度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4A86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900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FB41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A2B0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76B3C1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409909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BC6B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21EE37C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2560A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9374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我县林果果品销售较上年同期增长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10D2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有效增长</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E660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A34D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0BFE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6F51B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56815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6F32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1321E3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71971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50A24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活动开展区群众满意度（%）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3A61F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8E9A1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F042B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2DBF2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295D22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45" w:type="dxa"/>
            <w:tcBorders>
              <w:top w:val="single" w:color="000000" w:sz="4" w:space="0"/>
              <w:left w:val="single" w:color="000000" w:sz="4" w:space="0"/>
              <w:bottom w:val="single" w:color="auto" w:sz="4" w:space="0"/>
              <w:right w:val="single" w:color="auto" w:sz="4" w:space="0"/>
            </w:tcBorders>
            <w:noWrap w:val="0"/>
            <w:vAlign w:val="center"/>
          </w:tcPr>
          <w:p w14:paraId="64ADD2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A1973C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9AC2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D3F74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7604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36F979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1E98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82F4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6CB252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托克逊县林果业技术推广服务中心（林果业研究开发中心）</w:t>
            </w:r>
          </w:p>
        </w:tc>
      </w:tr>
      <w:tr w14:paraId="224CF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FE36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0200E7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品种改良建设项目（2025年三农项目）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A946A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E591BA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04175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A625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FD80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A25BD2">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4A4C1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4EECE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2A95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C6CEB7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2DFF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9957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7EFBD9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通过完成1000亩的品种改良建设任务，对开展品种改良的果农给予400元/亩的补助。改善产业结构及生态环境。</w:t>
            </w:r>
          </w:p>
        </w:tc>
      </w:tr>
      <w:tr w14:paraId="58D47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8FB1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44297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813CA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FD3E4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ADB40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9902B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21399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58D6B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EE55F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B6C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BC9EA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5ED83E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280E6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完成林果品改面积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4CD2FC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149E13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F9C55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12BFB8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11658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0943DA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3AE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7193D7A">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4D8AF3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0D75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改良品种成活率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B555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1A72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0FE8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4F63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6EE9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E5FE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B72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59FE4D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FD0E0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82A5E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品改验收时间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0E49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57B4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78BC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B3B1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8F37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513E3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879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40A1F5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47C5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D74D1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品种改良补助标准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A25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4E4A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FFC3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6E1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BC6B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14FB6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21A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7B7830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ED82A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CFBA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改善产业结构</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8413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6CC1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07A1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CC2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3FD4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F185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EE4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740EFFC">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B553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49C4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0272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97AE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6724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4E60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FA53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B8D3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F3F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263ACD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5B630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F037C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品改果农满意度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54668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C71EC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337BB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B4CF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BBE96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2EF27F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托克逊县林果业技术推广服务中心（林果业研究开发中心）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0FEFFBE"/>
    <w:multiLevelType w:val="singleLevel"/>
    <w:tmpl w:val="70FEFFB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06547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CD265C3"/>
    <w:rsid w:val="3D2F28A7"/>
    <w:rsid w:val="3D973713"/>
    <w:rsid w:val="3DB22CC1"/>
    <w:rsid w:val="41412BA9"/>
    <w:rsid w:val="41CE3C23"/>
    <w:rsid w:val="432506E0"/>
    <w:rsid w:val="43B933E5"/>
    <w:rsid w:val="43E500CC"/>
    <w:rsid w:val="44935E12"/>
    <w:rsid w:val="453250A1"/>
    <w:rsid w:val="453413E7"/>
    <w:rsid w:val="4646138E"/>
    <w:rsid w:val="479C6D8B"/>
    <w:rsid w:val="47B70069"/>
    <w:rsid w:val="4819067E"/>
    <w:rsid w:val="4832232D"/>
    <w:rsid w:val="499E7402"/>
    <w:rsid w:val="4B295B6B"/>
    <w:rsid w:val="4B814C16"/>
    <w:rsid w:val="4CBD4769"/>
    <w:rsid w:val="4E3B5550"/>
    <w:rsid w:val="4E611B9A"/>
    <w:rsid w:val="4EDD03B5"/>
    <w:rsid w:val="4FD4166D"/>
    <w:rsid w:val="50826F69"/>
    <w:rsid w:val="51387B25"/>
    <w:rsid w:val="52D04710"/>
    <w:rsid w:val="53B47526"/>
    <w:rsid w:val="544F3898"/>
    <w:rsid w:val="546B1CE7"/>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933249"/>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3069</Words>
  <Characters>3970</Characters>
  <Lines>0</Lines>
  <Paragraphs>0</Paragraphs>
  <TotalTime>0</TotalTime>
  <ScaleCrop>false</ScaleCrop>
  <LinksUpToDate>false</LinksUpToDate>
  <CharactersWithSpaces>4143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2025-10-25T05:28:36Z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