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托克逊县郭勒布依乡人民政府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w:t>
      </w:r>
      <w:r>
        <w:rPr>
          <w:rFonts w:hint="eastAsia" w:ascii="仿宋" w:hAnsi="仿宋" w:eastAsia="仿宋"/>
          <w:color w:val="000000"/>
          <w:sz w:val="28"/>
          <w:szCs w:val="28"/>
          <w:lang w:eastAsia="zh-CN"/>
        </w:rPr>
        <w:t>、</w:t>
      </w:r>
      <w:r>
        <w:rPr>
          <w:rFonts w:hint="eastAsia" w:ascii="仿宋" w:hAnsi="仿宋" w:eastAsia="仿宋"/>
          <w:color w:val="000000"/>
          <w:sz w:val="28"/>
          <w:szCs w:val="28"/>
        </w:rPr>
        <w:t>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0ABE7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内设机构及职责</w:t>
      </w:r>
    </w:p>
    <w:p w14:paraId="04D5922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党政综合办公室。负责文秘、会务、档案、机要保密、综合协调、后勤保障等工作；负责制定乡镇机关各项工作制度并监督落实；负责乡镇机关效能建设及绩效考核，坚持和发展新时代“枫桥经验”；建立健全乡镇权责清单、乡镇“属地管理”事项责任清单并组织实施；负责机关、派驻机构、事业机构的协调和综合服务工作。</w:t>
      </w:r>
    </w:p>
    <w:p w14:paraId="56B622A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党建工作办公室。负责党务、组织、纪检监察、宣传、机构编制、干部人事、老干部等工作的规划、管理、协调和监督工作；负责宣传党的各项方针、政策；负责党建引领基层治理和基层政权建设、“两企三新”党建、社会工作人才队伍建设等工作；负责党员队伍建设、党风廉政建设工作：统筹推进乡镇和所辖村（社区）巡察整改相关工作；承办人大具体工作和政协委员的联络工作；承担乡镇团委、工会，妇联等群团组织协调工作；负责志愿者服务的协调管理等职责；负责驻村工作、升国旗、农牧民夜校、村（社区）考核等。</w:t>
      </w:r>
    </w:p>
    <w:p w14:paraId="1DE7EFD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经济发展和财政办公室。负责农业、林草、畜牧、水利、财政、土地、交通、科技、乡村振兴、新型城镇化、村镇建设、项目管理、一</w:t>
      </w:r>
      <w:r>
        <w:rPr>
          <w:rFonts w:hint="eastAsia" w:ascii="仿宋" w:hAnsi="仿宋" w:eastAsia="仿宋"/>
          <w:color w:val="000000"/>
          <w:sz w:val="28"/>
          <w:szCs w:val="28"/>
          <w:lang w:eastAsia="zh-CN"/>
        </w:rPr>
        <w:t>二、三产业等方面的</w:t>
      </w:r>
      <w:r>
        <w:rPr>
          <w:rFonts w:hint="eastAsia" w:ascii="仿宋" w:hAnsi="仿宋" w:eastAsia="仿宋"/>
          <w:color w:val="000000"/>
          <w:sz w:val="28"/>
          <w:szCs w:val="28"/>
        </w:rPr>
        <w:t>规划；贯彻落实统筹城乡发展加快推进城乡一体化和乡村振兴工作总体部署和目标任务、计划并组织实施；负责农村经济管理、财务管理等工作；负责乡镇政府财政预算决算的编制、办理各项收支结算和对账、报账工作；履行统计职责。</w:t>
      </w:r>
    </w:p>
    <w:p w14:paraId="24D4222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社会事务办公室（退役军人服务站）。负责政法、社会治安综合治理、统战、民族宗教、信访、司法、教育、科技</w:t>
      </w:r>
      <w:r>
        <w:rPr>
          <w:rFonts w:hint="eastAsia" w:ascii="仿宋" w:hAnsi="仿宋" w:eastAsia="仿宋"/>
          <w:color w:val="000000"/>
          <w:sz w:val="28"/>
          <w:szCs w:val="28"/>
          <w:lang w:eastAsia="zh-CN"/>
        </w:rPr>
        <w:t>、文化</w:t>
      </w:r>
      <w:r>
        <w:rPr>
          <w:rFonts w:hint="eastAsia" w:ascii="仿宋" w:hAnsi="仿宋" w:eastAsia="仿宋"/>
          <w:color w:val="000000"/>
          <w:sz w:val="28"/>
          <w:szCs w:val="28"/>
        </w:rPr>
        <w:t>、卫生健康、体育、广播电视、旅游、计划生育、安全生产、应急管理、民政、劳动就业、社会保障、社会救助、退役军人</w:t>
      </w:r>
      <w:r>
        <w:rPr>
          <w:rFonts w:hint="eastAsia" w:ascii="仿宋" w:hAnsi="仿宋" w:eastAsia="仿宋"/>
          <w:color w:val="000000"/>
          <w:sz w:val="28"/>
          <w:szCs w:val="28"/>
          <w:lang w:eastAsia="zh-CN"/>
        </w:rPr>
        <w:t>事务（</w:t>
      </w:r>
      <w:r>
        <w:rPr>
          <w:rFonts w:hint="eastAsia" w:ascii="仿宋" w:hAnsi="仿宋" w:eastAsia="仿宋"/>
          <w:color w:val="000000"/>
          <w:sz w:val="28"/>
          <w:szCs w:val="28"/>
        </w:rPr>
        <w:t>双拥）、残疾人</w:t>
      </w:r>
      <w:r>
        <w:rPr>
          <w:rFonts w:hint="eastAsia" w:ascii="仿宋" w:hAnsi="仿宋" w:eastAsia="仿宋"/>
          <w:color w:val="000000"/>
          <w:sz w:val="28"/>
          <w:szCs w:val="28"/>
          <w:lang w:eastAsia="zh-CN"/>
        </w:rPr>
        <w:t>事业等方面</w:t>
      </w:r>
      <w:r>
        <w:rPr>
          <w:rFonts w:hint="eastAsia" w:ascii="仿宋" w:hAnsi="仿宋" w:eastAsia="仿宋"/>
          <w:color w:val="000000"/>
          <w:sz w:val="28"/>
          <w:szCs w:val="28"/>
        </w:rPr>
        <w:t>的规划、管理、协调和监督工作；负责拟订社会发展规划、计划并组织实施；协助做好乡镇人武部工作。</w:t>
      </w:r>
    </w:p>
    <w:p w14:paraId="3A0CFCB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综合执法办公室。负责普法宣传和行政执法投诉举报受理工作。负责乡镇行政处罚赋权事项清单的调整和落实工作；负责行政综合执法工作的规划、管理、协调和监督工作；负责拟订综合行政执法日常工作制度、包片负责制度、巡查上报制度、执法处置制度、执法协调制度、执法案件督办制度、行政执法公示制度等各项运行管理制度并组织实施；负责行政执法监督并组织实施；负责联系协调县政府相关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、派驻乡镇执法人员以及本乡镇执法人员在辖区内开展综合行政执法工作，并及时上报发现的问题线索。</w:t>
      </w:r>
    </w:p>
    <w:p w14:paraId="7D4D53C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二、事业单位及职责</w:t>
      </w:r>
    </w:p>
    <w:p w14:paraId="26A107D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lang w:eastAsia="zh-CN"/>
        </w:rPr>
      </w:pPr>
      <w:r>
        <w:rPr>
          <w:rFonts w:hint="eastAsia" w:ascii="仿宋" w:hAnsi="仿宋" w:eastAsia="仿宋"/>
          <w:color w:val="000000"/>
          <w:sz w:val="28"/>
          <w:szCs w:val="28"/>
        </w:rPr>
        <w:t>农业发展服务中心。承担农业、农机、林草、畜牧、水利等方面的技术服务和政策宣传，为农业农村健康发展提供服务保障工作。协助乡镇政府制定农业、农机、林草、畜牧、水利等农业农村</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规划和年度计划并组织实施；协助乡镇做好农业农村统计、“三资”管理服务和涉农资金使用情况管理等工作；承担农村集体经济，为农村集体经济健康发展提供保障和</w:t>
      </w:r>
      <w:r>
        <w:rPr>
          <w:rFonts w:hint="eastAsia" w:ascii="仿宋" w:hAnsi="仿宋" w:eastAsia="仿宋"/>
          <w:color w:val="000000"/>
          <w:sz w:val="28"/>
          <w:szCs w:val="28"/>
          <w:lang w:eastAsia="zh-CN"/>
        </w:rPr>
        <w:t>服务。</w:t>
      </w:r>
    </w:p>
    <w:p w14:paraId="5D8D584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公共文化服务中心。承担意识形态、精神文明、民族团结、政策宣传、网络舆情管理、科学普及、文化</w:t>
      </w:r>
      <w:r>
        <w:rPr>
          <w:rFonts w:hint="eastAsia" w:ascii="仿宋" w:hAnsi="仿宋" w:eastAsia="仿宋"/>
          <w:color w:val="000000"/>
          <w:sz w:val="28"/>
          <w:szCs w:val="28"/>
          <w:lang w:eastAsia="zh-CN"/>
        </w:rPr>
        <w:t>、体育</w:t>
      </w:r>
      <w:r>
        <w:rPr>
          <w:rFonts w:hint="eastAsia" w:ascii="仿宋" w:hAnsi="仿宋" w:eastAsia="仿宋"/>
          <w:color w:val="000000"/>
          <w:sz w:val="28"/>
          <w:szCs w:val="28"/>
        </w:rPr>
        <w:t>、广播电视、乡村旅游、党群服务等方面的事务性工作；负责组织开展群众文体活动、为群众文体生活提供服务等工作；协助乡镇</w:t>
      </w:r>
      <w:r>
        <w:rPr>
          <w:rFonts w:hint="eastAsia" w:ascii="仿宋" w:hAnsi="仿宋" w:eastAsia="仿宋"/>
          <w:color w:val="000000"/>
          <w:sz w:val="28"/>
          <w:szCs w:val="28"/>
          <w:lang w:eastAsia="zh-CN"/>
        </w:rPr>
        <w:t>党委、政府</w:t>
      </w:r>
      <w:r>
        <w:rPr>
          <w:rFonts w:hint="eastAsia" w:ascii="仿宋" w:hAnsi="仿宋" w:eastAsia="仿宋"/>
          <w:color w:val="000000"/>
          <w:sz w:val="28"/>
          <w:szCs w:val="28"/>
        </w:rPr>
        <w:t>制定宣传文化等意识形态和群众文体</w:t>
      </w:r>
      <w:r>
        <w:rPr>
          <w:rFonts w:hint="eastAsia" w:ascii="仿宋" w:hAnsi="仿宋" w:eastAsia="仿宋"/>
          <w:color w:val="000000"/>
          <w:sz w:val="28"/>
          <w:szCs w:val="28"/>
          <w:lang w:eastAsia="zh-CN"/>
        </w:rPr>
        <w:t>工作的开展</w:t>
      </w:r>
      <w:r>
        <w:rPr>
          <w:rFonts w:hint="eastAsia" w:ascii="仿宋" w:hAnsi="仿宋" w:eastAsia="仿宋"/>
          <w:color w:val="000000"/>
          <w:sz w:val="28"/>
          <w:szCs w:val="28"/>
        </w:rPr>
        <w:t>规划和年度计划并组织实施。</w:t>
      </w:r>
    </w:p>
    <w:p w14:paraId="470E24E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便民服务中心。承担人力资源和社会保障、医疗保障、民政、残联、教育</w:t>
      </w:r>
      <w:r>
        <w:rPr>
          <w:rFonts w:hint="eastAsia" w:ascii="仿宋" w:hAnsi="仿宋" w:eastAsia="仿宋"/>
          <w:color w:val="000000"/>
          <w:sz w:val="28"/>
          <w:szCs w:val="28"/>
          <w:lang w:eastAsia="zh-CN"/>
        </w:rPr>
        <w:t>、科技</w:t>
      </w:r>
      <w:r>
        <w:rPr>
          <w:rFonts w:hint="eastAsia" w:ascii="仿宋" w:hAnsi="仿宋" w:eastAsia="仿宋"/>
          <w:color w:val="000000"/>
          <w:sz w:val="28"/>
          <w:szCs w:val="28"/>
        </w:rPr>
        <w:t>、文化</w:t>
      </w:r>
      <w:r>
        <w:rPr>
          <w:rFonts w:hint="eastAsia" w:ascii="仿宋" w:hAnsi="仿宋" w:eastAsia="仿宋"/>
          <w:color w:val="000000"/>
          <w:sz w:val="28"/>
          <w:szCs w:val="28"/>
          <w:lang w:eastAsia="zh-CN"/>
        </w:rPr>
        <w:t>、广电、旅游</w:t>
      </w:r>
      <w:r>
        <w:rPr>
          <w:rFonts w:hint="eastAsia" w:ascii="仿宋" w:hAnsi="仿宋" w:eastAsia="仿宋"/>
          <w:color w:val="000000"/>
          <w:sz w:val="28"/>
          <w:szCs w:val="28"/>
        </w:rPr>
        <w:t>、卫生健康、劳动就业、社会救助、退役军人</w:t>
      </w:r>
      <w:r>
        <w:rPr>
          <w:rFonts w:hint="eastAsia" w:ascii="仿宋" w:hAnsi="仿宋" w:eastAsia="仿宋"/>
          <w:color w:val="000000"/>
          <w:sz w:val="28"/>
          <w:szCs w:val="28"/>
          <w:lang w:eastAsia="zh-CN"/>
        </w:rPr>
        <w:t>事务（</w:t>
      </w:r>
      <w:r>
        <w:rPr>
          <w:rFonts w:hint="eastAsia" w:ascii="仿宋" w:hAnsi="仿宋" w:eastAsia="仿宋"/>
          <w:color w:val="000000"/>
          <w:sz w:val="28"/>
          <w:szCs w:val="28"/>
        </w:rPr>
        <w:t>双拥）等方面的服务工作；协助做好相关法律法规政策宣传；协助乡镇政府制定民政、教育、劳动就业、社会保障、退役军人（双拥）、残疾人等事业发展规划和年度计划并组织实施；负责政务服务平台日常管理工作。梳理办事流程，简化办事程序，规范内部管理，落实各项便民服务措施。</w:t>
      </w:r>
    </w:p>
    <w:p w14:paraId="321DE53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lang w:eastAsia="zh-CN"/>
        </w:rPr>
      </w:pPr>
      <w:r>
        <w:rPr>
          <w:rFonts w:hint="eastAsia" w:ascii="仿宋" w:hAnsi="仿宋" w:eastAsia="仿宋"/>
          <w:color w:val="000000"/>
          <w:sz w:val="28"/>
          <w:szCs w:val="28"/>
        </w:rPr>
        <w:t>村镇建设发展中心。承担乡镇自然资源、村镇规划建设，园林绿化、生态环境、交通等相关管理的技术服务保障工作；协助乡镇政府制定自然资源、村镇规划建设、园林绿化、生态环境、交通工作的规划和年度计划并组织实施；协助乡镇政府贯彻落实统筹城乡发展、加快推进城乡一体化工作总体部署和目标任务</w:t>
      </w:r>
      <w:r>
        <w:rPr>
          <w:rFonts w:hint="eastAsia" w:ascii="仿宋" w:hAnsi="仿宋" w:eastAsia="仿宋"/>
          <w:color w:val="000000"/>
          <w:sz w:val="28"/>
          <w:szCs w:val="28"/>
          <w:lang w:eastAsia="zh-CN"/>
        </w:rPr>
        <w:t>。</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综治和网格化服务中心。负责社会治安综合治理、法治建设、平安创建、网格化管理，安全生产，应急管理，人民武装等方面的管理服务工作；负责群众信访、矛盾纠纷调解。安置帮教、社区矫正、普法、预防未成年人违法犯罪等工作；承担流动人口管理服务、管</w:t>
      </w:r>
      <w:r>
        <w:rPr>
          <w:rFonts w:hint="eastAsia" w:ascii="仿宋" w:hAnsi="仿宋" w:eastAsia="仿宋"/>
          <w:color w:val="000000"/>
          <w:sz w:val="28"/>
          <w:szCs w:val="28"/>
          <w:lang w:eastAsia="zh-CN"/>
        </w:rPr>
        <w:t>理和</w:t>
      </w:r>
      <w:r>
        <w:rPr>
          <w:rFonts w:hint="eastAsia" w:ascii="仿宋" w:hAnsi="仿宋" w:eastAsia="仿宋"/>
          <w:color w:val="000000"/>
          <w:sz w:val="28"/>
          <w:szCs w:val="28"/>
        </w:rPr>
        <w:t>指导基层网格员队伍等工作；协助乡政府制定社会治安综合治理、法治建设、平安创建、网格化管理、安全生产、应急管理等工作的规划和年度计划并组织实施。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E7BFE5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郭勒布依乡人民政府无下属预算单位，下设10个科室，分别是：党政综合办公室、党建工作办公室、经济发展和财政办公室、社会事务办公室（退役军人服务站）、综合执法办公室、农业发展服务中心、公共文化服务中心、便民服务中心、村镇建设发展中心、综治和网格化服务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托克逊县郭勒布依乡人民政府编制数165，实有人数190人，其中：在职159人，减少7人；退休31人，增加6人；离休0人，增加0人。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5,055.58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3,469.24</w:t>
            </w:r>
          </w:p>
        </w:tc>
      </w:tr>
      <w:tr w14:paraId="5010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EAD7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482DD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5,055.58</w:t>
            </w:r>
          </w:p>
        </w:tc>
        <w:tc>
          <w:tcPr>
            <w:tcW w:w="3600" w:type="dxa"/>
            <w:shd w:val="clear" w:color="auto" w:fill="auto"/>
            <w:vAlign w:val="center"/>
          </w:tcPr>
          <w:p w14:paraId="225388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89E9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90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BADA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016AF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5,051.28</w:t>
            </w:r>
          </w:p>
        </w:tc>
        <w:tc>
          <w:tcPr>
            <w:tcW w:w="3600" w:type="dxa"/>
            <w:shd w:val="clear" w:color="auto" w:fill="auto"/>
            <w:vAlign w:val="center"/>
          </w:tcPr>
          <w:p w14:paraId="5F642F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2B526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62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F368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9D86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4.30</w:t>
            </w:r>
          </w:p>
        </w:tc>
        <w:tc>
          <w:tcPr>
            <w:tcW w:w="3600" w:type="dxa"/>
            <w:shd w:val="clear" w:color="auto" w:fill="auto"/>
            <w:vAlign w:val="center"/>
          </w:tcPr>
          <w:p w14:paraId="3BCA06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5E193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F97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3E0C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2C39B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75BF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2B3A4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81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8C17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C822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AED9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6E0B4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BA1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158E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5AE6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8AE0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CC55C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7.34</w:t>
            </w:r>
          </w:p>
        </w:tc>
      </w:tr>
      <w:tr w14:paraId="2E36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399C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CB862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F603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0F453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384.05</w:t>
            </w:r>
          </w:p>
        </w:tc>
      </w:tr>
      <w:tr w14:paraId="7B3D1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548C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47932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2DA9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45A91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1C7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3E38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8F2EB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CFA9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37475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161.38</w:t>
            </w:r>
          </w:p>
        </w:tc>
      </w:tr>
      <w:tr w14:paraId="0AE40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0D21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7E28E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4373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5ED7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6D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8AF5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6318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11F0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8511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300.00</w:t>
            </w:r>
          </w:p>
        </w:tc>
      </w:tr>
      <w:tr w14:paraId="061EE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C0F0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0B6CA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45F9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88628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454.95</w:t>
            </w:r>
          </w:p>
        </w:tc>
      </w:tr>
      <w:tr w14:paraId="04645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0788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A0C2E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80FFB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A1C24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552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EBED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0916A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470D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79FA1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41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8C7BA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30D55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7CCC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11C9B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676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DA29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7D71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3CB7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36C55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2D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C24D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97A16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11.29</w:t>
            </w:r>
          </w:p>
        </w:tc>
        <w:tc>
          <w:tcPr>
            <w:tcW w:w="3600" w:type="dxa"/>
            <w:shd w:val="clear" w:color="auto" w:fill="auto"/>
            <w:vAlign w:val="center"/>
          </w:tcPr>
          <w:p w14:paraId="7033CC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2F6CF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985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F6E4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4BEB2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11.29</w:t>
            </w:r>
          </w:p>
        </w:tc>
        <w:tc>
          <w:tcPr>
            <w:tcW w:w="3600" w:type="dxa"/>
            <w:shd w:val="clear" w:color="auto" w:fill="auto"/>
            <w:vAlign w:val="center"/>
          </w:tcPr>
          <w:p w14:paraId="146F31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FE1E5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C3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27F5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BE847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11.29</w:t>
            </w:r>
          </w:p>
        </w:tc>
        <w:tc>
          <w:tcPr>
            <w:tcW w:w="3600" w:type="dxa"/>
            <w:shd w:val="clear" w:color="auto" w:fill="auto"/>
            <w:vAlign w:val="center"/>
          </w:tcPr>
          <w:p w14:paraId="4216AB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9D7A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289.91</w:t>
            </w:r>
          </w:p>
        </w:tc>
      </w:tr>
      <w:tr w14:paraId="772F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6BC6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8B790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9F30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4DAB2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3F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8EBD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7020D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0A9F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0FE7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BD0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54A3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8B55C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E678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1F588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78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2E4C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CDB51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1095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A471D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11E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9C2C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986A1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DB58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237C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914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555D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6BFCB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CBC1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27128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38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7394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236D9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0936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FDB9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EC9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AEC4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B4A7F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8508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C8F1A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09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58B0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64FF8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847E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F829A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487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A1E3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1FA10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5,066.87</w:t>
            </w:r>
          </w:p>
        </w:tc>
        <w:tc>
          <w:tcPr>
            <w:tcW w:w="3600" w:type="dxa"/>
            <w:shd w:val="clear" w:color="auto" w:fill="auto"/>
            <w:vAlign w:val="center"/>
          </w:tcPr>
          <w:p w14:paraId="5431CF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21E0E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5,066.87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托克逊县郭勒布依乡人民政府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3,469.24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3,469.24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3,469.24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A2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C54C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91D32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10BD1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EC1D6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0BCDD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3,073.23</w:t>
            </w:r>
          </w:p>
        </w:tc>
        <w:tc>
          <w:tcPr>
            <w:tcW w:w="1128" w:type="dxa"/>
            <w:shd w:val="clear" w:color="auto" w:fill="auto"/>
            <w:vAlign w:val="center"/>
          </w:tcPr>
          <w:p w14:paraId="14E75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3,073.23</w:t>
            </w:r>
          </w:p>
        </w:tc>
        <w:tc>
          <w:tcPr>
            <w:tcW w:w="1082" w:type="dxa"/>
            <w:shd w:val="clear" w:color="auto" w:fill="auto"/>
            <w:vAlign w:val="center"/>
          </w:tcPr>
          <w:p w14:paraId="030A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3,073.23</w:t>
            </w:r>
          </w:p>
        </w:tc>
        <w:tc>
          <w:tcPr>
            <w:tcW w:w="1082" w:type="dxa"/>
            <w:shd w:val="clear" w:color="auto" w:fill="auto"/>
            <w:vAlign w:val="center"/>
          </w:tcPr>
          <w:p w14:paraId="27D3B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388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DCF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1F2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2FD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9BC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228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B67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EDB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827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37BD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D7146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0934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1C8B2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A81A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3,073.23</w:t>
            </w:r>
          </w:p>
        </w:tc>
        <w:tc>
          <w:tcPr>
            <w:tcW w:w="1128" w:type="dxa"/>
            <w:shd w:val="clear" w:color="auto" w:fill="auto"/>
            <w:vAlign w:val="center"/>
          </w:tcPr>
          <w:p w14:paraId="004AF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3,073.23</w:t>
            </w:r>
          </w:p>
        </w:tc>
        <w:tc>
          <w:tcPr>
            <w:tcW w:w="1082" w:type="dxa"/>
            <w:shd w:val="clear" w:color="auto" w:fill="auto"/>
            <w:vAlign w:val="center"/>
          </w:tcPr>
          <w:p w14:paraId="7168F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3,073.23</w:t>
            </w:r>
          </w:p>
        </w:tc>
        <w:tc>
          <w:tcPr>
            <w:tcW w:w="1082" w:type="dxa"/>
            <w:shd w:val="clear" w:color="auto" w:fill="auto"/>
            <w:vAlign w:val="center"/>
          </w:tcPr>
          <w:p w14:paraId="305B7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204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F27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8ED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A2E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BCE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D8FC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D484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5A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504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2F7B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D5370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6AB3B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392A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26CEA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396.01</w:t>
            </w:r>
          </w:p>
        </w:tc>
        <w:tc>
          <w:tcPr>
            <w:tcW w:w="1128" w:type="dxa"/>
            <w:shd w:val="clear" w:color="auto" w:fill="auto"/>
            <w:vAlign w:val="center"/>
          </w:tcPr>
          <w:p w14:paraId="4C5E5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396.01</w:t>
            </w:r>
          </w:p>
        </w:tc>
        <w:tc>
          <w:tcPr>
            <w:tcW w:w="1082" w:type="dxa"/>
            <w:shd w:val="clear" w:color="auto" w:fill="auto"/>
            <w:vAlign w:val="center"/>
          </w:tcPr>
          <w:p w14:paraId="0D9AC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396.01</w:t>
            </w:r>
          </w:p>
        </w:tc>
        <w:tc>
          <w:tcPr>
            <w:tcW w:w="1082" w:type="dxa"/>
            <w:shd w:val="clear" w:color="auto" w:fill="auto"/>
            <w:vAlign w:val="center"/>
          </w:tcPr>
          <w:p w14:paraId="0C88A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548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69B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5F6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BA5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938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8AC1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E0A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15A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1D0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BE10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4767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20B4E0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C7F88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0606E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396.01</w:t>
            </w:r>
          </w:p>
        </w:tc>
        <w:tc>
          <w:tcPr>
            <w:tcW w:w="1128" w:type="dxa"/>
            <w:shd w:val="clear" w:color="auto" w:fill="auto"/>
            <w:vAlign w:val="center"/>
          </w:tcPr>
          <w:p w14:paraId="11497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396.01</w:t>
            </w:r>
          </w:p>
        </w:tc>
        <w:tc>
          <w:tcPr>
            <w:tcW w:w="1082" w:type="dxa"/>
            <w:shd w:val="clear" w:color="auto" w:fill="auto"/>
            <w:vAlign w:val="center"/>
          </w:tcPr>
          <w:p w14:paraId="605BD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396.01</w:t>
            </w:r>
          </w:p>
        </w:tc>
        <w:tc>
          <w:tcPr>
            <w:tcW w:w="1082" w:type="dxa"/>
            <w:shd w:val="clear" w:color="auto" w:fill="auto"/>
            <w:vAlign w:val="center"/>
          </w:tcPr>
          <w:p w14:paraId="37DCB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661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050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431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567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3CC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67E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E45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7B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41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A783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1DDF5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7F45C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7B91D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4962A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7.34</w:t>
            </w:r>
          </w:p>
        </w:tc>
        <w:tc>
          <w:tcPr>
            <w:tcW w:w="1128" w:type="dxa"/>
            <w:shd w:val="clear" w:color="auto" w:fill="auto"/>
            <w:vAlign w:val="center"/>
          </w:tcPr>
          <w:p w14:paraId="69C04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7.10</w:t>
            </w:r>
          </w:p>
        </w:tc>
        <w:tc>
          <w:tcPr>
            <w:tcW w:w="1082" w:type="dxa"/>
            <w:shd w:val="clear" w:color="auto" w:fill="auto"/>
            <w:vAlign w:val="center"/>
          </w:tcPr>
          <w:p w14:paraId="747AB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2.80</w:t>
            </w:r>
          </w:p>
        </w:tc>
        <w:tc>
          <w:tcPr>
            <w:tcW w:w="1082" w:type="dxa"/>
            <w:shd w:val="clear" w:color="auto" w:fill="auto"/>
            <w:vAlign w:val="center"/>
          </w:tcPr>
          <w:p w14:paraId="66319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1A4F1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53D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A48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62B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426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DFB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ABB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0.24</w:t>
            </w:r>
          </w:p>
        </w:tc>
        <w:tc>
          <w:tcPr>
            <w:tcW w:w="876" w:type="dxa"/>
            <w:vAlign w:val="center"/>
          </w:tcPr>
          <w:p w14:paraId="37D3D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97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72F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75273A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F437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7BE2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4E584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w:t>
            </w:r>
          </w:p>
        </w:tc>
        <w:tc>
          <w:tcPr>
            <w:tcW w:w="1128" w:type="dxa"/>
            <w:shd w:val="clear" w:color="auto" w:fill="auto"/>
            <w:vAlign w:val="center"/>
          </w:tcPr>
          <w:p w14:paraId="50A4D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71FA17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4DE3B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57255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289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983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D3D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045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202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E4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0.24</w:t>
            </w:r>
          </w:p>
        </w:tc>
        <w:tc>
          <w:tcPr>
            <w:tcW w:w="876" w:type="dxa"/>
            <w:vAlign w:val="center"/>
          </w:tcPr>
          <w:p w14:paraId="4BA4D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D68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E77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5832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04BE9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28580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2AA96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w:t>
            </w:r>
          </w:p>
        </w:tc>
        <w:tc>
          <w:tcPr>
            <w:tcW w:w="1128" w:type="dxa"/>
            <w:shd w:val="clear" w:color="auto" w:fill="auto"/>
            <w:vAlign w:val="center"/>
          </w:tcPr>
          <w:p w14:paraId="05B08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08607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44D23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07222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40B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BC8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8E2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CAE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CB3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564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0.24</w:t>
            </w:r>
          </w:p>
        </w:tc>
        <w:tc>
          <w:tcPr>
            <w:tcW w:w="876" w:type="dxa"/>
            <w:vAlign w:val="center"/>
          </w:tcPr>
          <w:p w14:paraId="7D40D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301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18DB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7A3B7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B9449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68AF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2A594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w:t>
            </w:r>
          </w:p>
        </w:tc>
        <w:tc>
          <w:tcPr>
            <w:tcW w:w="1128" w:type="dxa"/>
            <w:shd w:val="clear" w:color="auto" w:fill="auto"/>
            <w:vAlign w:val="center"/>
          </w:tcPr>
          <w:p w14:paraId="57AB45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w:t>
            </w:r>
          </w:p>
        </w:tc>
        <w:tc>
          <w:tcPr>
            <w:tcW w:w="1082" w:type="dxa"/>
            <w:shd w:val="clear" w:color="auto" w:fill="auto"/>
            <w:vAlign w:val="center"/>
          </w:tcPr>
          <w:p w14:paraId="783B0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w:t>
            </w:r>
          </w:p>
        </w:tc>
        <w:tc>
          <w:tcPr>
            <w:tcW w:w="1082" w:type="dxa"/>
            <w:shd w:val="clear" w:color="auto" w:fill="auto"/>
            <w:vAlign w:val="center"/>
          </w:tcPr>
          <w:p w14:paraId="6DFD2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73E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222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D8E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894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DC8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DC6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69D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79B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A1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DE6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6FE8D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458AF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1A3D7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07470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w:t>
            </w:r>
          </w:p>
        </w:tc>
        <w:tc>
          <w:tcPr>
            <w:tcW w:w="1128" w:type="dxa"/>
            <w:shd w:val="clear" w:color="auto" w:fill="auto"/>
            <w:vAlign w:val="center"/>
          </w:tcPr>
          <w:p w14:paraId="20A27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w:t>
            </w:r>
          </w:p>
        </w:tc>
        <w:tc>
          <w:tcPr>
            <w:tcW w:w="1082" w:type="dxa"/>
            <w:shd w:val="clear" w:color="auto" w:fill="auto"/>
            <w:vAlign w:val="center"/>
          </w:tcPr>
          <w:p w14:paraId="47E6F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w:t>
            </w:r>
          </w:p>
        </w:tc>
        <w:tc>
          <w:tcPr>
            <w:tcW w:w="1082" w:type="dxa"/>
            <w:shd w:val="clear" w:color="auto" w:fill="auto"/>
            <w:vAlign w:val="center"/>
          </w:tcPr>
          <w:p w14:paraId="4C40F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C90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12E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F89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F18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71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205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114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0A4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F89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6ACC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96B6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02C09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72B7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1C4F1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384.05</w:t>
            </w:r>
          </w:p>
        </w:tc>
        <w:tc>
          <w:tcPr>
            <w:tcW w:w="1128" w:type="dxa"/>
            <w:shd w:val="clear" w:color="auto" w:fill="auto"/>
            <w:vAlign w:val="center"/>
          </w:tcPr>
          <w:p w14:paraId="6F6FE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382.40</w:t>
            </w:r>
          </w:p>
        </w:tc>
        <w:tc>
          <w:tcPr>
            <w:tcW w:w="1082" w:type="dxa"/>
            <w:shd w:val="clear" w:color="auto" w:fill="auto"/>
            <w:vAlign w:val="center"/>
          </w:tcPr>
          <w:p w14:paraId="5E0CA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382.40</w:t>
            </w:r>
          </w:p>
        </w:tc>
        <w:tc>
          <w:tcPr>
            <w:tcW w:w="1082" w:type="dxa"/>
            <w:shd w:val="clear" w:color="auto" w:fill="auto"/>
            <w:vAlign w:val="center"/>
          </w:tcPr>
          <w:p w14:paraId="38AA1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2D6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645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F94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158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2FB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2B3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1E0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w:t>
            </w:r>
          </w:p>
        </w:tc>
        <w:tc>
          <w:tcPr>
            <w:tcW w:w="876" w:type="dxa"/>
            <w:vAlign w:val="center"/>
          </w:tcPr>
          <w:p w14:paraId="7A7A1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BC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0BE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29919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5C0EA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C9CF8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74A5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382.40</w:t>
            </w:r>
          </w:p>
        </w:tc>
        <w:tc>
          <w:tcPr>
            <w:tcW w:w="1128" w:type="dxa"/>
            <w:shd w:val="clear" w:color="auto" w:fill="auto"/>
            <w:vAlign w:val="center"/>
          </w:tcPr>
          <w:p w14:paraId="4478B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382.40</w:t>
            </w:r>
          </w:p>
        </w:tc>
        <w:tc>
          <w:tcPr>
            <w:tcW w:w="1082" w:type="dxa"/>
            <w:shd w:val="clear" w:color="auto" w:fill="auto"/>
            <w:vAlign w:val="center"/>
          </w:tcPr>
          <w:p w14:paraId="302E3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382.40</w:t>
            </w:r>
          </w:p>
        </w:tc>
        <w:tc>
          <w:tcPr>
            <w:tcW w:w="1082" w:type="dxa"/>
            <w:shd w:val="clear" w:color="auto" w:fill="auto"/>
            <w:vAlign w:val="center"/>
          </w:tcPr>
          <w:p w14:paraId="61BE7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F8F4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18B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4BD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3D2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A0B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F8D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A33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DF1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B69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BE59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96AF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6DB58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9AAD2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3381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29.53</w:t>
            </w:r>
          </w:p>
        </w:tc>
        <w:tc>
          <w:tcPr>
            <w:tcW w:w="1128" w:type="dxa"/>
            <w:shd w:val="clear" w:color="auto" w:fill="auto"/>
            <w:vAlign w:val="center"/>
          </w:tcPr>
          <w:p w14:paraId="416EC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29.53</w:t>
            </w:r>
          </w:p>
        </w:tc>
        <w:tc>
          <w:tcPr>
            <w:tcW w:w="1082" w:type="dxa"/>
            <w:shd w:val="clear" w:color="auto" w:fill="auto"/>
            <w:vAlign w:val="center"/>
          </w:tcPr>
          <w:p w14:paraId="00ADB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29.53</w:t>
            </w:r>
          </w:p>
        </w:tc>
        <w:tc>
          <w:tcPr>
            <w:tcW w:w="1082" w:type="dxa"/>
            <w:shd w:val="clear" w:color="auto" w:fill="auto"/>
            <w:vAlign w:val="center"/>
          </w:tcPr>
          <w:p w14:paraId="11A70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A13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D65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4FF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FF1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9E5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D544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C21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C0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C9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90DB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3ACEF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5C97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62877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AFA4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352.87</w:t>
            </w:r>
          </w:p>
        </w:tc>
        <w:tc>
          <w:tcPr>
            <w:tcW w:w="1128" w:type="dxa"/>
            <w:shd w:val="clear" w:color="auto" w:fill="auto"/>
            <w:vAlign w:val="center"/>
          </w:tcPr>
          <w:p w14:paraId="6FCF2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352.87</w:t>
            </w:r>
          </w:p>
        </w:tc>
        <w:tc>
          <w:tcPr>
            <w:tcW w:w="1082" w:type="dxa"/>
            <w:shd w:val="clear" w:color="auto" w:fill="auto"/>
            <w:vAlign w:val="center"/>
          </w:tcPr>
          <w:p w14:paraId="23A7A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352.87</w:t>
            </w:r>
          </w:p>
        </w:tc>
        <w:tc>
          <w:tcPr>
            <w:tcW w:w="1082" w:type="dxa"/>
            <w:shd w:val="clear" w:color="auto" w:fill="auto"/>
            <w:vAlign w:val="center"/>
          </w:tcPr>
          <w:p w14:paraId="5AF03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865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3EA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A28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1AA3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EE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C7A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AD5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DC6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E9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218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0F85F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22A98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B753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4C2A8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w:t>
            </w:r>
          </w:p>
        </w:tc>
        <w:tc>
          <w:tcPr>
            <w:tcW w:w="1128" w:type="dxa"/>
            <w:shd w:val="clear" w:color="auto" w:fill="auto"/>
            <w:vAlign w:val="center"/>
          </w:tcPr>
          <w:p w14:paraId="12482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F52D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CAAB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A66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BB4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5FF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9B9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DBC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789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F63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w:t>
            </w:r>
          </w:p>
        </w:tc>
        <w:tc>
          <w:tcPr>
            <w:tcW w:w="876" w:type="dxa"/>
            <w:vAlign w:val="center"/>
          </w:tcPr>
          <w:p w14:paraId="24670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4A8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D4D2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8E4C7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69D72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DC19F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6BD56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w:t>
            </w:r>
          </w:p>
        </w:tc>
        <w:tc>
          <w:tcPr>
            <w:tcW w:w="1128" w:type="dxa"/>
            <w:shd w:val="clear" w:color="auto" w:fill="auto"/>
            <w:vAlign w:val="center"/>
          </w:tcPr>
          <w:p w14:paraId="4B226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4CFD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8B92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620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0A7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3F1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FEE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CBF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376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DB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w:t>
            </w:r>
          </w:p>
        </w:tc>
        <w:tc>
          <w:tcPr>
            <w:tcW w:w="876" w:type="dxa"/>
            <w:vAlign w:val="center"/>
          </w:tcPr>
          <w:p w14:paraId="2A5A3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C50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61A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082D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F6C3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7AEB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AC78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161.38</w:t>
            </w:r>
          </w:p>
        </w:tc>
        <w:tc>
          <w:tcPr>
            <w:tcW w:w="1128" w:type="dxa"/>
            <w:shd w:val="clear" w:color="auto" w:fill="auto"/>
            <w:vAlign w:val="center"/>
          </w:tcPr>
          <w:p w14:paraId="20367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161.38</w:t>
            </w:r>
          </w:p>
        </w:tc>
        <w:tc>
          <w:tcPr>
            <w:tcW w:w="1082" w:type="dxa"/>
            <w:shd w:val="clear" w:color="auto" w:fill="auto"/>
            <w:vAlign w:val="center"/>
          </w:tcPr>
          <w:p w14:paraId="4A9BB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161.38</w:t>
            </w:r>
          </w:p>
        </w:tc>
        <w:tc>
          <w:tcPr>
            <w:tcW w:w="1082" w:type="dxa"/>
            <w:shd w:val="clear" w:color="auto" w:fill="auto"/>
            <w:vAlign w:val="center"/>
          </w:tcPr>
          <w:p w14:paraId="07E78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F2F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C76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F74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411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D01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A06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DA1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E7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BB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F856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3756A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F4EB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AC11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AC05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161.38</w:t>
            </w:r>
          </w:p>
        </w:tc>
        <w:tc>
          <w:tcPr>
            <w:tcW w:w="1128" w:type="dxa"/>
            <w:shd w:val="clear" w:color="auto" w:fill="auto"/>
            <w:vAlign w:val="center"/>
          </w:tcPr>
          <w:p w14:paraId="6D470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161.38</w:t>
            </w:r>
          </w:p>
        </w:tc>
        <w:tc>
          <w:tcPr>
            <w:tcW w:w="1082" w:type="dxa"/>
            <w:shd w:val="clear" w:color="auto" w:fill="auto"/>
            <w:vAlign w:val="center"/>
          </w:tcPr>
          <w:p w14:paraId="657EA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161.38</w:t>
            </w:r>
          </w:p>
        </w:tc>
        <w:tc>
          <w:tcPr>
            <w:tcW w:w="1082" w:type="dxa"/>
            <w:shd w:val="clear" w:color="auto" w:fill="auto"/>
            <w:vAlign w:val="center"/>
          </w:tcPr>
          <w:p w14:paraId="4812F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A1B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82E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30A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779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48E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7A1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22F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B42C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240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09CC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0BE3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626D2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E4F6A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A840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149.71</w:t>
            </w:r>
          </w:p>
        </w:tc>
        <w:tc>
          <w:tcPr>
            <w:tcW w:w="1128" w:type="dxa"/>
            <w:shd w:val="clear" w:color="auto" w:fill="auto"/>
            <w:vAlign w:val="center"/>
          </w:tcPr>
          <w:p w14:paraId="56AD9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149.71</w:t>
            </w:r>
          </w:p>
        </w:tc>
        <w:tc>
          <w:tcPr>
            <w:tcW w:w="1082" w:type="dxa"/>
            <w:shd w:val="clear" w:color="auto" w:fill="auto"/>
            <w:vAlign w:val="center"/>
          </w:tcPr>
          <w:p w14:paraId="16333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149.71</w:t>
            </w:r>
          </w:p>
        </w:tc>
        <w:tc>
          <w:tcPr>
            <w:tcW w:w="1082" w:type="dxa"/>
            <w:shd w:val="clear" w:color="auto" w:fill="auto"/>
            <w:vAlign w:val="center"/>
          </w:tcPr>
          <w:p w14:paraId="29784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497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754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A10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8F3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E19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2B6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D9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02EB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14F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2D72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C13C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ACB0E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DCB4C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8081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w:t>
            </w:r>
          </w:p>
        </w:tc>
        <w:tc>
          <w:tcPr>
            <w:tcW w:w="1128" w:type="dxa"/>
            <w:shd w:val="clear" w:color="auto" w:fill="auto"/>
            <w:vAlign w:val="center"/>
          </w:tcPr>
          <w:p w14:paraId="0043A6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w:t>
            </w:r>
          </w:p>
        </w:tc>
        <w:tc>
          <w:tcPr>
            <w:tcW w:w="1082" w:type="dxa"/>
            <w:shd w:val="clear" w:color="auto" w:fill="auto"/>
            <w:vAlign w:val="center"/>
          </w:tcPr>
          <w:p w14:paraId="3CA4B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w:t>
            </w:r>
          </w:p>
        </w:tc>
        <w:tc>
          <w:tcPr>
            <w:tcW w:w="1082" w:type="dxa"/>
            <w:shd w:val="clear" w:color="auto" w:fill="auto"/>
            <w:vAlign w:val="center"/>
          </w:tcPr>
          <w:p w14:paraId="23447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985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2A6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738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59D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DCF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BB9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95F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79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9C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A11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E9E15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DF874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6B67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46130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128" w:type="dxa"/>
            <w:shd w:val="clear" w:color="auto" w:fill="auto"/>
            <w:vAlign w:val="center"/>
          </w:tcPr>
          <w:p w14:paraId="59464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2492B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7BA90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348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FB5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368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C2F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30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642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F0E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6DB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15B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3725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63A506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F059C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C8AD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54A9C3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128" w:type="dxa"/>
            <w:shd w:val="clear" w:color="auto" w:fill="auto"/>
            <w:vAlign w:val="center"/>
          </w:tcPr>
          <w:p w14:paraId="0005D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47DC7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4F988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984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273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A45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8CC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D12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52E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F4B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909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369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B8A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8CE37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DA263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9667F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51FF1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128" w:type="dxa"/>
            <w:shd w:val="clear" w:color="auto" w:fill="auto"/>
            <w:vAlign w:val="center"/>
          </w:tcPr>
          <w:p w14:paraId="6BB87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38192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6D7BF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CB9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D21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208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79D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0B1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311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D3E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CD0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CD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9E70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48E0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1D307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65F9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09F2B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454.95</w:t>
            </w:r>
          </w:p>
        </w:tc>
        <w:tc>
          <w:tcPr>
            <w:tcW w:w="1128" w:type="dxa"/>
            <w:shd w:val="clear" w:color="auto" w:fill="auto"/>
            <w:vAlign w:val="center"/>
          </w:tcPr>
          <w:p w14:paraId="68C24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445.55</w:t>
            </w:r>
          </w:p>
        </w:tc>
        <w:tc>
          <w:tcPr>
            <w:tcW w:w="1082" w:type="dxa"/>
            <w:shd w:val="clear" w:color="auto" w:fill="auto"/>
            <w:vAlign w:val="center"/>
          </w:tcPr>
          <w:p w14:paraId="76EC3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445.55</w:t>
            </w:r>
          </w:p>
        </w:tc>
        <w:tc>
          <w:tcPr>
            <w:tcW w:w="1082" w:type="dxa"/>
            <w:shd w:val="clear" w:color="auto" w:fill="auto"/>
            <w:vAlign w:val="center"/>
          </w:tcPr>
          <w:p w14:paraId="57786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D25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0B9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65F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1BB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DEA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6E2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E5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9.40</w:t>
            </w:r>
          </w:p>
        </w:tc>
        <w:tc>
          <w:tcPr>
            <w:tcW w:w="876" w:type="dxa"/>
            <w:vAlign w:val="center"/>
          </w:tcPr>
          <w:p w14:paraId="7CB68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9A7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CE88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EA560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18A80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E7B4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42A04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425.75</w:t>
            </w:r>
          </w:p>
        </w:tc>
        <w:tc>
          <w:tcPr>
            <w:tcW w:w="1128" w:type="dxa"/>
            <w:shd w:val="clear" w:color="auto" w:fill="auto"/>
            <w:vAlign w:val="center"/>
          </w:tcPr>
          <w:p w14:paraId="483D2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425.75</w:t>
            </w:r>
          </w:p>
        </w:tc>
        <w:tc>
          <w:tcPr>
            <w:tcW w:w="1082" w:type="dxa"/>
            <w:shd w:val="clear" w:color="auto" w:fill="auto"/>
            <w:vAlign w:val="center"/>
          </w:tcPr>
          <w:p w14:paraId="4127F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425.75</w:t>
            </w:r>
          </w:p>
        </w:tc>
        <w:tc>
          <w:tcPr>
            <w:tcW w:w="1082" w:type="dxa"/>
            <w:shd w:val="clear" w:color="auto" w:fill="auto"/>
            <w:vAlign w:val="center"/>
          </w:tcPr>
          <w:p w14:paraId="5BD19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8BE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AE9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40A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02A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FE3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5E4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FDE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5BA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A7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6034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1424B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BB5D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79D8AA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1AD3D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416.75</w:t>
            </w:r>
          </w:p>
        </w:tc>
        <w:tc>
          <w:tcPr>
            <w:tcW w:w="1128" w:type="dxa"/>
            <w:shd w:val="clear" w:color="auto" w:fill="auto"/>
            <w:vAlign w:val="center"/>
          </w:tcPr>
          <w:p w14:paraId="02149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416.75</w:t>
            </w:r>
          </w:p>
        </w:tc>
        <w:tc>
          <w:tcPr>
            <w:tcW w:w="1082" w:type="dxa"/>
            <w:shd w:val="clear" w:color="auto" w:fill="auto"/>
            <w:vAlign w:val="center"/>
          </w:tcPr>
          <w:p w14:paraId="6ACEB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416.75</w:t>
            </w:r>
          </w:p>
        </w:tc>
        <w:tc>
          <w:tcPr>
            <w:tcW w:w="1082" w:type="dxa"/>
            <w:shd w:val="clear" w:color="auto" w:fill="auto"/>
            <w:vAlign w:val="center"/>
          </w:tcPr>
          <w:p w14:paraId="2B955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E9E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D25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B84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15A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9C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347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FBCD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16F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C6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1F60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3CEB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EF149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8DD0B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7714D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1128" w:type="dxa"/>
            <w:shd w:val="clear" w:color="auto" w:fill="auto"/>
            <w:vAlign w:val="center"/>
          </w:tcPr>
          <w:p w14:paraId="730DB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1082" w:type="dxa"/>
            <w:shd w:val="clear" w:color="auto" w:fill="auto"/>
            <w:vAlign w:val="center"/>
          </w:tcPr>
          <w:p w14:paraId="268CA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1082" w:type="dxa"/>
            <w:shd w:val="clear" w:color="auto" w:fill="auto"/>
            <w:vAlign w:val="center"/>
          </w:tcPr>
          <w:p w14:paraId="314B4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80B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BB6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46E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02B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1C9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C94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FE3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349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E5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451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790E7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92DD6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E874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lang w:eastAsia="zh-CN"/>
              </w:rPr>
              <w:t>巩固拓展脱贫攻坚成果</w:t>
            </w:r>
            <w:r>
              <w:rPr>
                <w:rFonts w:hint="eastAsia" w:asciiTheme="minorEastAsia" w:hAnsiTheme="minorEastAsia" w:eastAsiaTheme="minorEastAsia" w:cstheme="minorEastAsia"/>
                <w:sz w:val="15"/>
                <w:szCs w:val="15"/>
              </w:rPr>
              <w:t>衔接乡村振兴</w:t>
            </w:r>
          </w:p>
        </w:tc>
        <w:tc>
          <w:tcPr>
            <w:tcW w:w="1070" w:type="dxa"/>
            <w:shd w:val="clear" w:color="auto" w:fill="auto"/>
            <w:vAlign w:val="center"/>
          </w:tcPr>
          <w:p w14:paraId="7A023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19E3B6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1CBF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7637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760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939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740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628D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A11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F93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1E1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72898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DC4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1569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3C9F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AB7D2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D0E40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生产发展</w:t>
            </w:r>
          </w:p>
        </w:tc>
        <w:tc>
          <w:tcPr>
            <w:tcW w:w="1070" w:type="dxa"/>
            <w:shd w:val="clear" w:color="auto" w:fill="auto"/>
            <w:vAlign w:val="center"/>
          </w:tcPr>
          <w:p w14:paraId="52C14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7BE4E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3F01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91DC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310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D33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49E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14B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888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712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018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137AF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04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4FBB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CC03F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4E98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E4BC8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农村综合改革</w:t>
            </w:r>
          </w:p>
        </w:tc>
        <w:tc>
          <w:tcPr>
            <w:tcW w:w="1070" w:type="dxa"/>
            <w:shd w:val="clear" w:color="auto" w:fill="auto"/>
            <w:vAlign w:val="center"/>
          </w:tcPr>
          <w:p w14:paraId="4F15D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24.20</w:t>
            </w:r>
          </w:p>
        </w:tc>
        <w:tc>
          <w:tcPr>
            <w:tcW w:w="1128" w:type="dxa"/>
            <w:shd w:val="clear" w:color="auto" w:fill="auto"/>
            <w:vAlign w:val="center"/>
          </w:tcPr>
          <w:p w14:paraId="05AB6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5B7B1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7F716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B4A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321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D22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2F7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A07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A9E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6E7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w:t>
            </w:r>
          </w:p>
        </w:tc>
        <w:tc>
          <w:tcPr>
            <w:tcW w:w="876" w:type="dxa"/>
            <w:vAlign w:val="center"/>
          </w:tcPr>
          <w:p w14:paraId="3E346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39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A51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5B493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0006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005D5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对村级公益事业建设的补助</w:t>
            </w:r>
          </w:p>
        </w:tc>
        <w:tc>
          <w:tcPr>
            <w:tcW w:w="1070" w:type="dxa"/>
            <w:shd w:val="clear" w:color="auto" w:fill="auto"/>
            <w:vAlign w:val="center"/>
          </w:tcPr>
          <w:p w14:paraId="7E9F3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24.20</w:t>
            </w:r>
          </w:p>
        </w:tc>
        <w:tc>
          <w:tcPr>
            <w:tcW w:w="1128" w:type="dxa"/>
            <w:shd w:val="clear" w:color="auto" w:fill="auto"/>
            <w:vAlign w:val="center"/>
          </w:tcPr>
          <w:p w14:paraId="4899F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33194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001D4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2E3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6F2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735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22C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239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041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F3D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w:t>
            </w:r>
          </w:p>
        </w:tc>
        <w:tc>
          <w:tcPr>
            <w:tcW w:w="876" w:type="dxa"/>
            <w:vAlign w:val="center"/>
          </w:tcPr>
          <w:p w14:paraId="10732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83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479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EACC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8F3C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90A3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D494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128" w:type="dxa"/>
            <w:shd w:val="clear" w:color="auto" w:fill="auto"/>
            <w:vAlign w:val="center"/>
          </w:tcPr>
          <w:p w14:paraId="72EC5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082" w:type="dxa"/>
            <w:shd w:val="clear" w:color="auto" w:fill="auto"/>
            <w:vAlign w:val="center"/>
          </w:tcPr>
          <w:p w14:paraId="38B59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082" w:type="dxa"/>
            <w:shd w:val="clear" w:color="auto" w:fill="auto"/>
            <w:vAlign w:val="center"/>
          </w:tcPr>
          <w:p w14:paraId="10721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271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A6E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196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B6A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DF9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3F7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74B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4D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BCD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62DC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93077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DB823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3DFE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28F2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128" w:type="dxa"/>
            <w:shd w:val="clear" w:color="auto" w:fill="auto"/>
            <w:vAlign w:val="center"/>
          </w:tcPr>
          <w:p w14:paraId="28E55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082" w:type="dxa"/>
            <w:shd w:val="clear" w:color="auto" w:fill="auto"/>
            <w:vAlign w:val="center"/>
          </w:tcPr>
          <w:p w14:paraId="4B0B6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082" w:type="dxa"/>
            <w:shd w:val="clear" w:color="auto" w:fill="auto"/>
            <w:vAlign w:val="center"/>
          </w:tcPr>
          <w:p w14:paraId="5562E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02B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57A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D58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415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762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416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95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D4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C6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DE7B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2E556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69C0D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D4676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2F6D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128" w:type="dxa"/>
            <w:shd w:val="clear" w:color="auto" w:fill="auto"/>
            <w:vAlign w:val="center"/>
          </w:tcPr>
          <w:p w14:paraId="23E79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082" w:type="dxa"/>
            <w:shd w:val="clear" w:color="auto" w:fill="auto"/>
            <w:vAlign w:val="center"/>
          </w:tcPr>
          <w:p w14:paraId="4D331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082" w:type="dxa"/>
            <w:shd w:val="clear" w:color="auto" w:fill="auto"/>
            <w:vAlign w:val="center"/>
          </w:tcPr>
          <w:p w14:paraId="01BBD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B9F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460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CE0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AC5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851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6E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281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8E6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D5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9A86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9EB9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1AFE9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581D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BE16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5,066.87</w:t>
            </w:r>
          </w:p>
        </w:tc>
        <w:tc>
          <w:tcPr>
            <w:tcW w:w="1128" w:type="dxa"/>
            <w:shd w:val="clear" w:color="auto" w:fill="auto"/>
            <w:vAlign w:val="center"/>
          </w:tcPr>
          <w:p w14:paraId="522B5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5,055.58</w:t>
            </w:r>
          </w:p>
        </w:tc>
        <w:tc>
          <w:tcPr>
            <w:tcW w:w="1082" w:type="dxa"/>
            <w:shd w:val="clear" w:color="auto" w:fill="auto"/>
            <w:vAlign w:val="center"/>
          </w:tcPr>
          <w:p w14:paraId="32406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5,051.28</w:t>
            </w:r>
          </w:p>
        </w:tc>
        <w:tc>
          <w:tcPr>
            <w:tcW w:w="1082" w:type="dxa"/>
            <w:shd w:val="clear" w:color="auto" w:fill="auto"/>
            <w:vAlign w:val="center"/>
          </w:tcPr>
          <w:p w14:paraId="0266A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6E0FA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050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3B3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FD9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44A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37F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56A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11.29</w:t>
            </w:r>
          </w:p>
        </w:tc>
        <w:tc>
          <w:tcPr>
            <w:tcW w:w="876" w:type="dxa"/>
            <w:vAlign w:val="center"/>
          </w:tcPr>
          <w:p w14:paraId="02821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3,469.24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3,073.23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396.01</w:t>
            </w:r>
          </w:p>
        </w:tc>
      </w:tr>
      <w:tr w14:paraId="29329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9E08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9B415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5B7F2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79BE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5FDAD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3,073.23</w:t>
            </w:r>
          </w:p>
        </w:tc>
        <w:tc>
          <w:tcPr>
            <w:tcW w:w="1306" w:type="dxa"/>
            <w:gridSpan w:val="2"/>
            <w:shd w:val="clear" w:color="auto" w:fill="auto"/>
            <w:vAlign w:val="center"/>
          </w:tcPr>
          <w:p w14:paraId="28634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3,073.23</w:t>
            </w:r>
          </w:p>
        </w:tc>
        <w:tc>
          <w:tcPr>
            <w:tcW w:w="1405" w:type="dxa"/>
            <w:shd w:val="clear" w:color="auto" w:fill="auto"/>
            <w:vAlign w:val="center"/>
          </w:tcPr>
          <w:p w14:paraId="4C335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58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D4F7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5FB7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B66DA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3A88F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63ED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3,073.23</w:t>
            </w:r>
          </w:p>
        </w:tc>
        <w:tc>
          <w:tcPr>
            <w:tcW w:w="1306" w:type="dxa"/>
            <w:gridSpan w:val="2"/>
            <w:shd w:val="clear" w:color="auto" w:fill="auto"/>
            <w:vAlign w:val="center"/>
          </w:tcPr>
          <w:p w14:paraId="4E999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3,073.23</w:t>
            </w:r>
          </w:p>
        </w:tc>
        <w:tc>
          <w:tcPr>
            <w:tcW w:w="1405" w:type="dxa"/>
            <w:shd w:val="clear" w:color="auto" w:fill="auto"/>
            <w:vAlign w:val="center"/>
          </w:tcPr>
          <w:p w14:paraId="2C742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3DB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595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0861A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2C7E4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AD904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369B4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396.01</w:t>
            </w:r>
          </w:p>
        </w:tc>
        <w:tc>
          <w:tcPr>
            <w:tcW w:w="1306" w:type="dxa"/>
            <w:gridSpan w:val="2"/>
            <w:shd w:val="clear" w:color="auto" w:fill="auto"/>
            <w:vAlign w:val="center"/>
          </w:tcPr>
          <w:p w14:paraId="617CE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281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396.01</w:t>
            </w:r>
          </w:p>
        </w:tc>
      </w:tr>
      <w:tr w14:paraId="3F4A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8299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DBF8E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68DFD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C01C9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24182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396.01</w:t>
            </w:r>
          </w:p>
        </w:tc>
        <w:tc>
          <w:tcPr>
            <w:tcW w:w="1306" w:type="dxa"/>
            <w:gridSpan w:val="2"/>
            <w:shd w:val="clear" w:color="auto" w:fill="auto"/>
            <w:vAlign w:val="center"/>
          </w:tcPr>
          <w:p w14:paraId="2AD22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2917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396.01</w:t>
            </w:r>
          </w:p>
        </w:tc>
      </w:tr>
      <w:tr w14:paraId="062A3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C40D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8F607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DF9A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B5A0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1BA69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7.34</w:t>
            </w:r>
          </w:p>
        </w:tc>
        <w:tc>
          <w:tcPr>
            <w:tcW w:w="1306" w:type="dxa"/>
            <w:gridSpan w:val="2"/>
            <w:shd w:val="clear" w:color="auto" w:fill="auto"/>
            <w:vAlign w:val="center"/>
          </w:tcPr>
          <w:p w14:paraId="45A5B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C6B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7.34</w:t>
            </w:r>
          </w:p>
        </w:tc>
      </w:tr>
      <w:tr w14:paraId="467F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93DD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8FCDA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64748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66C6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09A3B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c>
          <w:tcPr>
            <w:tcW w:w="1306" w:type="dxa"/>
            <w:gridSpan w:val="2"/>
            <w:shd w:val="clear" w:color="auto" w:fill="auto"/>
            <w:vAlign w:val="center"/>
          </w:tcPr>
          <w:p w14:paraId="1A002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7A65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r>
      <w:tr w14:paraId="55776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6C1E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68438F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D0ECD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AC34F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6F644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c>
          <w:tcPr>
            <w:tcW w:w="1306" w:type="dxa"/>
            <w:gridSpan w:val="2"/>
            <w:shd w:val="clear" w:color="auto" w:fill="auto"/>
            <w:vAlign w:val="center"/>
          </w:tcPr>
          <w:p w14:paraId="701F0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5E0A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r>
      <w:tr w14:paraId="0B09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DF03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6D5146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47DADA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D61A7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6FF0E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w:t>
            </w:r>
          </w:p>
        </w:tc>
        <w:tc>
          <w:tcPr>
            <w:tcW w:w="1306" w:type="dxa"/>
            <w:gridSpan w:val="2"/>
            <w:shd w:val="clear" w:color="auto" w:fill="auto"/>
            <w:vAlign w:val="center"/>
          </w:tcPr>
          <w:p w14:paraId="3A4323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15C9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w:t>
            </w:r>
          </w:p>
        </w:tc>
      </w:tr>
      <w:tr w14:paraId="6FB4F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D94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C437C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9447E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BA1DC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088EE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w:t>
            </w:r>
          </w:p>
        </w:tc>
        <w:tc>
          <w:tcPr>
            <w:tcW w:w="1306" w:type="dxa"/>
            <w:gridSpan w:val="2"/>
            <w:shd w:val="clear" w:color="auto" w:fill="auto"/>
            <w:vAlign w:val="center"/>
          </w:tcPr>
          <w:p w14:paraId="7169D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6B7C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w:t>
            </w:r>
          </w:p>
        </w:tc>
      </w:tr>
      <w:tr w14:paraId="2D6E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1A42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90B3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40B4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2761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55F1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384.05</w:t>
            </w:r>
          </w:p>
        </w:tc>
        <w:tc>
          <w:tcPr>
            <w:tcW w:w="1306" w:type="dxa"/>
            <w:gridSpan w:val="2"/>
            <w:shd w:val="clear" w:color="auto" w:fill="auto"/>
            <w:vAlign w:val="center"/>
          </w:tcPr>
          <w:p w14:paraId="02AF7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382.40</w:t>
            </w:r>
          </w:p>
        </w:tc>
        <w:tc>
          <w:tcPr>
            <w:tcW w:w="1405" w:type="dxa"/>
            <w:shd w:val="clear" w:color="auto" w:fill="auto"/>
            <w:vAlign w:val="center"/>
          </w:tcPr>
          <w:p w14:paraId="7B163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w:t>
            </w:r>
          </w:p>
        </w:tc>
      </w:tr>
      <w:tr w14:paraId="46685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46BB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83D3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C3BF6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04C0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38F0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382.40</w:t>
            </w:r>
          </w:p>
        </w:tc>
        <w:tc>
          <w:tcPr>
            <w:tcW w:w="1306" w:type="dxa"/>
            <w:gridSpan w:val="2"/>
            <w:shd w:val="clear" w:color="auto" w:fill="auto"/>
            <w:vAlign w:val="center"/>
          </w:tcPr>
          <w:p w14:paraId="4FEE0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382.40</w:t>
            </w:r>
          </w:p>
        </w:tc>
        <w:tc>
          <w:tcPr>
            <w:tcW w:w="1405" w:type="dxa"/>
            <w:shd w:val="clear" w:color="auto" w:fill="auto"/>
            <w:vAlign w:val="center"/>
          </w:tcPr>
          <w:p w14:paraId="5ACA2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36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8A7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A484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D5D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05FD9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7EDF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29.53</w:t>
            </w:r>
          </w:p>
        </w:tc>
        <w:tc>
          <w:tcPr>
            <w:tcW w:w="1306" w:type="dxa"/>
            <w:gridSpan w:val="2"/>
            <w:shd w:val="clear" w:color="auto" w:fill="auto"/>
            <w:vAlign w:val="center"/>
          </w:tcPr>
          <w:p w14:paraId="28503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29.53</w:t>
            </w:r>
          </w:p>
        </w:tc>
        <w:tc>
          <w:tcPr>
            <w:tcW w:w="1405" w:type="dxa"/>
            <w:shd w:val="clear" w:color="auto" w:fill="auto"/>
            <w:vAlign w:val="center"/>
          </w:tcPr>
          <w:p w14:paraId="17C00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681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3663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8AC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ED0E3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D2889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EBE4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352.87</w:t>
            </w:r>
          </w:p>
        </w:tc>
        <w:tc>
          <w:tcPr>
            <w:tcW w:w="1306" w:type="dxa"/>
            <w:gridSpan w:val="2"/>
            <w:shd w:val="clear" w:color="auto" w:fill="auto"/>
            <w:vAlign w:val="center"/>
          </w:tcPr>
          <w:p w14:paraId="1D1F5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352.87</w:t>
            </w:r>
          </w:p>
        </w:tc>
        <w:tc>
          <w:tcPr>
            <w:tcW w:w="1405" w:type="dxa"/>
            <w:shd w:val="clear" w:color="auto" w:fill="auto"/>
            <w:vAlign w:val="center"/>
          </w:tcPr>
          <w:p w14:paraId="03B23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E0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C12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0099B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2906E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0C11F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1FFF4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w:t>
            </w:r>
          </w:p>
        </w:tc>
        <w:tc>
          <w:tcPr>
            <w:tcW w:w="1306" w:type="dxa"/>
            <w:gridSpan w:val="2"/>
            <w:shd w:val="clear" w:color="auto" w:fill="auto"/>
            <w:vAlign w:val="center"/>
          </w:tcPr>
          <w:p w14:paraId="333AB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01EB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w:t>
            </w:r>
          </w:p>
        </w:tc>
      </w:tr>
      <w:tr w14:paraId="4F58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B11D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8ECB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A8546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81306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38B6D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w:t>
            </w:r>
          </w:p>
        </w:tc>
        <w:tc>
          <w:tcPr>
            <w:tcW w:w="1306" w:type="dxa"/>
            <w:gridSpan w:val="2"/>
            <w:shd w:val="clear" w:color="auto" w:fill="auto"/>
            <w:vAlign w:val="center"/>
          </w:tcPr>
          <w:p w14:paraId="4542A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B5A1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w:t>
            </w:r>
          </w:p>
        </w:tc>
      </w:tr>
      <w:tr w14:paraId="0F4D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3FB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9CDDB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30FA6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50A5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20B2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161.38</w:t>
            </w:r>
          </w:p>
        </w:tc>
        <w:tc>
          <w:tcPr>
            <w:tcW w:w="1306" w:type="dxa"/>
            <w:gridSpan w:val="2"/>
            <w:shd w:val="clear" w:color="auto" w:fill="auto"/>
            <w:vAlign w:val="center"/>
          </w:tcPr>
          <w:p w14:paraId="124CA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161.38</w:t>
            </w:r>
          </w:p>
        </w:tc>
        <w:tc>
          <w:tcPr>
            <w:tcW w:w="1405" w:type="dxa"/>
            <w:shd w:val="clear" w:color="auto" w:fill="auto"/>
            <w:vAlign w:val="center"/>
          </w:tcPr>
          <w:p w14:paraId="17EB9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628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793A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684C3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63165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32B6A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DFC8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161.38</w:t>
            </w:r>
          </w:p>
        </w:tc>
        <w:tc>
          <w:tcPr>
            <w:tcW w:w="1306" w:type="dxa"/>
            <w:gridSpan w:val="2"/>
            <w:shd w:val="clear" w:color="auto" w:fill="auto"/>
            <w:vAlign w:val="center"/>
          </w:tcPr>
          <w:p w14:paraId="4DB16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161.38</w:t>
            </w:r>
          </w:p>
        </w:tc>
        <w:tc>
          <w:tcPr>
            <w:tcW w:w="1405" w:type="dxa"/>
            <w:shd w:val="clear" w:color="auto" w:fill="auto"/>
            <w:vAlign w:val="center"/>
          </w:tcPr>
          <w:p w14:paraId="2D69E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45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965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2AEA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B8FF8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31E33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5D81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149.71</w:t>
            </w:r>
          </w:p>
        </w:tc>
        <w:tc>
          <w:tcPr>
            <w:tcW w:w="1306" w:type="dxa"/>
            <w:gridSpan w:val="2"/>
            <w:shd w:val="clear" w:color="auto" w:fill="auto"/>
            <w:vAlign w:val="center"/>
          </w:tcPr>
          <w:p w14:paraId="58908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149.71</w:t>
            </w:r>
          </w:p>
        </w:tc>
        <w:tc>
          <w:tcPr>
            <w:tcW w:w="1405" w:type="dxa"/>
            <w:shd w:val="clear" w:color="auto" w:fill="auto"/>
            <w:vAlign w:val="center"/>
          </w:tcPr>
          <w:p w14:paraId="545EF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53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405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F7F40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C8E9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4CC3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D4C2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w:t>
            </w:r>
          </w:p>
        </w:tc>
        <w:tc>
          <w:tcPr>
            <w:tcW w:w="1306" w:type="dxa"/>
            <w:gridSpan w:val="2"/>
            <w:shd w:val="clear" w:color="auto" w:fill="auto"/>
            <w:vAlign w:val="center"/>
          </w:tcPr>
          <w:p w14:paraId="621FB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w:t>
            </w:r>
          </w:p>
        </w:tc>
        <w:tc>
          <w:tcPr>
            <w:tcW w:w="1405" w:type="dxa"/>
            <w:shd w:val="clear" w:color="auto" w:fill="auto"/>
            <w:vAlign w:val="center"/>
          </w:tcPr>
          <w:p w14:paraId="4C2EC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D35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E6B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6939B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3B5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B2A7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31AE3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300.00</w:t>
            </w:r>
          </w:p>
        </w:tc>
        <w:tc>
          <w:tcPr>
            <w:tcW w:w="1306" w:type="dxa"/>
            <w:gridSpan w:val="2"/>
            <w:shd w:val="clear" w:color="auto" w:fill="auto"/>
            <w:vAlign w:val="center"/>
          </w:tcPr>
          <w:p w14:paraId="6CA80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7F1B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300.00</w:t>
            </w:r>
          </w:p>
        </w:tc>
      </w:tr>
      <w:tr w14:paraId="169E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E6A5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42765C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0EA90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F28E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5169D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300.00</w:t>
            </w:r>
          </w:p>
        </w:tc>
        <w:tc>
          <w:tcPr>
            <w:tcW w:w="1306" w:type="dxa"/>
            <w:gridSpan w:val="2"/>
            <w:shd w:val="clear" w:color="auto" w:fill="auto"/>
            <w:vAlign w:val="center"/>
          </w:tcPr>
          <w:p w14:paraId="16582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823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300.00</w:t>
            </w:r>
          </w:p>
        </w:tc>
      </w:tr>
      <w:tr w14:paraId="68C7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3B5C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0A273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ECB70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6E96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0C6C7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300.00</w:t>
            </w:r>
          </w:p>
        </w:tc>
        <w:tc>
          <w:tcPr>
            <w:tcW w:w="1306" w:type="dxa"/>
            <w:gridSpan w:val="2"/>
            <w:shd w:val="clear" w:color="auto" w:fill="auto"/>
            <w:vAlign w:val="center"/>
          </w:tcPr>
          <w:p w14:paraId="79639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9F29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300.00</w:t>
            </w:r>
          </w:p>
        </w:tc>
      </w:tr>
      <w:tr w14:paraId="48C82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77D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5A2A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8495D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ED54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2784E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454.95</w:t>
            </w:r>
          </w:p>
        </w:tc>
        <w:tc>
          <w:tcPr>
            <w:tcW w:w="1306" w:type="dxa"/>
            <w:gridSpan w:val="2"/>
            <w:shd w:val="clear" w:color="auto" w:fill="auto"/>
            <w:vAlign w:val="center"/>
          </w:tcPr>
          <w:p w14:paraId="686A7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BED8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454.95</w:t>
            </w:r>
          </w:p>
        </w:tc>
      </w:tr>
      <w:tr w14:paraId="6B9FA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776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3CDF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30AF0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282C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20DC2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425.75</w:t>
            </w:r>
          </w:p>
        </w:tc>
        <w:tc>
          <w:tcPr>
            <w:tcW w:w="1306" w:type="dxa"/>
            <w:gridSpan w:val="2"/>
            <w:shd w:val="clear" w:color="auto" w:fill="auto"/>
            <w:vAlign w:val="center"/>
          </w:tcPr>
          <w:p w14:paraId="46E95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27F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425.75</w:t>
            </w:r>
          </w:p>
        </w:tc>
      </w:tr>
      <w:tr w14:paraId="2327C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1B5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F649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34234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2F0CF5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1AAAF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416.75</w:t>
            </w:r>
          </w:p>
        </w:tc>
        <w:tc>
          <w:tcPr>
            <w:tcW w:w="1306" w:type="dxa"/>
            <w:gridSpan w:val="2"/>
            <w:shd w:val="clear" w:color="auto" w:fill="auto"/>
            <w:vAlign w:val="center"/>
          </w:tcPr>
          <w:p w14:paraId="2B854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D07D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416.75</w:t>
            </w:r>
          </w:p>
        </w:tc>
      </w:tr>
      <w:tr w14:paraId="1277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4A7F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0D00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D22F7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2326D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6CB02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w:t>
            </w:r>
          </w:p>
        </w:tc>
        <w:tc>
          <w:tcPr>
            <w:tcW w:w="1306" w:type="dxa"/>
            <w:gridSpan w:val="2"/>
            <w:shd w:val="clear" w:color="auto" w:fill="auto"/>
            <w:vAlign w:val="center"/>
          </w:tcPr>
          <w:p w14:paraId="22B4F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AD6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w:t>
            </w:r>
          </w:p>
        </w:tc>
      </w:tr>
      <w:tr w14:paraId="3125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EC0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B5F87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FA6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4DAC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巩固拓展脱贫攻坚成果</w:t>
            </w:r>
            <w:r>
              <w:rPr>
                <w:rFonts w:hint="eastAsia" w:asciiTheme="minorEastAsia" w:hAnsiTheme="minorEastAsia" w:eastAsiaTheme="minorEastAsia" w:cstheme="minorEastAsia"/>
                <w:sz w:val="18"/>
                <w:szCs w:val="18"/>
              </w:rPr>
              <w:t>衔接乡村振兴</w:t>
            </w:r>
          </w:p>
        </w:tc>
        <w:tc>
          <w:tcPr>
            <w:tcW w:w="1306" w:type="dxa"/>
            <w:shd w:val="clear" w:color="auto" w:fill="auto"/>
            <w:vAlign w:val="center"/>
          </w:tcPr>
          <w:p w14:paraId="2CFEB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00EDD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EB8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1C0F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7A4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8BBAB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3499B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8E2B8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生产发展</w:t>
            </w:r>
          </w:p>
        </w:tc>
        <w:tc>
          <w:tcPr>
            <w:tcW w:w="1306" w:type="dxa"/>
            <w:shd w:val="clear" w:color="auto" w:fill="auto"/>
            <w:vAlign w:val="center"/>
          </w:tcPr>
          <w:p w14:paraId="3AE81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69F2F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F7EAD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7689A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1E5A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3B6F9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4B26C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7BDC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农村综合改革</w:t>
            </w:r>
          </w:p>
        </w:tc>
        <w:tc>
          <w:tcPr>
            <w:tcW w:w="1306" w:type="dxa"/>
            <w:shd w:val="clear" w:color="auto" w:fill="auto"/>
            <w:vAlign w:val="center"/>
          </w:tcPr>
          <w:p w14:paraId="6004F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24.20</w:t>
            </w:r>
          </w:p>
        </w:tc>
        <w:tc>
          <w:tcPr>
            <w:tcW w:w="1306" w:type="dxa"/>
            <w:gridSpan w:val="2"/>
            <w:shd w:val="clear" w:color="auto" w:fill="auto"/>
            <w:vAlign w:val="center"/>
          </w:tcPr>
          <w:p w14:paraId="64363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E00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24.20</w:t>
            </w:r>
          </w:p>
        </w:tc>
      </w:tr>
      <w:tr w14:paraId="3AB21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645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41122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B3597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BD42D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对村级公益事业建设的补助</w:t>
            </w:r>
          </w:p>
        </w:tc>
        <w:tc>
          <w:tcPr>
            <w:tcW w:w="1306" w:type="dxa"/>
            <w:shd w:val="clear" w:color="auto" w:fill="auto"/>
            <w:vAlign w:val="center"/>
          </w:tcPr>
          <w:p w14:paraId="0F813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24.20</w:t>
            </w:r>
          </w:p>
        </w:tc>
        <w:tc>
          <w:tcPr>
            <w:tcW w:w="1306" w:type="dxa"/>
            <w:gridSpan w:val="2"/>
            <w:shd w:val="clear" w:color="auto" w:fill="auto"/>
            <w:vAlign w:val="center"/>
          </w:tcPr>
          <w:p w14:paraId="5A5BD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CAB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24.20</w:t>
            </w:r>
          </w:p>
        </w:tc>
      </w:tr>
      <w:tr w14:paraId="3F9A6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91F9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27BE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074DB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7564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E3B8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289.91</w:t>
            </w:r>
          </w:p>
        </w:tc>
        <w:tc>
          <w:tcPr>
            <w:tcW w:w="1306" w:type="dxa"/>
            <w:gridSpan w:val="2"/>
            <w:shd w:val="clear" w:color="auto" w:fill="auto"/>
            <w:vAlign w:val="center"/>
          </w:tcPr>
          <w:p w14:paraId="79530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289.91</w:t>
            </w:r>
          </w:p>
        </w:tc>
        <w:tc>
          <w:tcPr>
            <w:tcW w:w="1405" w:type="dxa"/>
            <w:shd w:val="clear" w:color="auto" w:fill="auto"/>
            <w:vAlign w:val="center"/>
          </w:tcPr>
          <w:p w14:paraId="62364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BE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045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2C7F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BBDA6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76A7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52B9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289.91</w:t>
            </w:r>
          </w:p>
        </w:tc>
        <w:tc>
          <w:tcPr>
            <w:tcW w:w="1306" w:type="dxa"/>
            <w:gridSpan w:val="2"/>
            <w:shd w:val="clear" w:color="auto" w:fill="auto"/>
            <w:vAlign w:val="center"/>
          </w:tcPr>
          <w:p w14:paraId="615DA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289.91</w:t>
            </w:r>
          </w:p>
        </w:tc>
        <w:tc>
          <w:tcPr>
            <w:tcW w:w="1405" w:type="dxa"/>
            <w:shd w:val="clear" w:color="auto" w:fill="auto"/>
            <w:vAlign w:val="center"/>
          </w:tcPr>
          <w:p w14:paraId="6FA58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27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2970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44022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3C276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D672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F454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289.91</w:t>
            </w:r>
          </w:p>
        </w:tc>
        <w:tc>
          <w:tcPr>
            <w:tcW w:w="1306" w:type="dxa"/>
            <w:gridSpan w:val="2"/>
            <w:shd w:val="clear" w:color="auto" w:fill="auto"/>
            <w:vAlign w:val="center"/>
          </w:tcPr>
          <w:p w14:paraId="089A0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289.91</w:t>
            </w:r>
          </w:p>
        </w:tc>
        <w:tc>
          <w:tcPr>
            <w:tcW w:w="1405" w:type="dxa"/>
            <w:shd w:val="clear" w:color="auto" w:fill="auto"/>
            <w:vAlign w:val="center"/>
          </w:tcPr>
          <w:p w14:paraId="2A1C3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0C1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C764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074C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43DC5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24EB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F65B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5,066.87</w:t>
            </w:r>
          </w:p>
        </w:tc>
        <w:tc>
          <w:tcPr>
            <w:tcW w:w="1306" w:type="dxa"/>
            <w:gridSpan w:val="2"/>
            <w:shd w:val="clear" w:color="auto" w:fill="auto"/>
            <w:vAlign w:val="center"/>
          </w:tcPr>
          <w:p w14:paraId="6D0BE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3,906.92</w:t>
            </w:r>
          </w:p>
        </w:tc>
        <w:tc>
          <w:tcPr>
            <w:tcW w:w="1405" w:type="dxa"/>
            <w:shd w:val="clear" w:color="auto" w:fill="auto"/>
            <w:vAlign w:val="center"/>
          </w:tcPr>
          <w:p w14:paraId="574C8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1,159.95</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托克逊县郭勒布依乡人民政府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5,055.58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3,469.24</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3,469.24</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22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63AA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4FA2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5,055.58</w:t>
            </w:r>
          </w:p>
        </w:tc>
        <w:tc>
          <w:tcPr>
            <w:tcW w:w="2434" w:type="dxa"/>
            <w:shd w:val="clear" w:color="auto" w:fill="auto"/>
            <w:vAlign w:val="center"/>
          </w:tcPr>
          <w:p w14:paraId="117950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758BB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D564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2FA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6A59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83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A0A2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E5067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405A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35511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D138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6235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E72E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86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2E30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2205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F666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3647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A398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F89D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4A70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2A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F09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B4B0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B2D6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0412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03F2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2D09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9AFD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0F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8FEA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58B1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4714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0488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E059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7B5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E887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06D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765D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A041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1DC0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AE5C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7.10</w:t>
            </w:r>
          </w:p>
        </w:tc>
        <w:tc>
          <w:tcPr>
            <w:tcW w:w="1063" w:type="dxa"/>
            <w:shd w:val="clear" w:color="auto" w:fill="auto"/>
            <w:vAlign w:val="center"/>
          </w:tcPr>
          <w:p w14:paraId="011D9A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7.10</w:t>
            </w:r>
          </w:p>
        </w:tc>
        <w:tc>
          <w:tcPr>
            <w:tcW w:w="1063" w:type="dxa"/>
            <w:gridSpan w:val="2"/>
            <w:shd w:val="clear" w:color="auto" w:fill="auto"/>
            <w:vAlign w:val="center"/>
          </w:tcPr>
          <w:p w14:paraId="78B91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27B7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211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B526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09E1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FBA8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0E44D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382.40</w:t>
            </w:r>
          </w:p>
        </w:tc>
        <w:tc>
          <w:tcPr>
            <w:tcW w:w="1063" w:type="dxa"/>
            <w:shd w:val="clear" w:color="auto" w:fill="auto"/>
            <w:vAlign w:val="center"/>
          </w:tcPr>
          <w:p w14:paraId="51A4D5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382.40</w:t>
            </w:r>
          </w:p>
        </w:tc>
        <w:tc>
          <w:tcPr>
            <w:tcW w:w="1063" w:type="dxa"/>
            <w:gridSpan w:val="2"/>
            <w:shd w:val="clear" w:color="auto" w:fill="auto"/>
            <w:vAlign w:val="center"/>
          </w:tcPr>
          <w:p w14:paraId="718892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5D6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A2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9179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D088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9C40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4BAAE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1502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C555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689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27E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ADF6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7692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47AA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9F42E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161.38</w:t>
            </w:r>
          </w:p>
        </w:tc>
        <w:tc>
          <w:tcPr>
            <w:tcW w:w="1063" w:type="dxa"/>
            <w:shd w:val="clear" w:color="auto" w:fill="auto"/>
            <w:vAlign w:val="center"/>
          </w:tcPr>
          <w:p w14:paraId="1ACDE3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161.38</w:t>
            </w:r>
          </w:p>
        </w:tc>
        <w:tc>
          <w:tcPr>
            <w:tcW w:w="1063" w:type="dxa"/>
            <w:gridSpan w:val="2"/>
            <w:shd w:val="clear" w:color="auto" w:fill="auto"/>
            <w:vAlign w:val="center"/>
          </w:tcPr>
          <w:p w14:paraId="47BD52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69E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71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DE01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9476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C39C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7F80B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52F9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BD97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779D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0D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85D5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9B8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FF70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6B3A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300.00</w:t>
            </w:r>
          </w:p>
        </w:tc>
        <w:tc>
          <w:tcPr>
            <w:tcW w:w="1063" w:type="dxa"/>
            <w:shd w:val="clear" w:color="auto" w:fill="auto"/>
            <w:vAlign w:val="center"/>
          </w:tcPr>
          <w:p w14:paraId="1B7B11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300.00</w:t>
            </w:r>
          </w:p>
        </w:tc>
        <w:tc>
          <w:tcPr>
            <w:tcW w:w="1063" w:type="dxa"/>
            <w:gridSpan w:val="2"/>
            <w:shd w:val="clear" w:color="auto" w:fill="auto"/>
            <w:vAlign w:val="center"/>
          </w:tcPr>
          <w:p w14:paraId="2125D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7E86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22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AECF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2129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633E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D4A6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445.55</w:t>
            </w:r>
          </w:p>
        </w:tc>
        <w:tc>
          <w:tcPr>
            <w:tcW w:w="1063" w:type="dxa"/>
            <w:shd w:val="clear" w:color="auto" w:fill="auto"/>
            <w:vAlign w:val="center"/>
          </w:tcPr>
          <w:p w14:paraId="21B337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445.55</w:t>
            </w:r>
          </w:p>
        </w:tc>
        <w:tc>
          <w:tcPr>
            <w:tcW w:w="1063" w:type="dxa"/>
            <w:gridSpan w:val="2"/>
            <w:shd w:val="clear" w:color="auto" w:fill="auto"/>
            <w:vAlign w:val="center"/>
          </w:tcPr>
          <w:p w14:paraId="233C95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36A2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3BD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5390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96BA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55AB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27314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5D6E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9A82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7E97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307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BFD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EAF1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D619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B4E84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28D4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D616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5EAE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E0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C346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0254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B41B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69D3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0142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E86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933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C66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142C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CE32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D466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88B4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8FC6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550B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8256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26C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13FC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A54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FD3E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4E990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FD06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EAF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16D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E5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7B8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7280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9E65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77B6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3C96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6DB3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99B1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A5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87D3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0277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B26C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1839D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289.91</w:t>
            </w:r>
          </w:p>
        </w:tc>
        <w:tc>
          <w:tcPr>
            <w:tcW w:w="1063" w:type="dxa"/>
            <w:shd w:val="clear" w:color="auto" w:fill="auto"/>
            <w:vAlign w:val="center"/>
          </w:tcPr>
          <w:p w14:paraId="6C89ED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289.91</w:t>
            </w:r>
          </w:p>
        </w:tc>
        <w:tc>
          <w:tcPr>
            <w:tcW w:w="1063" w:type="dxa"/>
            <w:gridSpan w:val="2"/>
            <w:shd w:val="clear" w:color="auto" w:fill="auto"/>
            <w:vAlign w:val="center"/>
          </w:tcPr>
          <w:p w14:paraId="065457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41D9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7A5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06CC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0098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8C31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81382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9307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7FF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7D69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B2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1E86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BB15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2D05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AEBB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1E1D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A07B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57F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72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D233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80E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B8A9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FB2EF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8574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E335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8037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288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2067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5BC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C877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AC1F8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1D0B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F66D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8612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0F6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03E4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4060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95BF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3E931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7969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BE5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22FB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4C7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D703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918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B4C4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D2C18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395B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BCF5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8D9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33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4D4A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FB0C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2915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93BC3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FF55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9997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9A4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5CB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A1E1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712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86E5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96A0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45E9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A0CC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888A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FE9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65A2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5E83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EAAF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03193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1B36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DF1E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4713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9E7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7DAF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7203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5094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24AF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6040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289D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835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A5A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5FB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6109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89A2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75DA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FB10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B63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C5B9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29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93C8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A8CC9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5,055.58</w:t>
            </w:r>
          </w:p>
        </w:tc>
        <w:tc>
          <w:tcPr>
            <w:tcW w:w="2434" w:type="dxa"/>
            <w:shd w:val="clear" w:color="auto" w:fill="auto"/>
            <w:vAlign w:val="center"/>
          </w:tcPr>
          <w:p w14:paraId="190980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845FA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5,055.58</w:t>
            </w:r>
          </w:p>
        </w:tc>
        <w:tc>
          <w:tcPr>
            <w:tcW w:w="1063" w:type="dxa"/>
            <w:shd w:val="clear" w:color="auto" w:fill="auto"/>
            <w:vAlign w:val="center"/>
          </w:tcPr>
          <w:p w14:paraId="413C18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5,055.58</w:t>
            </w:r>
          </w:p>
        </w:tc>
        <w:tc>
          <w:tcPr>
            <w:tcW w:w="1063" w:type="dxa"/>
            <w:gridSpan w:val="2"/>
            <w:shd w:val="clear" w:color="auto" w:fill="auto"/>
            <w:vAlign w:val="center"/>
          </w:tcPr>
          <w:p w14:paraId="3E4F11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B01D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3,469.24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3,073.23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396.01</w:t>
            </w:r>
          </w:p>
        </w:tc>
      </w:tr>
      <w:tr w14:paraId="0765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8CB0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C4DE5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32FE8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8DC0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219650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3,073.23</w:t>
            </w:r>
          </w:p>
        </w:tc>
        <w:tc>
          <w:tcPr>
            <w:tcW w:w="1366" w:type="dxa"/>
            <w:gridSpan w:val="2"/>
            <w:shd w:val="clear" w:color="auto" w:fill="auto"/>
            <w:vAlign w:val="center"/>
          </w:tcPr>
          <w:p w14:paraId="71EA79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3,073.23</w:t>
            </w:r>
          </w:p>
        </w:tc>
        <w:tc>
          <w:tcPr>
            <w:tcW w:w="1427" w:type="dxa"/>
            <w:shd w:val="clear" w:color="auto" w:fill="auto"/>
            <w:vAlign w:val="center"/>
          </w:tcPr>
          <w:p w14:paraId="2AAF22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C5B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1642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1E3B4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05CA8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756BD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51CD4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3,073.23</w:t>
            </w:r>
          </w:p>
        </w:tc>
        <w:tc>
          <w:tcPr>
            <w:tcW w:w="1366" w:type="dxa"/>
            <w:gridSpan w:val="2"/>
            <w:shd w:val="clear" w:color="auto" w:fill="auto"/>
            <w:vAlign w:val="center"/>
          </w:tcPr>
          <w:p w14:paraId="20E8BE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3,073.23</w:t>
            </w:r>
          </w:p>
        </w:tc>
        <w:tc>
          <w:tcPr>
            <w:tcW w:w="1427" w:type="dxa"/>
            <w:shd w:val="clear" w:color="auto" w:fill="auto"/>
            <w:vAlign w:val="center"/>
          </w:tcPr>
          <w:p w14:paraId="5DBA96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95A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0F12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4C6D0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1E194B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205D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6823A1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396.01</w:t>
            </w:r>
          </w:p>
        </w:tc>
        <w:tc>
          <w:tcPr>
            <w:tcW w:w="1366" w:type="dxa"/>
            <w:gridSpan w:val="2"/>
            <w:shd w:val="clear" w:color="auto" w:fill="auto"/>
            <w:vAlign w:val="center"/>
          </w:tcPr>
          <w:p w14:paraId="194F67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A1AEF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396.01</w:t>
            </w:r>
          </w:p>
        </w:tc>
      </w:tr>
      <w:tr w14:paraId="2BB06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5DA2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29278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725FE9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2CBA9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5F730C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396.01</w:t>
            </w:r>
          </w:p>
        </w:tc>
        <w:tc>
          <w:tcPr>
            <w:tcW w:w="1366" w:type="dxa"/>
            <w:gridSpan w:val="2"/>
            <w:shd w:val="clear" w:color="auto" w:fill="auto"/>
            <w:vAlign w:val="center"/>
          </w:tcPr>
          <w:p w14:paraId="50F478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693AF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396.01</w:t>
            </w:r>
          </w:p>
        </w:tc>
      </w:tr>
      <w:tr w14:paraId="60641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F0BA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8DE58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ECFD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2C6A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1735B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7.10</w:t>
            </w:r>
          </w:p>
        </w:tc>
        <w:tc>
          <w:tcPr>
            <w:tcW w:w="1366" w:type="dxa"/>
            <w:gridSpan w:val="2"/>
            <w:shd w:val="clear" w:color="auto" w:fill="auto"/>
            <w:vAlign w:val="center"/>
          </w:tcPr>
          <w:p w14:paraId="692D2E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BACB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7.10</w:t>
            </w:r>
          </w:p>
        </w:tc>
      </w:tr>
      <w:tr w14:paraId="7D610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394B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0FB47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DB7DC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10051D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65C19B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6AFEB5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902C6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41CBE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CD55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CDD17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DF729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36914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72CC3E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3D8338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2F6A3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72847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5311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D9321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032FDC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C1C4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73FE28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w:t>
            </w:r>
          </w:p>
        </w:tc>
        <w:tc>
          <w:tcPr>
            <w:tcW w:w="1366" w:type="dxa"/>
            <w:gridSpan w:val="2"/>
            <w:shd w:val="clear" w:color="auto" w:fill="auto"/>
            <w:vAlign w:val="center"/>
          </w:tcPr>
          <w:p w14:paraId="18A128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BFE04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w:t>
            </w:r>
          </w:p>
        </w:tc>
      </w:tr>
      <w:tr w14:paraId="5E73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D9F3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780D1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5D4785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780C9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07FF04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w:t>
            </w:r>
          </w:p>
        </w:tc>
        <w:tc>
          <w:tcPr>
            <w:tcW w:w="1366" w:type="dxa"/>
            <w:gridSpan w:val="2"/>
            <w:shd w:val="clear" w:color="auto" w:fill="auto"/>
            <w:vAlign w:val="center"/>
          </w:tcPr>
          <w:p w14:paraId="709231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D48B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w:t>
            </w:r>
          </w:p>
        </w:tc>
      </w:tr>
      <w:tr w14:paraId="2461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B819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BC87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7896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219E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68BA3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382.40</w:t>
            </w:r>
          </w:p>
        </w:tc>
        <w:tc>
          <w:tcPr>
            <w:tcW w:w="1366" w:type="dxa"/>
            <w:gridSpan w:val="2"/>
            <w:shd w:val="clear" w:color="auto" w:fill="auto"/>
            <w:vAlign w:val="center"/>
          </w:tcPr>
          <w:p w14:paraId="120CD2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382.40</w:t>
            </w:r>
          </w:p>
        </w:tc>
        <w:tc>
          <w:tcPr>
            <w:tcW w:w="1427" w:type="dxa"/>
            <w:shd w:val="clear" w:color="auto" w:fill="auto"/>
            <w:vAlign w:val="center"/>
          </w:tcPr>
          <w:p w14:paraId="310D0B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0C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8877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707F0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86928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13D7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34E42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382.40</w:t>
            </w:r>
          </w:p>
        </w:tc>
        <w:tc>
          <w:tcPr>
            <w:tcW w:w="1366" w:type="dxa"/>
            <w:gridSpan w:val="2"/>
            <w:shd w:val="clear" w:color="auto" w:fill="auto"/>
            <w:vAlign w:val="center"/>
          </w:tcPr>
          <w:p w14:paraId="7FC42D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382.40</w:t>
            </w:r>
          </w:p>
        </w:tc>
        <w:tc>
          <w:tcPr>
            <w:tcW w:w="1427" w:type="dxa"/>
            <w:shd w:val="clear" w:color="auto" w:fill="auto"/>
            <w:vAlign w:val="center"/>
          </w:tcPr>
          <w:p w14:paraId="3C2A21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23C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05F7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16125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9C0B7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B8237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AAE33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29.53</w:t>
            </w:r>
          </w:p>
        </w:tc>
        <w:tc>
          <w:tcPr>
            <w:tcW w:w="1366" w:type="dxa"/>
            <w:gridSpan w:val="2"/>
            <w:shd w:val="clear" w:color="auto" w:fill="auto"/>
            <w:vAlign w:val="center"/>
          </w:tcPr>
          <w:p w14:paraId="1ABC2C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29.53</w:t>
            </w:r>
          </w:p>
        </w:tc>
        <w:tc>
          <w:tcPr>
            <w:tcW w:w="1427" w:type="dxa"/>
            <w:shd w:val="clear" w:color="auto" w:fill="auto"/>
            <w:vAlign w:val="center"/>
          </w:tcPr>
          <w:p w14:paraId="63A176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88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917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60B1C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CB0B3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B3D87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B4DBE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352.87</w:t>
            </w:r>
          </w:p>
        </w:tc>
        <w:tc>
          <w:tcPr>
            <w:tcW w:w="1366" w:type="dxa"/>
            <w:gridSpan w:val="2"/>
            <w:shd w:val="clear" w:color="auto" w:fill="auto"/>
            <w:vAlign w:val="center"/>
          </w:tcPr>
          <w:p w14:paraId="30F368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352.87</w:t>
            </w:r>
          </w:p>
        </w:tc>
        <w:tc>
          <w:tcPr>
            <w:tcW w:w="1427" w:type="dxa"/>
            <w:shd w:val="clear" w:color="auto" w:fill="auto"/>
            <w:vAlign w:val="center"/>
          </w:tcPr>
          <w:p w14:paraId="5BAC4A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C0D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F2AC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F5D5C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51486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F6AB0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9A65B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161.38</w:t>
            </w:r>
          </w:p>
        </w:tc>
        <w:tc>
          <w:tcPr>
            <w:tcW w:w="1366" w:type="dxa"/>
            <w:gridSpan w:val="2"/>
            <w:shd w:val="clear" w:color="auto" w:fill="auto"/>
            <w:vAlign w:val="center"/>
          </w:tcPr>
          <w:p w14:paraId="776F7B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161.38</w:t>
            </w:r>
          </w:p>
        </w:tc>
        <w:tc>
          <w:tcPr>
            <w:tcW w:w="1427" w:type="dxa"/>
            <w:shd w:val="clear" w:color="auto" w:fill="auto"/>
            <w:vAlign w:val="center"/>
          </w:tcPr>
          <w:p w14:paraId="011ECD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D4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AEDF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5529A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596CA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30A3D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FC057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161.38</w:t>
            </w:r>
          </w:p>
        </w:tc>
        <w:tc>
          <w:tcPr>
            <w:tcW w:w="1366" w:type="dxa"/>
            <w:gridSpan w:val="2"/>
            <w:shd w:val="clear" w:color="auto" w:fill="auto"/>
            <w:vAlign w:val="center"/>
          </w:tcPr>
          <w:p w14:paraId="37AB8D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161.38</w:t>
            </w:r>
          </w:p>
        </w:tc>
        <w:tc>
          <w:tcPr>
            <w:tcW w:w="1427" w:type="dxa"/>
            <w:shd w:val="clear" w:color="auto" w:fill="auto"/>
            <w:vAlign w:val="center"/>
          </w:tcPr>
          <w:p w14:paraId="50F451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5F3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23FB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02C5A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ECAE9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EEABF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5EE17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149.71</w:t>
            </w:r>
          </w:p>
        </w:tc>
        <w:tc>
          <w:tcPr>
            <w:tcW w:w="1366" w:type="dxa"/>
            <w:gridSpan w:val="2"/>
            <w:shd w:val="clear" w:color="auto" w:fill="auto"/>
            <w:vAlign w:val="center"/>
          </w:tcPr>
          <w:p w14:paraId="5ABCB5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149.71</w:t>
            </w:r>
          </w:p>
        </w:tc>
        <w:tc>
          <w:tcPr>
            <w:tcW w:w="1427" w:type="dxa"/>
            <w:shd w:val="clear" w:color="auto" w:fill="auto"/>
            <w:vAlign w:val="center"/>
          </w:tcPr>
          <w:p w14:paraId="0BE35D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0B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FABD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9D54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8A0DF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7A87AD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F6667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w:t>
            </w:r>
          </w:p>
        </w:tc>
        <w:tc>
          <w:tcPr>
            <w:tcW w:w="1366" w:type="dxa"/>
            <w:gridSpan w:val="2"/>
            <w:shd w:val="clear" w:color="auto" w:fill="auto"/>
            <w:vAlign w:val="center"/>
          </w:tcPr>
          <w:p w14:paraId="34142D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w:t>
            </w:r>
          </w:p>
        </w:tc>
        <w:tc>
          <w:tcPr>
            <w:tcW w:w="1427" w:type="dxa"/>
            <w:shd w:val="clear" w:color="auto" w:fill="auto"/>
            <w:vAlign w:val="center"/>
          </w:tcPr>
          <w:p w14:paraId="631C8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DE4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B629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6497F4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1CC03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84AC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219104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c>
          <w:tcPr>
            <w:tcW w:w="1366" w:type="dxa"/>
            <w:gridSpan w:val="2"/>
            <w:shd w:val="clear" w:color="auto" w:fill="auto"/>
            <w:vAlign w:val="center"/>
          </w:tcPr>
          <w:p w14:paraId="71737E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C1D3D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r>
      <w:tr w14:paraId="6AEDF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1BFE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4155A0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611C0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09C9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692B61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c>
          <w:tcPr>
            <w:tcW w:w="1366" w:type="dxa"/>
            <w:gridSpan w:val="2"/>
            <w:shd w:val="clear" w:color="auto" w:fill="auto"/>
            <w:vAlign w:val="center"/>
          </w:tcPr>
          <w:p w14:paraId="14D498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E7CB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r>
      <w:tr w14:paraId="6ADB9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2F4F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6F4D28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B3378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6C5B4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18D01B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c>
          <w:tcPr>
            <w:tcW w:w="1366" w:type="dxa"/>
            <w:gridSpan w:val="2"/>
            <w:shd w:val="clear" w:color="auto" w:fill="auto"/>
            <w:vAlign w:val="center"/>
          </w:tcPr>
          <w:p w14:paraId="1F7E39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64B46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r>
      <w:tr w14:paraId="04B2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FCE5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ED1AD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167DF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A5D6ED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301C7A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445.55</w:t>
            </w:r>
          </w:p>
        </w:tc>
        <w:tc>
          <w:tcPr>
            <w:tcW w:w="1366" w:type="dxa"/>
            <w:gridSpan w:val="2"/>
            <w:shd w:val="clear" w:color="auto" w:fill="auto"/>
            <w:vAlign w:val="center"/>
          </w:tcPr>
          <w:p w14:paraId="730677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D6ADD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445.55</w:t>
            </w:r>
          </w:p>
        </w:tc>
      </w:tr>
      <w:tr w14:paraId="2DAA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999F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A190A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B72C3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BA318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4026D9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425.75</w:t>
            </w:r>
          </w:p>
        </w:tc>
        <w:tc>
          <w:tcPr>
            <w:tcW w:w="1366" w:type="dxa"/>
            <w:gridSpan w:val="2"/>
            <w:shd w:val="clear" w:color="auto" w:fill="auto"/>
            <w:vAlign w:val="center"/>
          </w:tcPr>
          <w:p w14:paraId="031812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4F8EE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425.75</w:t>
            </w:r>
          </w:p>
        </w:tc>
      </w:tr>
      <w:tr w14:paraId="5163D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F5D1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17121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36F74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4904BA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379453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416.75</w:t>
            </w:r>
          </w:p>
        </w:tc>
        <w:tc>
          <w:tcPr>
            <w:tcW w:w="1366" w:type="dxa"/>
            <w:gridSpan w:val="2"/>
            <w:shd w:val="clear" w:color="auto" w:fill="auto"/>
            <w:vAlign w:val="center"/>
          </w:tcPr>
          <w:p w14:paraId="0FDBE3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34052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416.75</w:t>
            </w:r>
          </w:p>
        </w:tc>
      </w:tr>
      <w:tr w14:paraId="0BC6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96F3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0CE6D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2A7A1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BD212F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558D41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w:t>
            </w:r>
          </w:p>
        </w:tc>
        <w:tc>
          <w:tcPr>
            <w:tcW w:w="1366" w:type="dxa"/>
            <w:gridSpan w:val="2"/>
            <w:shd w:val="clear" w:color="auto" w:fill="auto"/>
            <w:vAlign w:val="center"/>
          </w:tcPr>
          <w:p w14:paraId="74137E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7F35B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w:t>
            </w:r>
          </w:p>
        </w:tc>
      </w:tr>
      <w:tr w14:paraId="08443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D8B3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BC753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17A146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D6AE6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农村综合改革</w:t>
            </w:r>
          </w:p>
        </w:tc>
        <w:tc>
          <w:tcPr>
            <w:tcW w:w="1367" w:type="dxa"/>
            <w:shd w:val="clear" w:color="auto" w:fill="auto"/>
            <w:vAlign w:val="center"/>
          </w:tcPr>
          <w:p w14:paraId="46014F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366" w:type="dxa"/>
            <w:gridSpan w:val="2"/>
            <w:shd w:val="clear" w:color="auto" w:fill="auto"/>
            <w:vAlign w:val="center"/>
          </w:tcPr>
          <w:p w14:paraId="148310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47E12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r>
      <w:tr w14:paraId="4CE5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3C99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A2DBB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21FDA2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673F0C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对村级公益事业建设的补助</w:t>
            </w:r>
          </w:p>
        </w:tc>
        <w:tc>
          <w:tcPr>
            <w:tcW w:w="1367" w:type="dxa"/>
            <w:shd w:val="clear" w:color="auto" w:fill="auto"/>
            <w:vAlign w:val="center"/>
          </w:tcPr>
          <w:p w14:paraId="68E597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366" w:type="dxa"/>
            <w:gridSpan w:val="2"/>
            <w:shd w:val="clear" w:color="auto" w:fill="auto"/>
            <w:vAlign w:val="center"/>
          </w:tcPr>
          <w:p w14:paraId="1075E6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2E38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r>
      <w:tr w14:paraId="7E327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606A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F08FF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4B73C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587D7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8BF6D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289.91</w:t>
            </w:r>
          </w:p>
        </w:tc>
        <w:tc>
          <w:tcPr>
            <w:tcW w:w="1366" w:type="dxa"/>
            <w:gridSpan w:val="2"/>
            <w:shd w:val="clear" w:color="auto" w:fill="auto"/>
            <w:vAlign w:val="center"/>
          </w:tcPr>
          <w:p w14:paraId="01377A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289.91</w:t>
            </w:r>
          </w:p>
        </w:tc>
        <w:tc>
          <w:tcPr>
            <w:tcW w:w="1427" w:type="dxa"/>
            <w:shd w:val="clear" w:color="auto" w:fill="auto"/>
            <w:vAlign w:val="center"/>
          </w:tcPr>
          <w:p w14:paraId="774D1A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6B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229C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915A0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E4509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00C7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17E63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289.91</w:t>
            </w:r>
          </w:p>
        </w:tc>
        <w:tc>
          <w:tcPr>
            <w:tcW w:w="1366" w:type="dxa"/>
            <w:gridSpan w:val="2"/>
            <w:shd w:val="clear" w:color="auto" w:fill="auto"/>
            <w:vAlign w:val="center"/>
          </w:tcPr>
          <w:p w14:paraId="0680CA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289.91</w:t>
            </w:r>
          </w:p>
        </w:tc>
        <w:tc>
          <w:tcPr>
            <w:tcW w:w="1427" w:type="dxa"/>
            <w:shd w:val="clear" w:color="auto" w:fill="auto"/>
            <w:vAlign w:val="center"/>
          </w:tcPr>
          <w:p w14:paraId="054C94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B8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FB53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C7D17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E9DD7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A27470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6CA38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289.91</w:t>
            </w:r>
          </w:p>
        </w:tc>
        <w:tc>
          <w:tcPr>
            <w:tcW w:w="1366" w:type="dxa"/>
            <w:gridSpan w:val="2"/>
            <w:shd w:val="clear" w:color="auto" w:fill="auto"/>
            <w:vAlign w:val="center"/>
          </w:tcPr>
          <w:p w14:paraId="6C9EED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289.91</w:t>
            </w:r>
          </w:p>
        </w:tc>
        <w:tc>
          <w:tcPr>
            <w:tcW w:w="1427" w:type="dxa"/>
            <w:shd w:val="clear" w:color="auto" w:fill="auto"/>
            <w:vAlign w:val="center"/>
          </w:tcPr>
          <w:p w14:paraId="57F10F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CA6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62B3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B3FDA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631E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52147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61E44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5,055.58</w:t>
            </w:r>
          </w:p>
        </w:tc>
        <w:tc>
          <w:tcPr>
            <w:tcW w:w="1366" w:type="dxa"/>
            <w:gridSpan w:val="2"/>
            <w:shd w:val="clear" w:color="auto" w:fill="auto"/>
            <w:vAlign w:val="center"/>
          </w:tcPr>
          <w:p w14:paraId="64D469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3,906.92</w:t>
            </w:r>
          </w:p>
        </w:tc>
        <w:tc>
          <w:tcPr>
            <w:tcW w:w="1427" w:type="dxa"/>
            <w:shd w:val="clear" w:color="auto" w:fill="auto"/>
            <w:vAlign w:val="center"/>
          </w:tcPr>
          <w:p w14:paraId="17EBFD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1,148.66</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3,246.05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3,246.05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8FB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49D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8ECA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4D24B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9952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698.49</w:t>
            </w:r>
          </w:p>
        </w:tc>
        <w:tc>
          <w:tcPr>
            <w:tcW w:w="1366" w:type="dxa"/>
            <w:gridSpan w:val="2"/>
            <w:shd w:val="clear" w:color="auto" w:fill="auto"/>
            <w:vAlign w:val="center"/>
          </w:tcPr>
          <w:p w14:paraId="46A4F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698.49</w:t>
            </w:r>
          </w:p>
        </w:tc>
        <w:tc>
          <w:tcPr>
            <w:tcW w:w="1427" w:type="dxa"/>
            <w:shd w:val="clear" w:color="auto" w:fill="auto"/>
            <w:vAlign w:val="center"/>
          </w:tcPr>
          <w:p w14:paraId="6B8AE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6A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2C5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450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C012F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3545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513.90</w:t>
            </w:r>
          </w:p>
        </w:tc>
        <w:tc>
          <w:tcPr>
            <w:tcW w:w="1366" w:type="dxa"/>
            <w:gridSpan w:val="2"/>
            <w:shd w:val="clear" w:color="auto" w:fill="auto"/>
            <w:vAlign w:val="center"/>
          </w:tcPr>
          <w:p w14:paraId="2C5E7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513.90</w:t>
            </w:r>
          </w:p>
        </w:tc>
        <w:tc>
          <w:tcPr>
            <w:tcW w:w="1427" w:type="dxa"/>
            <w:shd w:val="clear" w:color="auto" w:fill="auto"/>
            <w:vAlign w:val="center"/>
          </w:tcPr>
          <w:p w14:paraId="16DB7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C75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CD8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2F3C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BB1C4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1970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532.68</w:t>
            </w:r>
          </w:p>
        </w:tc>
        <w:tc>
          <w:tcPr>
            <w:tcW w:w="1366" w:type="dxa"/>
            <w:gridSpan w:val="2"/>
            <w:shd w:val="clear" w:color="auto" w:fill="auto"/>
            <w:vAlign w:val="center"/>
          </w:tcPr>
          <w:p w14:paraId="2145D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532.68</w:t>
            </w:r>
          </w:p>
        </w:tc>
        <w:tc>
          <w:tcPr>
            <w:tcW w:w="1427" w:type="dxa"/>
            <w:shd w:val="clear" w:color="auto" w:fill="auto"/>
            <w:vAlign w:val="center"/>
          </w:tcPr>
          <w:p w14:paraId="6C0A1B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675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2E2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B808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882FA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B2A0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254.07</w:t>
            </w:r>
          </w:p>
        </w:tc>
        <w:tc>
          <w:tcPr>
            <w:tcW w:w="1366" w:type="dxa"/>
            <w:gridSpan w:val="2"/>
            <w:shd w:val="clear" w:color="auto" w:fill="auto"/>
            <w:vAlign w:val="center"/>
          </w:tcPr>
          <w:p w14:paraId="6D396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254.07</w:t>
            </w:r>
          </w:p>
        </w:tc>
        <w:tc>
          <w:tcPr>
            <w:tcW w:w="1427" w:type="dxa"/>
            <w:shd w:val="clear" w:color="auto" w:fill="auto"/>
            <w:vAlign w:val="center"/>
          </w:tcPr>
          <w:p w14:paraId="405D7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46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4BF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9373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356C4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2FAC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352.87</w:t>
            </w:r>
          </w:p>
        </w:tc>
        <w:tc>
          <w:tcPr>
            <w:tcW w:w="1366" w:type="dxa"/>
            <w:gridSpan w:val="2"/>
            <w:shd w:val="clear" w:color="auto" w:fill="auto"/>
            <w:vAlign w:val="center"/>
          </w:tcPr>
          <w:p w14:paraId="1559D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352.87</w:t>
            </w:r>
          </w:p>
        </w:tc>
        <w:tc>
          <w:tcPr>
            <w:tcW w:w="1427" w:type="dxa"/>
            <w:shd w:val="clear" w:color="auto" w:fill="auto"/>
            <w:vAlign w:val="center"/>
          </w:tcPr>
          <w:p w14:paraId="2FDC2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E4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7B5C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F935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8816D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206A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149.71</w:t>
            </w:r>
          </w:p>
        </w:tc>
        <w:tc>
          <w:tcPr>
            <w:tcW w:w="1366" w:type="dxa"/>
            <w:gridSpan w:val="2"/>
            <w:shd w:val="clear" w:color="auto" w:fill="auto"/>
            <w:vAlign w:val="center"/>
          </w:tcPr>
          <w:p w14:paraId="54DEB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149.71</w:t>
            </w:r>
          </w:p>
        </w:tc>
        <w:tc>
          <w:tcPr>
            <w:tcW w:w="1427" w:type="dxa"/>
            <w:shd w:val="clear" w:color="auto" w:fill="auto"/>
            <w:vAlign w:val="center"/>
          </w:tcPr>
          <w:p w14:paraId="30F5A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77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FE9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521DA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F8F5C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6FFB5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11.67</w:t>
            </w:r>
          </w:p>
        </w:tc>
        <w:tc>
          <w:tcPr>
            <w:tcW w:w="1366" w:type="dxa"/>
            <w:gridSpan w:val="2"/>
            <w:shd w:val="clear" w:color="auto" w:fill="auto"/>
            <w:vAlign w:val="center"/>
          </w:tcPr>
          <w:p w14:paraId="22ADA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11.67</w:t>
            </w:r>
          </w:p>
        </w:tc>
        <w:tc>
          <w:tcPr>
            <w:tcW w:w="1427" w:type="dxa"/>
            <w:shd w:val="clear" w:color="auto" w:fill="auto"/>
            <w:vAlign w:val="center"/>
          </w:tcPr>
          <w:p w14:paraId="66C87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57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7329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F4F5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C59AD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E867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12.52</w:t>
            </w:r>
          </w:p>
        </w:tc>
        <w:tc>
          <w:tcPr>
            <w:tcW w:w="1366" w:type="dxa"/>
            <w:gridSpan w:val="2"/>
            <w:shd w:val="clear" w:color="auto" w:fill="auto"/>
            <w:vAlign w:val="center"/>
          </w:tcPr>
          <w:p w14:paraId="56A26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12.52</w:t>
            </w:r>
          </w:p>
        </w:tc>
        <w:tc>
          <w:tcPr>
            <w:tcW w:w="1427" w:type="dxa"/>
            <w:shd w:val="clear" w:color="auto" w:fill="auto"/>
            <w:vAlign w:val="center"/>
          </w:tcPr>
          <w:p w14:paraId="5F724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D0C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D65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946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53598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1BE7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289.91</w:t>
            </w:r>
          </w:p>
        </w:tc>
        <w:tc>
          <w:tcPr>
            <w:tcW w:w="1366" w:type="dxa"/>
            <w:gridSpan w:val="2"/>
            <w:shd w:val="clear" w:color="auto" w:fill="auto"/>
            <w:vAlign w:val="center"/>
          </w:tcPr>
          <w:p w14:paraId="4B3C1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289.91</w:t>
            </w:r>
          </w:p>
        </w:tc>
        <w:tc>
          <w:tcPr>
            <w:tcW w:w="1427" w:type="dxa"/>
            <w:shd w:val="clear" w:color="auto" w:fill="auto"/>
            <w:vAlign w:val="center"/>
          </w:tcPr>
          <w:p w14:paraId="7F002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B7E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839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7D3E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A34C9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C265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430.23</w:t>
            </w:r>
          </w:p>
        </w:tc>
        <w:tc>
          <w:tcPr>
            <w:tcW w:w="1366" w:type="dxa"/>
            <w:gridSpan w:val="2"/>
            <w:shd w:val="clear" w:color="auto" w:fill="auto"/>
            <w:vAlign w:val="center"/>
          </w:tcPr>
          <w:p w14:paraId="5D256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430.23</w:t>
            </w:r>
          </w:p>
        </w:tc>
        <w:tc>
          <w:tcPr>
            <w:tcW w:w="1427" w:type="dxa"/>
            <w:shd w:val="clear" w:color="auto" w:fill="auto"/>
            <w:vAlign w:val="center"/>
          </w:tcPr>
          <w:p w14:paraId="71B04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65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4C2A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F26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B26C8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FCAD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226.90</w:t>
            </w:r>
          </w:p>
        </w:tc>
        <w:tc>
          <w:tcPr>
            <w:tcW w:w="1366" w:type="dxa"/>
            <w:gridSpan w:val="2"/>
            <w:shd w:val="clear" w:color="auto" w:fill="auto"/>
            <w:vAlign w:val="center"/>
          </w:tcPr>
          <w:p w14:paraId="02697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4999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226.90</w:t>
            </w:r>
          </w:p>
        </w:tc>
      </w:tr>
      <w:tr w14:paraId="181A9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DB6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BED2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148C3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82B2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83.30</w:t>
            </w:r>
          </w:p>
        </w:tc>
        <w:tc>
          <w:tcPr>
            <w:tcW w:w="1366" w:type="dxa"/>
            <w:gridSpan w:val="2"/>
            <w:shd w:val="clear" w:color="auto" w:fill="auto"/>
            <w:vAlign w:val="center"/>
          </w:tcPr>
          <w:p w14:paraId="094E3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7A4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83.30</w:t>
            </w:r>
          </w:p>
        </w:tc>
      </w:tr>
      <w:tr w14:paraId="3E53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3B05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5456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9C00E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340FF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76054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45C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4A296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53CA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9D46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08B6A2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00992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3710A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6D1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732D8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EBB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0567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509C3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75366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18EA0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DEA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6B1D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8F5D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741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4BF4B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48F72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13.00</w:t>
            </w:r>
          </w:p>
        </w:tc>
        <w:tc>
          <w:tcPr>
            <w:tcW w:w="1366" w:type="dxa"/>
            <w:gridSpan w:val="2"/>
            <w:shd w:val="clear" w:color="auto" w:fill="auto"/>
            <w:vAlign w:val="center"/>
          </w:tcPr>
          <w:p w14:paraId="38DFD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16F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13.00</w:t>
            </w:r>
          </w:p>
        </w:tc>
      </w:tr>
      <w:tr w14:paraId="70251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FE30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AF95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E0D52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5D06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15.00</w:t>
            </w:r>
          </w:p>
        </w:tc>
        <w:tc>
          <w:tcPr>
            <w:tcW w:w="1366" w:type="dxa"/>
            <w:gridSpan w:val="2"/>
            <w:shd w:val="clear" w:color="auto" w:fill="auto"/>
            <w:vAlign w:val="center"/>
          </w:tcPr>
          <w:p w14:paraId="480E8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7FEB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15.00</w:t>
            </w:r>
          </w:p>
        </w:tc>
      </w:tr>
      <w:tr w14:paraId="6F796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0306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F45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BA6AF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5CE3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7AF49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29F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7340B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B2FE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54EE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DAE3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5ED68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5F65D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0E0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34C12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A7C5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29D6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1ABC68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38AD6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842E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2EE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1EDA4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5EC4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8C40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08B76E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2AFFC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203C1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215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3BE7F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ED0A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D2B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6B60E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2E6EA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0294B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6FB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12648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6245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2A6D5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153318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25FF3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0EF35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F17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718BC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658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64CE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E5761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F34F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42.76</w:t>
            </w:r>
          </w:p>
        </w:tc>
        <w:tc>
          <w:tcPr>
            <w:tcW w:w="1366" w:type="dxa"/>
            <w:gridSpan w:val="2"/>
            <w:shd w:val="clear" w:color="auto" w:fill="auto"/>
            <w:vAlign w:val="center"/>
          </w:tcPr>
          <w:p w14:paraId="2F0C9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924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42.76</w:t>
            </w:r>
          </w:p>
        </w:tc>
      </w:tr>
      <w:tr w14:paraId="79DD8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2556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CAC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2F64F2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0495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11.34</w:t>
            </w:r>
          </w:p>
        </w:tc>
        <w:tc>
          <w:tcPr>
            <w:tcW w:w="1366" w:type="dxa"/>
            <w:gridSpan w:val="2"/>
            <w:shd w:val="clear" w:color="auto" w:fill="auto"/>
            <w:vAlign w:val="center"/>
          </w:tcPr>
          <w:p w14:paraId="6795A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B54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11.34</w:t>
            </w:r>
          </w:p>
        </w:tc>
      </w:tr>
      <w:tr w14:paraId="26230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975A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224B9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4B9802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05F2F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6EB00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060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611B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F05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3547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18E0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0A089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18.00</w:t>
            </w:r>
          </w:p>
        </w:tc>
        <w:tc>
          <w:tcPr>
            <w:tcW w:w="1366" w:type="dxa"/>
            <w:gridSpan w:val="2"/>
            <w:shd w:val="clear" w:color="auto" w:fill="auto"/>
            <w:vAlign w:val="center"/>
          </w:tcPr>
          <w:p w14:paraId="736A3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0A2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18.00</w:t>
            </w:r>
          </w:p>
        </w:tc>
      </w:tr>
      <w:tr w14:paraId="55E0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3314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5653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EF7A8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B676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433.97</w:t>
            </w:r>
          </w:p>
        </w:tc>
        <w:tc>
          <w:tcPr>
            <w:tcW w:w="1366" w:type="dxa"/>
            <w:gridSpan w:val="2"/>
            <w:shd w:val="clear" w:color="auto" w:fill="auto"/>
            <w:vAlign w:val="center"/>
          </w:tcPr>
          <w:p w14:paraId="288F7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433.97</w:t>
            </w:r>
          </w:p>
        </w:tc>
        <w:tc>
          <w:tcPr>
            <w:tcW w:w="1427" w:type="dxa"/>
            <w:shd w:val="clear" w:color="auto" w:fill="auto"/>
            <w:vAlign w:val="center"/>
          </w:tcPr>
          <w:p w14:paraId="5E396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EE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7F6B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7164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D0ADF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222F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29.53</w:t>
            </w:r>
          </w:p>
        </w:tc>
        <w:tc>
          <w:tcPr>
            <w:tcW w:w="1366" w:type="dxa"/>
            <w:gridSpan w:val="2"/>
            <w:shd w:val="clear" w:color="auto" w:fill="auto"/>
            <w:vAlign w:val="center"/>
          </w:tcPr>
          <w:p w14:paraId="26249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29.53</w:t>
            </w:r>
          </w:p>
        </w:tc>
        <w:tc>
          <w:tcPr>
            <w:tcW w:w="1427" w:type="dxa"/>
            <w:shd w:val="clear" w:color="auto" w:fill="auto"/>
            <w:vAlign w:val="center"/>
          </w:tcPr>
          <w:p w14:paraId="3EE5A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487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A398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D662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67AC7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1B708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404.44</w:t>
            </w:r>
          </w:p>
        </w:tc>
        <w:tc>
          <w:tcPr>
            <w:tcW w:w="1366" w:type="dxa"/>
            <w:gridSpan w:val="2"/>
            <w:shd w:val="clear" w:color="auto" w:fill="auto"/>
            <w:vAlign w:val="center"/>
          </w:tcPr>
          <w:p w14:paraId="17239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404.44</w:t>
            </w:r>
          </w:p>
        </w:tc>
        <w:tc>
          <w:tcPr>
            <w:tcW w:w="1427" w:type="dxa"/>
            <w:shd w:val="clear" w:color="auto" w:fill="auto"/>
            <w:vAlign w:val="center"/>
          </w:tcPr>
          <w:p w14:paraId="1B8E5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111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4152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69C6F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B9686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0166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3,906.92</w:t>
            </w:r>
          </w:p>
        </w:tc>
        <w:tc>
          <w:tcPr>
            <w:tcW w:w="1366" w:type="dxa"/>
            <w:gridSpan w:val="2"/>
            <w:shd w:val="clear" w:color="auto" w:fill="auto"/>
            <w:vAlign w:val="center"/>
          </w:tcPr>
          <w:p w14:paraId="5CB3C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3,680.02</w:t>
            </w:r>
          </w:p>
        </w:tc>
        <w:tc>
          <w:tcPr>
            <w:tcW w:w="1427" w:type="dxa"/>
            <w:shd w:val="clear" w:color="auto" w:fill="auto"/>
            <w:vAlign w:val="center"/>
          </w:tcPr>
          <w:p w14:paraId="6383E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226.90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托克逊县郭勒布依乡人民政府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396.01</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394.07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1.94</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5A3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AE55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A3A71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20E8E9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B099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2A1578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504A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396.01</w:t>
            </w:r>
          </w:p>
        </w:tc>
        <w:tc>
          <w:tcPr>
            <w:tcW w:w="881" w:type="dxa"/>
            <w:shd w:val="clear" w:color="auto" w:fill="auto"/>
            <w:vAlign w:val="center"/>
          </w:tcPr>
          <w:p w14:paraId="27E88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15E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394.07</w:t>
            </w:r>
          </w:p>
        </w:tc>
        <w:tc>
          <w:tcPr>
            <w:tcW w:w="881" w:type="dxa"/>
            <w:shd w:val="clear" w:color="auto" w:fill="auto"/>
            <w:vAlign w:val="center"/>
          </w:tcPr>
          <w:p w14:paraId="14356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135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FC8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696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1.94</w:t>
            </w:r>
          </w:p>
        </w:tc>
        <w:tc>
          <w:tcPr>
            <w:tcW w:w="882" w:type="dxa"/>
            <w:shd w:val="clear" w:color="auto" w:fill="auto"/>
            <w:vAlign w:val="center"/>
          </w:tcPr>
          <w:p w14:paraId="5A203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5D5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8F9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321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65D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2CB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90800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5EA8E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30D91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550A64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2025年村（社区）基层组织建设县级配套运转经费（基层组织日常运转经费140万）</w:t>
            </w:r>
          </w:p>
        </w:tc>
        <w:tc>
          <w:tcPr>
            <w:tcW w:w="881" w:type="dxa"/>
            <w:shd w:val="clear" w:color="auto" w:fill="auto"/>
            <w:vAlign w:val="center"/>
          </w:tcPr>
          <w:p w14:paraId="6E9B8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140.01</w:t>
            </w:r>
          </w:p>
        </w:tc>
        <w:tc>
          <w:tcPr>
            <w:tcW w:w="881" w:type="dxa"/>
            <w:shd w:val="clear" w:color="auto" w:fill="auto"/>
            <w:vAlign w:val="center"/>
          </w:tcPr>
          <w:p w14:paraId="79F34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F7C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139.53</w:t>
            </w:r>
          </w:p>
        </w:tc>
        <w:tc>
          <w:tcPr>
            <w:tcW w:w="881" w:type="dxa"/>
            <w:shd w:val="clear" w:color="auto" w:fill="auto"/>
            <w:vAlign w:val="center"/>
          </w:tcPr>
          <w:p w14:paraId="44C5B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45C2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A14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8E9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0.48</w:t>
            </w:r>
          </w:p>
        </w:tc>
        <w:tc>
          <w:tcPr>
            <w:tcW w:w="882" w:type="dxa"/>
            <w:shd w:val="clear" w:color="auto" w:fill="auto"/>
            <w:vAlign w:val="center"/>
          </w:tcPr>
          <w:p w14:paraId="2F7C3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280A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0C7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A90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AE0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697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CC3F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0EE27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8F3F8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53C372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2025年村（社区）基层组织建设县级配套运转经费（基层组织服务群众经费）</w:t>
            </w:r>
          </w:p>
        </w:tc>
        <w:tc>
          <w:tcPr>
            <w:tcW w:w="881" w:type="dxa"/>
            <w:shd w:val="clear" w:color="auto" w:fill="auto"/>
            <w:vAlign w:val="center"/>
          </w:tcPr>
          <w:p w14:paraId="1187E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126.00</w:t>
            </w:r>
          </w:p>
        </w:tc>
        <w:tc>
          <w:tcPr>
            <w:tcW w:w="881" w:type="dxa"/>
            <w:shd w:val="clear" w:color="auto" w:fill="auto"/>
            <w:vAlign w:val="center"/>
          </w:tcPr>
          <w:p w14:paraId="442FE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3EA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124.54</w:t>
            </w:r>
          </w:p>
        </w:tc>
        <w:tc>
          <w:tcPr>
            <w:tcW w:w="881" w:type="dxa"/>
            <w:shd w:val="clear" w:color="auto" w:fill="auto"/>
            <w:vAlign w:val="center"/>
          </w:tcPr>
          <w:p w14:paraId="67A1F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13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855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026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2" w:type="dxa"/>
            <w:shd w:val="clear" w:color="auto" w:fill="auto"/>
            <w:vAlign w:val="center"/>
          </w:tcPr>
          <w:p w14:paraId="0CC08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703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80F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C2A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AF4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38B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FE05B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1F52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A897A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22A81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2025年村（社区）基层组织建设县级配套运转经费（基层组织为民办实事经费）</w:t>
            </w:r>
          </w:p>
        </w:tc>
        <w:tc>
          <w:tcPr>
            <w:tcW w:w="881" w:type="dxa"/>
            <w:shd w:val="clear" w:color="auto" w:fill="auto"/>
            <w:vAlign w:val="center"/>
          </w:tcPr>
          <w:p w14:paraId="21A18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w:t>
            </w:r>
          </w:p>
        </w:tc>
        <w:tc>
          <w:tcPr>
            <w:tcW w:w="881" w:type="dxa"/>
            <w:shd w:val="clear" w:color="auto" w:fill="auto"/>
            <w:vAlign w:val="center"/>
          </w:tcPr>
          <w:p w14:paraId="1474B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766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w:t>
            </w:r>
          </w:p>
        </w:tc>
        <w:tc>
          <w:tcPr>
            <w:tcW w:w="881" w:type="dxa"/>
            <w:shd w:val="clear" w:color="auto" w:fill="auto"/>
            <w:vAlign w:val="center"/>
          </w:tcPr>
          <w:p w14:paraId="332C5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2D5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DA2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C7A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72D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79A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347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6B8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0BD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D6D5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B553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28AA2D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BE4F5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7E1BD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2025年村（社区）基层组织建设县级配套运转经费（基层组织第一书记工作经费）</w:t>
            </w:r>
          </w:p>
        </w:tc>
        <w:tc>
          <w:tcPr>
            <w:tcW w:w="881" w:type="dxa"/>
            <w:shd w:val="clear" w:color="auto" w:fill="auto"/>
            <w:vAlign w:val="center"/>
          </w:tcPr>
          <w:p w14:paraId="570C1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726E3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7AA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4E842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A30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C17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0C3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C6B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A18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D88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9A4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D43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CD1A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A7994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6716D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45C0B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2062BA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2025年村（社区）基层组织建设县级配套运转经费（基层组织日常运转经费103万）</w:t>
            </w:r>
          </w:p>
        </w:tc>
        <w:tc>
          <w:tcPr>
            <w:tcW w:w="881" w:type="dxa"/>
            <w:shd w:val="clear" w:color="auto" w:fill="auto"/>
            <w:vAlign w:val="center"/>
          </w:tcPr>
          <w:p w14:paraId="0B1A3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103.00</w:t>
            </w:r>
          </w:p>
        </w:tc>
        <w:tc>
          <w:tcPr>
            <w:tcW w:w="881" w:type="dxa"/>
            <w:shd w:val="clear" w:color="auto" w:fill="auto"/>
            <w:vAlign w:val="center"/>
          </w:tcPr>
          <w:p w14:paraId="0541B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DCD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103.00</w:t>
            </w:r>
          </w:p>
        </w:tc>
        <w:tc>
          <w:tcPr>
            <w:tcW w:w="881" w:type="dxa"/>
            <w:shd w:val="clear" w:color="auto" w:fill="auto"/>
            <w:vAlign w:val="center"/>
          </w:tcPr>
          <w:p w14:paraId="51D01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D55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A81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09C4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8A3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A13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170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7AD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1F1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49E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6218A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DC68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5C073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2BB204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2B0B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7.10</w:t>
            </w:r>
          </w:p>
        </w:tc>
        <w:tc>
          <w:tcPr>
            <w:tcW w:w="881" w:type="dxa"/>
            <w:shd w:val="clear" w:color="auto" w:fill="auto"/>
            <w:vAlign w:val="center"/>
          </w:tcPr>
          <w:p w14:paraId="27120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9F2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1182D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10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F9A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EC4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2" w:type="dxa"/>
            <w:shd w:val="clear" w:color="auto" w:fill="auto"/>
            <w:vAlign w:val="center"/>
          </w:tcPr>
          <w:p w14:paraId="6D08E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040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EAB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349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B6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ED3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641241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B532B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881AE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03845F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540A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553F4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06D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5194E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550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A12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17A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70A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01C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FB8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F31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1B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DF5E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6D95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2099A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03F50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17C94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2025年自治区公共图书馆、美术馆、文化馆（站）免费开放补助资金吐市财教[2024]103号</w:t>
            </w:r>
          </w:p>
        </w:tc>
        <w:tc>
          <w:tcPr>
            <w:tcW w:w="881" w:type="dxa"/>
            <w:shd w:val="clear" w:color="auto" w:fill="auto"/>
            <w:vAlign w:val="center"/>
          </w:tcPr>
          <w:p w14:paraId="5B1C6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4861E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717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6D6E1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34B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AD9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B73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361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384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9CF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2B3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71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EAC4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8A34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9149B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1453C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14FBBA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2025年公共图书馆、美术馆、文化馆（站）免费开放补助资金吐市财教[2024]90号</w:t>
            </w:r>
          </w:p>
        </w:tc>
        <w:tc>
          <w:tcPr>
            <w:tcW w:w="881" w:type="dxa"/>
            <w:shd w:val="clear" w:color="auto" w:fill="auto"/>
            <w:vAlign w:val="center"/>
          </w:tcPr>
          <w:p w14:paraId="7C997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163D3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CE4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198EC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6E3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93F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73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066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500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1E2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F1F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1D5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0F67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93513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19AB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84BB1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CA7B7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2025年公共图书馆、美术馆、文化馆（站）免费开放补助资金（县级资金）</w:t>
            </w:r>
          </w:p>
        </w:tc>
        <w:tc>
          <w:tcPr>
            <w:tcW w:w="881" w:type="dxa"/>
            <w:shd w:val="clear" w:color="auto" w:fill="auto"/>
            <w:vAlign w:val="center"/>
          </w:tcPr>
          <w:p w14:paraId="03467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36E26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104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2EA09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60D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80F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B39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D3A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5F6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AB3B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760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A4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4D5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D4015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1925C4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ACA8C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1E67FA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00C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5A8A5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D4A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BFF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500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A39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F3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2" w:type="dxa"/>
            <w:shd w:val="clear" w:color="auto" w:fill="auto"/>
            <w:vAlign w:val="center"/>
          </w:tcPr>
          <w:p w14:paraId="27F99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DF34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6FA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076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CDE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D1DD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6E87F1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68F6C1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AD506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088F84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郭勒布依乡工程建设类项目（2024年郭勒布依乡开斯克尔村旅发项目质保金）</w:t>
            </w:r>
          </w:p>
        </w:tc>
        <w:tc>
          <w:tcPr>
            <w:tcW w:w="881" w:type="dxa"/>
            <w:shd w:val="clear" w:color="auto" w:fill="auto"/>
            <w:vAlign w:val="center"/>
          </w:tcPr>
          <w:p w14:paraId="1E55F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70AE8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9FC8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DD5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DD7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F13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A3F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2" w:type="dxa"/>
            <w:shd w:val="clear" w:color="auto" w:fill="auto"/>
            <w:vAlign w:val="center"/>
          </w:tcPr>
          <w:p w14:paraId="44694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918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48EA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FC0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75F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76C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4F050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F5FD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96D21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71C887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9697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09CA1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A9D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2D8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8A1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816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3A7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2" w:type="dxa"/>
            <w:shd w:val="clear" w:color="auto" w:fill="auto"/>
            <w:vAlign w:val="center"/>
          </w:tcPr>
          <w:p w14:paraId="6B7B3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622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DB5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FBB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2D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3D0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D902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84181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9841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585579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0E0F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18C73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B2F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3C9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04C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124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DE5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2" w:type="dxa"/>
            <w:shd w:val="clear" w:color="auto" w:fill="auto"/>
            <w:vAlign w:val="center"/>
          </w:tcPr>
          <w:p w14:paraId="2711C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337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1B5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017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A4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FBB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12D9A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EFAEC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36F76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2DAE6E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0F78B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5D8D9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944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16A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1F5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C25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C78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2" w:type="dxa"/>
            <w:shd w:val="clear" w:color="auto" w:fill="auto"/>
            <w:vAlign w:val="center"/>
          </w:tcPr>
          <w:p w14:paraId="04ED21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118C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9A4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4E1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23C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16AA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2F862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B5CB2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CCA92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316E35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C233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445.55</w:t>
            </w:r>
          </w:p>
        </w:tc>
        <w:tc>
          <w:tcPr>
            <w:tcW w:w="881" w:type="dxa"/>
            <w:shd w:val="clear" w:color="auto" w:fill="auto"/>
            <w:vAlign w:val="center"/>
          </w:tcPr>
          <w:p w14:paraId="2C434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5E6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0.57</w:t>
            </w:r>
          </w:p>
        </w:tc>
        <w:tc>
          <w:tcPr>
            <w:tcW w:w="881" w:type="dxa"/>
            <w:shd w:val="clear" w:color="auto" w:fill="auto"/>
            <w:vAlign w:val="center"/>
          </w:tcPr>
          <w:p w14:paraId="36822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B45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44D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A26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444.98</w:t>
            </w:r>
          </w:p>
        </w:tc>
        <w:tc>
          <w:tcPr>
            <w:tcW w:w="882" w:type="dxa"/>
            <w:shd w:val="clear" w:color="auto" w:fill="auto"/>
            <w:vAlign w:val="center"/>
          </w:tcPr>
          <w:p w14:paraId="14041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24C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E87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F13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3E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888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0783C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166CD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3142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78625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10E7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425.75</w:t>
            </w:r>
          </w:p>
        </w:tc>
        <w:tc>
          <w:tcPr>
            <w:tcW w:w="881" w:type="dxa"/>
            <w:shd w:val="clear" w:color="auto" w:fill="auto"/>
            <w:vAlign w:val="center"/>
          </w:tcPr>
          <w:p w14:paraId="6C074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1A2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0.57</w:t>
            </w:r>
          </w:p>
        </w:tc>
        <w:tc>
          <w:tcPr>
            <w:tcW w:w="881" w:type="dxa"/>
            <w:shd w:val="clear" w:color="auto" w:fill="auto"/>
            <w:vAlign w:val="center"/>
          </w:tcPr>
          <w:p w14:paraId="4CD23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076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4B0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795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425.18</w:t>
            </w:r>
          </w:p>
        </w:tc>
        <w:tc>
          <w:tcPr>
            <w:tcW w:w="882" w:type="dxa"/>
            <w:shd w:val="clear" w:color="auto" w:fill="auto"/>
            <w:vAlign w:val="center"/>
          </w:tcPr>
          <w:p w14:paraId="1AFAF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468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CF3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BCC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170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7664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C79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4635F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601217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9A957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农机化公共服务体系建设项目（2025年三农项目）</w:t>
            </w:r>
          </w:p>
        </w:tc>
        <w:tc>
          <w:tcPr>
            <w:tcW w:w="881" w:type="dxa"/>
            <w:shd w:val="clear" w:color="auto" w:fill="auto"/>
            <w:vAlign w:val="center"/>
          </w:tcPr>
          <w:p w14:paraId="731E7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75F71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766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0.57</w:t>
            </w:r>
          </w:p>
        </w:tc>
        <w:tc>
          <w:tcPr>
            <w:tcW w:w="881" w:type="dxa"/>
            <w:shd w:val="clear" w:color="auto" w:fill="auto"/>
            <w:vAlign w:val="center"/>
          </w:tcPr>
          <w:p w14:paraId="740D6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2FB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9AC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0F1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4.43</w:t>
            </w:r>
          </w:p>
        </w:tc>
        <w:tc>
          <w:tcPr>
            <w:tcW w:w="882" w:type="dxa"/>
            <w:shd w:val="clear" w:color="auto" w:fill="auto"/>
            <w:vAlign w:val="center"/>
          </w:tcPr>
          <w:p w14:paraId="26ACF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BE64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A7A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CFB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2F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29C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3501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CDF2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15B9D8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75C80C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郭勒布依乡道路建设项目（质保金）</w:t>
            </w:r>
          </w:p>
        </w:tc>
        <w:tc>
          <w:tcPr>
            <w:tcW w:w="881" w:type="dxa"/>
            <w:shd w:val="clear" w:color="auto" w:fill="auto"/>
            <w:vAlign w:val="center"/>
          </w:tcPr>
          <w:p w14:paraId="2442E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3.75</w:t>
            </w:r>
          </w:p>
        </w:tc>
        <w:tc>
          <w:tcPr>
            <w:tcW w:w="881" w:type="dxa"/>
            <w:shd w:val="clear" w:color="auto" w:fill="auto"/>
            <w:vAlign w:val="center"/>
          </w:tcPr>
          <w:p w14:paraId="27DD2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003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1CB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21F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13F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291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3.75</w:t>
            </w:r>
          </w:p>
        </w:tc>
        <w:tc>
          <w:tcPr>
            <w:tcW w:w="882" w:type="dxa"/>
            <w:shd w:val="clear" w:color="auto" w:fill="auto"/>
            <w:vAlign w:val="center"/>
          </w:tcPr>
          <w:p w14:paraId="3C1FF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B5A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F366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2EF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9E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AA8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00B83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CBCD8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45E885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705754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2025年郭勒布依乡日光温室提质增效项目（2025年三农资金）</w:t>
            </w:r>
          </w:p>
        </w:tc>
        <w:tc>
          <w:tcPr>
            <w:tcW w:w="881" w:type="dxa"/>
            <w:shd w:val="clear" w:color="auto" w:fill="auto"/>
            <w:vAlign w:val="center"/>
          </w:tcPr>
          <w:p w14:paraId="16AFA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408.00</w:t>
            </w:r>
          </w:p>
        </w:tc>
        <w:tc>
          <w:tcPr>
            <w:tcW w:w="881" w:type="dxa"/>
            <w:shd w:val="clear" w:color="auto" w:fill="auto"/>
            <w:vAlign w:val="center"/>
          </w:tcPr>
          <w:p w14:paraId="59551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0D2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1AC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463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CAA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2F8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408.00</w:t>
            </w:r>
          </w:p>
        </w:tc>
        <w:tc>
          <w:tcPr>
            <w:tcW w:w="882" w:type="dxa"/>
            <w:shd w:val="clear" w:color="auto" w:fill="auto"/>
            <w:vAlign w:val="center"/>
          </w:tcPr>
          <w:p w14:paraId="0A5B4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601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C60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14F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619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5B8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1929F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CEA11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8054C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78F9D8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郭勒布依乡工程建设类项目（2024年郭勒布依乡丝路杏花苑配套附属设施项目-挡土墙、绿化、葡萄长廊、凉亭、围墙质保金）</w:t>
            </w:r>
          </w:p>
        </w:tc>
        <w:tc>
          <w:tcPr>
            <w:tcW w:w="881" w:type="dxa"/>
            <w:shd w:val="clear" w:color="auto" w:fill="auto"/>
            <w:vAlign w:val="center"/>
          </w:tcPr>
          <w:p w14:paraId="64A9E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w:t>
            </w:r>
          </w:p>
        </w:tc>
        <w:tc>
          <w:tcPr>
            <w:tcW w:w="881" w:type="dxa"/>
            <w:shd w:val="clear" w:color="auto" w:fill="auto"/>
            <w:vAlign w:val="center"/>
          </w:tcPr>
          <w:p w14:paraId="388B5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1E7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D08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11A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AC8F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AE1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w:t>
            </w:r>
          </w:p>
        </w:tc>
        <w:tc>
          <w:tcPr>
            <w:tcW w:w="882" w:type="dxa"/>
            <w:shd w:val="clear" w:color="auto" w:fill="auto"/>
            <w:vAlign w:val="center"/>
          </w:tcPr>
          <w:p w14:paraId="73B3A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004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07D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EBA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D7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2BE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B95B6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CC97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4E09B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农村综合改革</w:t>
            </w:r>
          </w:p>
        </w:tc>
        <w:tc>
          <w:tcPr>
            <w:tcW w:w="2073" w:type="dxa"/>
            <w:shd w:val="clear" w:color="auto" w:fill="auto"/>
            <w:vAlign w:val="center"/>
          </w:tcPr>
          <w:p w14:paraId="43720B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9F9F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19.80</w:t>
            </w:r>
          </w:p>
        </w:tc>
        <w:tc>
          <w:tcPr>
            <w:tcW w:w="881" w:type="dxa"/>
            <w:shd w:val="clear" w:color="auto" w:fill="auto"/>
            <w:vAlign w:val="center"/>
          </w:tcPr>
          <w:p w14:paraId="32BAD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822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E6A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669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D5B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3EA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19.80</w:t>
            </w:r>
          </w:p>
        </w:tc>
        <w:tc>
          <w:tcPr>
            <w:tcW w:w="882" w:type="dxa"/>
            <w:shd w:val="clear" w:color="auto" w:fill="auto"/>
            <w:vAlign w:val="center"/>
          </w:tcPr>
          <w:p w14:paraId="6919D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647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7C4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4E9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2ED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9A39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3686F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39AA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2A8C5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对村级公益事业建设的补助</w:t>
            </w:r>
          </w:p>
        </w:tc>
        <w:tc>
          <w:tcPr>
            <w:tcW w:w="2073" w:type="dxa"/>
            <w:shd w:val="clear" w:color="auto" w:fill="auto"/>
            <w:vAlign w:val="center"/>
          </w:tcPr>
          <w:p w14:paraId="1A6284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郭勒布依乡奥依曼布拉克村公交站台建设项目</w:t>
            </w:r>
          </w:p>
        </w:tc>
        <w:tc>
          <w:tcPr>
            <w:tcW w:w="881" w:type="dxa"/>
            <w:shd w:val="clear" w:color="auto" w:fill="auto"/>
            <w:vAlign w:val="center"/>
          </w:tcPr>
          <w:p w14:paraId="30362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05BE8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172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204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FD4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92A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2F9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2" w:type="dxa"/>
            <w:shd w:val="clear" w:color="auto" w:fill="auto"/>
            <w:vAlign w:val="center"/>
          </w:tcPr>
          <w:p w14:paraId="68F7D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34E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623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4F2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A8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2DF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5F4D8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CB15E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6FBAA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对村级公益事业建设的补助</w:t>
            </w:r>
          </w:p>
        </w:tc>
        <w:tc>
          <w:tcPr>
            <w:tcW w:w="2073" w:type="dxa"/>
            <w:shd w:val="clear" w:color="auto" w:fill="auto"/>
            <w:vAlign w:val="center"/>
          </w:tcPr>
          <w:p w14:paraId="584258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郭勒布依乡喀拉布拉克村人居环境整治项目</w:t>
            </w:r>
          </w:p>
        </w:tc>
        <w:tc>
          <w:tcPr>
            <w:tcW w:w="881" w:type="dxa"/>
            <w:shd w:val="clear" w:color="auto" w:fill="auto"/>
            <w:vAlign w:val="center"/>
          </w:tcPr>
          <w:p w14:paraId="17990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6CFD6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BF8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77F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0D6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0F6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2A2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2" w:type="dxa"/>
            <w:shd w:val="clear" w:color="auto" w:fill="auto"/>
            <w:vAlign w:val="center"/>
          </w:tcPr>
          <w:p w14:paraId="01580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784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031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6C9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EE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FD38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626F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7F9BC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EC02E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C057D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ABD5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1,148.66</w:t>
            </w:r>
          </w:p>
        </w:tc>
        <w:tc>
          <w:tcPr>
            <w:tcW w:w="881" w:type="dxa"/>
            <w:shd w:val="clear" w:color="auto" w:fill="auto"/>
            <w:vAlign w:val="center"/>
          </w:tcPr>
          <w:p w14:paraId="35256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33C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399.24</w:t>
            </w:r>
          </w:p>
        </w:tc>
        <w:tc>
          <w:tcPr>
            <w:tcW w:w="881" w:type="dxa"/>
            <w:shd w:val="clear" w:color="auto" w:fill="auto"/>
            <w:vAlign w:val="center"/>
          </w:tcPr>
          <w:p w14:paraId="31954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8E4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73A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CCE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749.42</w:t>
            </w:r>
          </w:p>
        </w:tc>
        <w:tc>
          <w:tcPr>
            <w:tcW w:w="882" w:type="dxa"/>
            <w:shd w:val="clear" w:color="auto" w:fill="auto"/>
            <w:vAlign w:val="center"/>
          </w:tcPr>
          <w:p w14:paraId="778FC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E5F0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879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4D4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托克逊县郭勒布依乡人民政府2025年没有使用政府性基金预算拨款安排的支出，政府性基金预算支出情况表为空表。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托克逊县郭勒布依乡人民政府2025年没有使用国有资本经营预算拨款安排的支出，国有资本经营预算支出情况表为空表。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798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F3F7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1826D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EE49C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0DA60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D5C9C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60B5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DAC4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17662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6AA1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E7C4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AC76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0DC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26F16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5965E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691948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2471EB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6FA3E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0B7A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45E82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D4EED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603D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23C8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F7B7A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F563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B443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4FA24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15745A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70F093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7E78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526"/>
        <w:gridCol w:w="1123"/>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526"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123"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526"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123"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526"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123"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526"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123"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526"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123"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11.29</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11.29</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11.29</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F87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526" w:type="dxa"/>
            <w:shd w:val="clear" w:color="auto" w:fill="auto"/>
            <w:vAlign w:val="center"/>
          </w:tcPr>
          <w:p w14:paraId="2BF7BF4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2024年推动文化和旅游业高质量发展奖励金吐市财教[2024]53号</w:t>
            </w:r>
          </w:p>
        </w:tc>
        <w:tc>
          <w:tcPr>
            <w:tcW w:w="1123" w:type="dxa"/>
            <w:shd w:val="clear" w:color="auto" w:fill="auto"/>
            <w:vAlign w:val="center"/>
          </w:tcPr>
          <w:p w14:paraId="40F611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0.24</w:t>
            </w:r>
          </w:p>
        </w:tc>
        <w:tc>
          <w:tcPr>
            <w:tcW w:w="1247" w:type="dxa"/>
            <w:shd w:val="clear" w:color="auto" w:fill="auto"/>
            <w:vAlign w:val="center"/>
          </w:tcPr>
          <w:p w14:paraId="09C7A5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0.24</w:t>
            </w:r>
          </w:p>
        </w:tc>
        <w:tc>
          <w:tcPr>
            <w:tcW w:w="1247" w:type="dxa"/>
            <w:shd w:val="clear" w:color="auto" w:fill="auto"/>
            <w:vAlign w:val="center"/>
          </w:tcPr>
          <w:p w14:paraId="17231E2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43AC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1E22BC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0.24</w:t>
            </w:r>
          </w:p>
        </w:tc>
        <w:tc>
          <w:tcPr>
            <w:tcW w:w="1247" w:type="dxa"/>
            <w:gridSpan w:val="2"/>
            <w:shd w:val="clear" w:color="auto" w:fill="auto"/>
            <w:vAlign w:val="center"/>
          </w:tcPr>
          <w:p w14:paraId="6D8A16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2B2F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FD84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51386A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E715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526" w:type="dxa"/>
            <w:shd w:val="clear" w:color="auto" w:fill="auto"/>
            <w:vAlign w:val="center"/>
          </w:tcPr>
          <w:p w14:paraId="781BFF2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2024年尤库日克喀拉阿什村电教广场改造项目吐市财农[2023]28号</w:t>
            </w:r>
          </w:p>
        </w:tc>
        <w:tc>
          <w:tcPr>
            <w:tcW w:w="1123" w:type="dxa"/>
            <w:shd w:val="clear" w:color="auto" w:fill="auto"/>
            <w:vAlign w:val="center"/>
          </w:tcPr>
          <w:p w14:paraId="233445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0.73</w:t>
            </w:r>
          </w:p>
        </w:tc>
        <w:tc>
          <w:tcPr>
            <w:tcW w:w="1247" w:type="dxa"/>
            <w:shd w:val="clear" w:color="auto" w:fill="auto"/>
            <w:vAlign w:val="center"/>
          </w:tcPr>
          <w:p w14:paraId="35CEFCD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0.73</w:t>
            </w:r>
          </w:p>
        </w:tc>
        <w:tc>
          <w:tcPr>
            <w:tcW w:w="1247" w:type="dxa"/>
            <w:shd w:val="clear" w:color="auto" w:fill="auto"/>
            <w:vAlign w:val="center"/>
          </w:tcPr>
          <w:p w14:paraId="796DFF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FA8B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FBED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0.73</w:t>
            </w:r>
          </w:p>
        </w:tc>
        <w:tc>
          <w:tcPr>
            <w:tcW w:w="1247" w:type="dxa"/>
            <w:gridSpan w:val="2"/>
            <w:shd w:val="clear" w:color="auto" w:fill="auto"/>
            <w:vAlign w:val="center"/>
          </w:tcPr>
          <w:p w14:paraId="3B93B63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72EB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3308C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30DC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3016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526" w:type="dxa"/>
            <w:shd w:val="clear" w:color="auto" w:fill="auto"/>
            <w:vAlign w:val="center"/>
          </w:tcPr>
          <w:p w14:paraId="7AAF6A7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2023年少数民族发展资金（郭乡奥依曼布拉克村阳光沙疗驿站建设项目）</w:t>
            </w:r>
          </w:p>
        </w:tc>
        <w:tc>
          <w:tcPr>
            <w:tcW w:w="1123" w:type="dxa"/>
            <w:shd w:val="clear" w:color="auto" w:fill="auto"/>
            <w:vAlign w:val="center"/>
          </w:tcPr>
          <w:p w14:paraId="059072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1.44</w:t>
            </w:r>
          </w:p>
        </w:tc>
        <w:tc>
          <w:tcPr>
            <w:tcW w:w="1247" w:type="dxa"/>
            <w:shd w:val="clear" w:color="auto" w:fill="auto"/>
            <w:vAlign w:val="center"/>
          </w:tcPr>
          <w:p w14:paraId="612F2C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1.44</w:t>
            </w:r>
          </w:p>
        </w:tc>
        <w:tc>
          <w:tcPr>
            <w:tcW w:w="1247" w:type="dxa"/>
            <w:shd w:val="clear" w:color="auto" w:fill="auto"/>
            <w:vAlign w:val="center"/>
          </w:tcPr>
          <w:p w14:paraId="762F11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D89F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CEF3A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1.44</w:t>
            </w:r>
          </w:p>
        </w:tc>
        <w:tc>
          <w:tcPr>
            <w:tcW w:w="1247" w:type="dxa"/>
            <w:gridSpan w:val="2"/>
            <w:shd w:val="clear" w:color="auto" w:fill="auto"/>
            <w:vAlign w:val="center"/>
          </w:tcPr>
          <w:p w14:paraId="0C537E4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DDE6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4C5D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02BD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87B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526" w:type="dxa"/>
            <w:shd w:val="clear" w:color="auto" w:fill="auto"/>
            <w:vAlign w:val="center"/>
          </w:tcPr>
          <w:p w14:paraId="491C2A5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2023年自治区就业补助资金吐市财社[2022]73号</w:t>
            </w:r>
          </w:p>
        </w:tc>
        <w:tc>
          <w:tcPr>
            <w:tcW w:w="1123" w:type="dxa"/>
            <w:shd w:val="clear" w:color="auto" w:fill="auto"/>
            <w:vAlign w:val="center"/>
          </w:tcPr>
          <w:p w14:paraId="01C476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1.65</w:t>
            </w:r>
          </w:p>
        </w:tc>
        <w:tc>
          <w:tcPr>
            <w:tcW w:w="1247" w:type="dxa"/>
            <w:shd w:val="clear" w:color="auto" w:fill="auto"/>
            <w:vAlign w:val="center"/>
          </w:tcPr>
          <w:p w14:paraId="5791AFA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1.65</w:t>
            </w:r>
          </w:p>
        </w:tc>
        <w:tc>
          <w:tcPr>
            <w:tcW w:w="1247" w:type="dxa"/>
            <w:shd w:val="clear" w:color="auto" w:fill="auto"/>
            <w:vAlign w:val="center"/>
          </w:tcPr>
          <w:p w14:paraId="6FE3690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12CC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B331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1.65</w:t>
            </w:r>
          </w:p>
        </w:tc>
        <w:tc>
          <w:tcPr>
            <w:tcW w:w="1247" w:type="dxa"/>
            <w:gridSpan w:val="2"/>
            <w:shd w:val="clear" w:color="auto" w:fill="auto"/>
            <w:vAlign w:val="center"/>
          </w:tcPr>
          <w:p w14:paraId="7235DAD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74EFC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683B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9D13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A2F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526" w:type="dxa"/>
            <w:shd w:val="clear" w:color="auto" w:fill="auto"/>
            <w:vAlign w:val="center"/>
          </w:tcPr>
          <w:p w14:paraId="52E781F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2023年少数民族发展资金（郭乡尤库日克喀拉阿什村3组、5组防渗渠建设项目）</w:t>
            </w:r>
          </w:p>
        </w:tc>
        <w:tc>
          <w:tcPr>
            <w:tcW w:w="1123" w:type="dxa"/>
            <w:shd w:val="clear" w:color="auto" w:fill="auto"/>
            <w:vAlign w:val="center"/>
          </w:tcPr>
          <w:p w14:paraId="2BB439B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3.56</w:t>
            </w:r>
          </w:p>
        </w:tc>
        <w:tc>
          <w:tcPr>
            <w:tcW w:w="1247" w:type="dxa"/>
            <w:shd w:val="clear" w:color="auto" w:fill="auto"/>
            <w:vAlign w:val="center"/>
          </w:tcPr>
          <w:p w14:paraId="4D307C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3.56</w:t>
            </w:r>
          </w:p>
        </w:tc>
        <w:tc>
          <w:tcPr>
            <w:tcW w:w="1247" w:type="dxa"/>
            <w:shd w:val="clear" w:color="auto" w:fill="auto"/>
            <w:vAlign w:val="center"/>
          </w:tcPr>
          <w:p w14:paraId="3B3A887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073F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943A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3.56</w:t>
            </w:r>
          </w:p>
        </w:tc>
        <w:tc>
          <w:tcPr>
            <w:tcW w:w="1247" w:type="dxa"/>
            <w:gridSpan w:val="2"/>
            <w:shd w:val="clear" w:color="auto" w:fill="auto"/>
            <w:vAlign w:val="center"/>
          </w:tcPr>
          <w:p w14:paraId="77F0E5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E024B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619526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D3A7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21D3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526" w:type="dxa"/>
            <w:shd w:val="clear" w:color="auto" w:fill="auto"/>
            <w:vAlign w:val="center"/>
          </w:tcPr>
          <w:p w14:paraId="4AD31FD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2024年郭勒布依乡硝尔村道路硬化项目吐市财农[2023]29号</w:t>
            </w:r>
          </w:p>
        </w:tc>
        <w:tc>
          <w:tcPr>
            <w:tcW w:w="1123" w:type="dxa"/>
            <w:shd w:val="clear" w:color="auto" w:fill="auto"/>
            <w:vAlign w:val="center"/>
          </w:tcPr>
          <w:p w14:paraId="129AA2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3.67</w:t>
            </w:r>
          </w:p>
        </w:tc>
        <w:tc>
          <w:tcPr>
            <w:tcW w:w="1247" w:type="dxa"/>
            <w:shd w:val="clear" w:color="auto" w:fill="auto"/>
            <w:vAlign w:val="center"/>
          </w:tcPr>
          <w:p w14:paraId="0798ED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3.67</w:t>
            </w:r>
          </w:p>
        </w:tc>
        <w:tc>
          <w:tcPr>
            <w:tcW w:w="1247" w:type="dxa"/>
            <w:shd w:val="clear" w:color="auto" w:fill="auto"/>
            <w:vAlign w:val="center"/>
          </w:tcPr>
          <w:p w14:paraId="5B7689C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22698F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24C4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3.67</w:t>
            </w:r>
          </w:p>
        </w:tc>
        <w:tc>
          <w:tcPr>
            <w:tcW w:w="1247" w:type="dxa"/>
            <w:gridSpan w:val="2"/>
            <w:shd w:val="clear" w:color="auto" w:fill="auto"/>
            <w:vAlign w:val="center"/>
          </w:tcPr>
          <w:p w14:paraId="2B933E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61A1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345C2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D70B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按照全口径预算的原则，托克逊县郭勒布依乡人民政府2025年所有收入和支出均纳入单位预算管理。收支总预算5,066.87万元。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托克逊县郭勒布依乡人民政府单位收入预算5,066.87万元，其中：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一般公共预算5,051.28万元，占99.69%，比上年预算减少83.68万元，下降1.63%，主要原因是本年在职人员比上年减少7个人，相应</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工资和社保公积金减少，导致一般公共预算比上年减少。</w:t>
      </w:r>
    </w:p>
    <w:p w14:paraId="016242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上级一般公共预算安排的转移支付4.30万元，占0.08%，比上年预算减少1,703.64万元，下降99.75%，主要原因是今年未安排其他巩固拓展脱贫攻坚成果衔接乡村振兴项目。</w:t>
      </w:r>
    </w:p>
    <w:p w14:paraId="345D6D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58C2A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A2108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3D724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560AA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%，比上年预算减少40.71万元，下降100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%，主要原因是今年本单位基本户没有上级拨付的收入，所以比上年预算减少。</w:t>
      </w:r>
    </w:p>
    <w:p w14:paraId="4341C4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11.29万元，占0.22%，比上年预算减少42.92万元，下降79.17%，主要原因是上年喀拉布拉克村人居环境、喀拉布拉克村道路硬化、尤库日克喀拉阿什村人居环境、开斯克尔村人居环境等20个项目预算执行完毕，导致结转</w:t>
      </w:r>
      <w:r>
        <w:rPr>
          <w:rFonts w:hint="eastAsia" w:ascii="仿宋" w:hAnsi="微软雅黑" w:eastAsia="仿宋"/>
          <w:sz w:val="28"/>
          <w:szCs w:val="28"/>
          <w:lang w:val="en-US" w:eastAsia="zh-CN"/>
        </w:rPr>
        <w:t>较上年</w:t>
      </w:r>
      <w:r>
        <w:rPr>
          <w:rFonts w:hint="eastAsia" w:ascii="仿宋" w:hAnsi="微软雅黑" w:eastAsia="仿宋"/>
          <w:sz w:val="28"/>
          <w:szCs w:val="28"/>
          <w:lang w:eastAsia="zh-CN"/>
        </w:rPr>
        <w:t>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托克逊县郭勒布依乡人民政府2025年支出预算5,066.87万元，其中：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基本支出3,906.92万元，占77.11%，比上年预算减少11.77万元，下降0.30%，主要原因是在职人员比上年减少7人，相应</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工资、社保、公积金减少，导致基本支出比上年减少。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1,159.95万元，占22.89%，比上年预算减少1,859.18万元，下降61.58%，主要原因是今年减少了有关巩固拓展脱贫攻坚成果衔接乡村振兴有关的巴格万村、奥依曼布拉克村壮大村集体经济项目，河东村和奥依曼布拉克村壮大村集体服务楼项目，奥依曼布拉克村人居环境公共照明等项目预算减少，导致项目支出比上年预算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2025年财政拨款收支总预算5,055.58万元。</w:t>
      </w:r>
    </w:p>
    <w:p w14:paraId="6DFBC0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EDA6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收入预算包括：一般公共预算拨款5,055.58万元。</w:t>
      </w:r>
    </w:p>
    <w:p w14:paraId="03CED1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3,469.24万元，主要用于保障单位正常运行的人员经费、公用经费支出；文化旅游体育与传媒支出7.10万元，主要用于2025年“三馆一站”免费开放补助资金和开斯克尔村旅发项目质保金；社会保障和就业支出382.40万元，主要用于单位人员社保缴费支出；卫生健康支出161.38万元，主要用于单位人员医疗保险缴费支出；城乡社区支出300.00万元，主要用于化解本单位拖欠款支出；农林水支出445.55万元，主要用于2025年郭勒布依乡日光温室提质增效项目（2025年三农资金）、郭勒布依乡工程建设类项目（2024年郭勒布依乡丝路杏花苑配套附属设施项目-挡土墙、绿化、葡萄长廊、凉亭、围墙质保金）、郭勒布依乡道路建设项目（质保金）等项目支出；住房保障支出289.91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197E2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托克逊县郭勒布依乡人民政府2025年一般公共预算拨款合计5,055.58万元，其中：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基本支出3,906.92万元，比上年预算减少11.77万元，下降0.3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%。主要原因是：在职人员比上年减少7个人，相应</w:t>
      </w:r>
      <w:r>
        <w:rPr>
          <w:rFonts w:hint="eastAsia" w:ascii="仿宋" w:hAnsi="微软雅黑" w:eastAsia="仿宋"/>
          <w:sz w:val="28"/>
          <w:szCs w:val="28"/>
          <w:lang w:val="en-US" w:eastAsia="zh-CN"/>
        </w:rPr>
        <w:t>人员</w:t>
      </w:r>
      <w:r>
        <w:rPr>
          <w:rFonts w:hint="eastAsia" w:ascii="仿宋" w:hAnsi="微软雅黑" w:eastAsia="仿宋"/>
          <w:sz w:val="28"/>
          <w:szCs w:val="28"/>
          <w:lang w:eastAsia="zh-CN"/>
        </w:rPr>
        <w:t>工资、社保、公积金减少，导致一般公共预算基本支出比上年减少。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1,148.66万元，比上年预算减少1,775.55万元,下降60.72%。主要原因是：今年巩固拓展脱贫攻坚成果衔接乡村振兴有关的巴格万村、奥依曼布拉克村壮大村集体经济项目，河东村和奥依曼布拉克村壮大村集体服务楼项目，奥依曼布拉克村人居环境、公共照明等项目减少，导致项目支出上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1、一般公共服务支出(类)3,469.24万元，占68.62%。</w:t>
      </w:r>
    </w:p>
    <w:p w14:paraId="5F2EAD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2、文化旅游体育与传媒支出(类)7.10万元，占0.14%。</w:t>
      </w:r>
    </w:p>
    <w:p w14:paraId="6DD343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3、社会保障和就业支出(类)382.40万元，占7.56%。</w:t>
      </w:r>
    </w:p>
    <w:p w14:paraId="4F3CDB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4、卫生健康支出(类)161.38万元，占3.19%。</w:t>
      </w:r>
    </w:p>
    <w:p w14:paraId="55376B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5、城乡社区支出(类)300.00万元，占5.93%。</w:t>
      </w:r>
    </w:p>
    <w:p w14:paraId="6B8573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6、农林水支出(类)445.55万元，占8.81%。</w:t>
      </w:r>
    </w:p>
    <w:p w14:paraId="5364C5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7、住房保障支出(类)289.91万元，占5.73%。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1.一般公共服务支出（类）政府办公厅（室）及相关机构事务（款）行政运行（项）2025年预算数为3,073.23万元，比上年预算减少14.02万元，下降0.45%，主要原因是：2025年在职人员减少7个人，在职</w:t>
      </w:r>
      <w:r>
        <w:rPr>
          <w:rFonts w:hint="eastAsia" w:ascii="仿宋" w:hAnsi="微软雅黑" w:eastAsia="仿宋"/>
          <w:sz w:val="28"/>
          <w:szCs w:val="28"/>
          <w:lang w:val="en-US" w:eastAsia="zh-CN"/>
        </w:rPr>
        <w:t>人员工资及公用经费减少</w:t>
      </w:r>
      <w:r>
        <w:rPr>
          <w:rFonts w:hint="eastAsia" w:ascii="仿宋" w:hAnsi="微软雅黑" w:eastAsia="仿宋"/>
          <w:sz w:val="28"/>
          <w:szCs w:val="28"/>
        </w:rPr>
        <w:t>。</w:t>
      </w:r>
    </w:p>
    <w:p w14:paraId="390268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2.一般公共服务支出（类）组织事务（款）其他组织事务支出（项）2025年预算数为396.01万元，比上年预算增加181.01万元，增长84.19%，主要原因是：村（社区）基层组织建设县级配套运转经费</w:t>
      </w:r>
      <w:r>
        <w:rPr>
          <w:rFonts w:hint="eastAsia" w:ascii="仿宋" w:hAnsi="微软雅黑" w:eastAsia="仿宋"/>
          <w:sz w:val="28"/>
          <w:szCs w:val="28"/>
          <w:lang w:eastAsia="zh-CN"/>
        </w:rPr>
        <w:t>、</w:t>
      </w:r>
      <w:r>
        <w:rPr>
          <w:rFonts w:hint="eastAsia" w:ascii="仿宋" w:hAnsi="微软雅黑" w:eastAsia="仿宋"/>
          <w:sz w:val="28"/>
          <w:szCs w:val="28"/>
        </w:rPr>
        <w:t>基层组织综合业务经费比上年预算增加。</w:t>
      </w:r>
    </w:p>
    <w:p w14:paraId="0A56BA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2025年预算数为4.60万元，比上年预算增加0.30万元，增长6.98%，主要原因是：今年增加了2025年公共图书馆、美术馆、文化馆（站）免费开放补助资金（县级资金），导致比上年预算增加。</w:t>
      </w:r>
    </w:p>
    <w:p w14:paraId="7D6027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4.文化旅游体育与传媒支出（类）其他文化旅游体育与传媒支出（款）其他文化旅游体育与传媒支出（项）2025年预算数为2.50万元，比上年预算增加2.50万元，增长100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w:t>
      </w:r>
      <w:r>
        <w:rPr>
          <w:rFonts w:hint="eastAsia" w:ascii="仿宋" w:hAnsi="微软雅黑" w:eastAsia="仿宋"/>
          <w:sz w:val="28"/>
          <w:szCs w:val="28"/>
          <w:lang w:val="en-US" w:eastAsia="zh-CN"/>
        </w:rPr>
        <w:t>新增</w:t>
      </w:r>
      <w:r>
        <w:rPr>
          <w:rFonts w:hint="eastAsia" w:ascii="仿宋" w:hAnsi="微软雅黑" w:eastAsia="仿宋"/>
          <w:sz w:val="28"/>
          <w:szCs w:val="28"/>
        </w:rPr>
        <w:t>郭勒布依乡工程建设类项目（2024年郭勒布依乡开斯克尔村旅发项目质保金），所以比上年预算增加。</w:t>
      </w:r>
    </w:p>
    <w:p w14:paraId="6833E8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29.53万元，比上年预算增加10.11万元，增长52.06%，主要原因是：今年退休人员比上年增加了6个人，退休人员基础绩效增资，因此比上年预算增加。</w:t>
      </w:r>
    </w:p>
    <w:p w14:paraId="73D12B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352.87万元，比上年预算减少5.94万元，下降1.66%，主要原因是：今年在职人员减少7个人，就导致养老保险缴费支出比上年预算数减少。</w:t>
      </w:r>
    </w:p>
    <w:p w14:paraId="530AF9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149.71万元，比上年预算减少2.52万元，下降1.66%，主要原因是：今年在职人员减少7个人，就导致行政单位医疗预算数比上年预算数减少。</w:t>
      </w:r>
    </w:p>
    <w:p w14:paraId="36CCE2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8.卫生健康支出（类）行政事业单位医疗（款）公务员医疗补助（项）2025年预算数为11.67万元，比上年预算减少0.13万元，下降1.1</w:t>
      </w:r>
      <w:r>
        <w:rPr>
          <w:rFonts w:hint="eastAsia" w:ascii="仿宋" w:hAnsi="微软雅黑" w:eastAsia="仿宋"/>
          <w:sz w:val="28"/>
          <w:szCs w:val="28"/>
          <w:lang w:val="en-US" w:eastAsia="zh-CN"/>
        </w:rPr>
        <w:t>0</w:t>
      </w:r>
      <w:r>
        <w:rPr>
          <w:rFonts w:hint="eastAsia" w:ascii="仿宋" w:hAnsi="微软雅黑" w:eastAsia="仿宋"/>
          <w:sz w:val="28"/>
          <w:szCs w:val="28"/>
        </w:rPr>
        <w:t>%，主要原因是：公务员人数比上年减少了4个人，导致公务员医疗补助比上年预算数减少。</w:t>
      </w:r>
    </w:p>
    <w:p w14:paraId="2620C6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9.城乡社区支出（类）城乡社区公共设施（款）其他城乡社区公共设施支出（项）2025年预算数为300.00万元，比上年预算增加300.00万元，增长100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%，主要原因是：本年新增化解政府拖欠账款项目预算。</w:t>
      </w:r>
    </w:p>
    <w:p w14:paraId="3A5060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10.农林水支出（类）农业农村（款）农业生产发展（项）2025年预算数为416.75万元，比上年预算减少43.24万元，下降9.4</w:t>
      </w:r>
      <w:r>
        <w:rPr>
          <w:rFonts w:hint="eastAsia" w:ascii="仿宋" w:hAnsi="微软雅黑" w:eastAsia="仿宋"/>
          <w:sz w:val="28"/>
          <w:szCs w:val="28"/>
          <w:lang w:val="en-US" w:eastAsia="zh-CN"/>
        </w:rPr>
        <w:t>0</w:t>
      </w:r>
      <w:r>
        <w:rPr>
          <w:rFonts w:hint="eastAsia" w:ascii="仿宋" w:hAnsi="微软雅黑" w:eastAsia="仿宋"/>
          <w:sz w:val="28"/>
          <w:szCs w:val="28"/>
        </w:rPr>
        <w:t>%，主要原因是：今年未安排托克逊县高效节能日光温室示范建设项目预算，所以比上年预算减少</w:t>
      </w:r>
    </w:p>
    <w:p w14:paraId="4C1F22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其他农业农村支出（项）2025年预算数为9.00万元，比上年预算减少28.28万元，下降75.86%，主要原因是：今年未安排乡村治理积分制工作经费和乡村振兴平台延伸移动应用项目预算，所以比上年预算减少。</w:t>
      </w:r>
    </w:p>
    <w:p w14:paraId="28BBAC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12.农林水支出（类）农村综合改革（款）对村级公益事业建设的补助（项）2025年预算数为19.80万元，比上年预算增加19.80万元，增长100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%，主要原因是：2025年新增中央自治区农村改革转移支付</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w:t>
      </w:r>
      <w:r>
        <w:rPr>
          <w:rFonts w:hint="eastAsia" w:ascii="仿宋" w:hAnsi="微软雅黑" w:eastAsia="仿宋"/>
          <w:sz w:val="28"/>
          <w:szCs w:val="28"/>
        </w:rPr>
        <w:t>郭勒布依乡喀拉布拉克村人居环境整治项目。</w:t>
      </w:r>
    </w:p>
    <w:p w14:paraId="3D49E3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13.住房保障支出（类）住房改革支出（款）住房公积金（项）2025年预算数为289.91万元，比上年预算增加0.73万元，增长0.25%，主要原因是：本年</w:t>
      </w:r>
      <w:r>
        <w:rPr>
          <w:rFonts w:hint="eastAsia" w:ascii="仿宋" w:hAnsi="微软雅黑" w:eastAsia="仿宋"/>
          <w:sz w:val="28"/>
          <w:szCs w:val="28"/>
          <w:lang w:val="en-US" w:eastAsia="zh-CN"/>
        </w:rPr>
        <w:t>在职</w:t>
      </w:r>
      <w:r>
        <w:rPr>
          <w:rFonts w:hint="eastAsia" w:ascii="仿宋" w:hAnsi="微软雅黑" w:eastAsia="仿宋"/>
          <w:sz w:val="28"/>
          <w:szCs w:val="28"/>
        </w:rPr>
        <w:t>人员增资，公积金缴费基数增加，导致预算较上年增加。</w:t>
      </w:r>
    </w:p>
    <w:p w14:paraId="23BBC2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14.一般公共服务支出（类）政府办公厅（室）及相关机构事务（款）其他政府办公厅（室）及相关机构事务支出（项）2025年预算数为0.00万元，比上年预算减少504.00万元，下降100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%，主要原因是：今年未安排化解乡镇美丽乡村建设、基础设施建设及项目前期费、关于编制乡镇国土空间规划工作经费支出预算。</w:t>
      </w:r>
    </w:p>
    <w:p w14:paraId="359960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衔接乡村振兴（款）其他</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衔接乡村振兴支出（项）2025年预算数为0.00万元，比上年预算减少1,703.64万元，下降100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w:t>
      </w:r>
      <w:r>
        <w:rPr>
          <w:rFonts w:hint="eastAsia" w:ascii="仿宋" w:hAnsi="微软雅黑" w:eastAsia="仿宋"/>
          <w:sz w:val="28"/>
          <w:szCs w:val="28"/>
          <w:lang w:val="en-US" w:eastAsia="zh-CN"/>
        </w:rPr>
        <w:t>本年度郭勒布依乡奥依曼布拉克村壮大村集体经济项目、郭勒布依乡巴格万村壮大村集体经济项目、郭勒布依乡奥依曼布拉克村阳光沙疗驿站主巷道人行道硬化项目较上年减少</w:t>
      </w:r>
      <w:r>
        <w:rPr>
          <w:rFonts w:hint="eastAsia" w:ascii="仿宋" w:hAnsi="微软雅黑" w:eastAsia="仿宋"/>
          <w:sz w:val="28"/>
          <w:szCs w:val="28"/>
        </w:rPr>
        <w:t>。</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托克逊县郭勒布依乡人民政府2025年一般公共预算基本支出3,906.92万元，其中：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3,680.02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226.90万元，主要包括：办公费、印刷费、手续费、水费、电费、邮电费、差旅费、维修（护）费、租赁费、专用燃料费、劳务费、委托业务费、工会经费、公务用车运行维护费、其他交通费用、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（一）项目名称：2025年村（社区）基层组织建设县级配套运转经费（基层组织日常运转经费140</w:t>
      </w:r>
      <w:r>
        <w:rPr>
          <w:rFonts w:hint="eastAsia" w:ascii="仿宋" w:hAnsi="微软雅黑" w:eastAsia="仿宋"/>
          <w:sz w:val="28"/>
          <w:szCs w:val="28"/>
          <w:lang w:val="en-US" w:eastAsia="zh-CN"/>
        </w:rPr>
        <w:t>.00</w:t>
      </w:r>
      <w:r>
        <w:rPr>
          <w:rFonts w:hint="eastAsia" w:ascii="仿宋" w:hAnsi="微软雅黑" w:eastAsia="仿宋"/>
          <w:sz w:val="28"/>
          <w:szCs w:val="28"/>
        </w:rPr>
        <w:t>万）</w:t>
      </w:r>
    </w:p>
    <w:p w14:paraId="7A5C0D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常委会会议审议</w:t>
      </w:r>
      <w:r>
        <w:rPr>
          <w:rFonts w:hint="eastAsia" w:ascii="仿宋" w:hAnsi="微软雅黑" w:eastAsia="仿宋"/>
          <w:sz w:val="28"/>
          <w:szCs w:val="28"/>
        </w:rPr>
        <w:t>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3A13C6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预算安排规模：140.01万元</w:t>
      </w:r>
    </w:p>
    <w:p w14:paraId="7CAE80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071A16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资金分配情况：水费4.12万元、邮电费16.03万元、劳务费2</w:t>
      </w:r>
      <w:r>
        <w:rPr>
          <w:rFonts w:hint="eastAsia" w:ascii="仿宋" w:hAnsi="微软雅黑" w:eastAsia="仿宋"/>
          <w:sz w:val="28"/>
          <w:szCs w:val="28"/>
          <w:lang w:val="en-US" w:eastAsia="zh-CN"/>
        </w:rPr>
        <w:t>.00</w:t>
      </w:r>
      <w:r>
        <w:rPr>
          <w:rFonts w:hint="eastAsia" w:ascii="仿宋" w:hAnsi="微软雅黑" w:eastAsia="仿宋"/>
          <w:sz w:val="28"/>
          <w:szCs w:val="28"/>
        </w:rPr>
        <w:t>万元、办公设备购置0.48万元、租赁费41.25万元、其他商品和服务支出55.31万元、委托业务费0.16万元、维修（护）费20.66万元。</w:t>
      </w:r>
    </w:p>
    <w:p w14:paraId="509694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F0B4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（二）项目名称：2025年村（社区）基层组织建设县级配套运转经费（基层组织服务群众经费）</w:t>
      </w:r>
    </w:p>
    <w:p w14:paraId="334A72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常委会会议审议</w:t>
      </w:r>
      <w:r>
        <w:rPr>
          <w:rFonts w:hint="eastAsia" w:ascii="仿宋" w:hAnsi="微软雅黑" w:eastAsia="仿宋"/>
          <w:sz w:val="28"/>
          <w:szCs w:val="28"/>
        </w:rPr>
        <w:t>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4A35A9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预算安排规模：126.00万元</w:t>
      </w:r>
    </w:p>
    <w:p w14:paraId="54C675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6BD8A7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资金分配情况：办公费3.75万元、印刷费1.6</w:t>
      </w:r>
      <w:r>
        <w:rPr>
          <w:rFonts w:hint="eastAsia" w:ascii="仿宋" w:hAnsi="微软雅黑" w:eastAsia="仿宋"/>
          <w:sz w:val="28"/>
          <w:szCs w:val="28"/>
          <w:lang w:val="en-US" w:eastAsia="zh-CN"/>
        </w:rPr>
        <w:t>0</w:t>
      </w:r>
      <w:r>
        <w:rPr>
          <w:rFonts w:hint="eastAsia" w:ascii="仿宋" w:hAnsi="微软雅黑" w:eastAsia="仿宋"/>
          <w:sz w:val="28"/>
          <w:szCs w:val="28"/>
        </w:rPr>
        <w:t>万元、水费2.1</w:t>
      </w:r>
      <w:r>
        <w:rPr>
          <w:rFonts w:hint="eastAsia" w:ascii="仿宋" w:hAnsi="微软雅黑" w:eastAsia="仿宋"/>
          <w:sz w:val="28"/>
          <w:szCs w:val="28"/>
          <w:lang w:val="en-US" w:eastAsia="zh-CN"/>
        </w:rPr>
        <w:t>0</w:t>
      </w:r>
      <w:r>
        <w:rPr>
          <w:rFonts w:hint="eastAsia" w:ascii="仿宋" w:hAnsi="微软雅黑" w:eastAsia="仿宋"/>
          <w:sz w:val="28"/>
          <w:szCs w:val="28"/>
        </w:rPr>
        <w:t>万元、电费10.6</w:t>
      </w:r>
      <w:r>
        <w:rPr>
          <w:rFonts w:hint="eastAsia" w:ascii="仿宋" w:hAnsi="微软雅黑" w:eastAsia="仿宋"/>
          <w:sz w:val="28"/>
          <w:szCs w:val="28"/>
          <w:lang w:val="en-US" w:eastAsia="zh-CN"/>
        </w:rPr>
        <w:t>0</w:t>
      </w:r>
      <w:r>
        <w:rPr>
          <w:rFonts w:hint="eastAsia" w:ascii="仿宋" w:hAnsi="微软雅黑" w:eastAsia="仿宋"/>
          <w:sz w:val="28"/>
          <w:szCs w:val="28"/>
        </w:rPr>
        <w:t>万元、邮电费0.96万元、委托业务费0.3</w:t>
      </w:r>
      <w:r>
        <w:rPr>
          <w:rFonts w:hint="eastAsia" w:ascii="仿宋" w:hAnsi="微软雅黑" w:eastAsia="仿宋"/>
          <w:sz w:val="28"/>
          <w:szCs w:val="28"/>
          <w:lang w:val="en-US" w:eastAsia="zh-CN"/>
        </w:rPr>
        <w:t>0</w:t>
      </w:r>
      <w:r>
        <w:rPr>
          <w:rFonts w:hint="eastAsia" w:ascii="仿宋" w:hAnsi="微软雅黑" w:eastAsia="仿宋"/>
          <w:sz w:val="28"/>
          <w:szCs w:val="28"/>
        </w:rPr>
        <w:t>万元、劳务费10.7</w:t>
      </w:r>
      <w:r>
        <w:rPr>
          <w:rFonts w:hint="eastAsia" w:ascii="仿宋" w:hAnsi="微软雅黑" w:eastAsia="仿宋"/>
          <w:sz w:val="28"/>
          <w:szCs w:val="28"/>
          <w:lang w:val="en-US" w:eastAsia="zh-CN"/>
        </w:rPr>
        <w:t>0</w:t>
      </w:r>
      <w:r>
        <w:rPr>
          <w:rFonts w:hint="eastAsia" w:ascii="仿宋" w:hAnsi="微软雅黑" w:eastAsia="仿宋"/>
          <w:sz w:val="28"/>
          <w:szCs w:val="28"/>
        </w:rPr>
        <w:t>万元、其他交通费用3.25万元、租赁费46.59万元、办公设备购置35.64万元、维修（护）费10.51万元。</w:t>
      </w:r>
    </w:p>
    <w:p w14:paraId="3294DC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C7C70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（三）项目名称：2025年村（社区）基层组织建设县级配套运转经费（基层组织为民办实事经费）</w:t>
      </w:r>
    </w:p>
    <w:p w14:paraId="780BF8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7748FE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预算安排规模：9.00万元</w:t>
      </w:r>
    </w:p>
    <w:p w14:paraId="7D6F33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0BB2C2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资金分配情况：租赁费1.5</w:t>
      </w:r>
      <w:r>
        <w:rPr>
          <w:rFonts w:hint="eastAsia" w:ascii="仿宋" w:hAnsi="微软雅黑" w:eastAsia="仿宋"/>
          <w:sz w:val="28"/>
          <w:szCs w:val="28"/>
          <w:lang w:val="en-US" w:eastAsia="zh-CN"/>
        </w:rPr>
        <w:t>0</w:t>
      </w:r>
      <w:r>
        <w:rPr>
          <w:rFonts w:hint="eastAsia" w:ascii="仿宋" w:hAnsi="微软雅黑" w:eastAsia="仿宋"/>
          <w:sz w:val="28"/>
          <w:szCs w:val="28"/>
        </w:rPr>
        <w:t>万元、劳务费2</w:t>
      </w:r>
      <w:r>
        <w:rPr>
          <w:rFonts w:hint="eastAsia" w:ascii="仿宋" w:hAnsi="微软雅黑" w:eastAsia="仿宋"/>
          <w:sz w:val="28"/>
          <w:szCs w:val="28"/>
          <w:lang w:val="en-US" w:eastAsia="zh-CN"/>
        </w:rPr>
        <w:t>.00</w:t>
      </w:r>
      <w:r>
        <w:rPr>
          <w:rFonts w:hint="eastAsia" w:ascii="仿宋" w:hAnsi="微软雅黑" w:eastAsia="仿宋"/>
          <w:sz w:val="28"/>
          <w:szCs w:val="28"/>
        </w:rPr>
        <w:t>万元、维修（护）费3</w:t>
      </w:r>
      <w:r>
        <w:rPr>
          <w:rFonts w:hint="eastAsia" w:ascii="仿宋" w:hAnsi="微软雅黑" w:eastAsia="仿宋"/>
          <w:sz w:val="28"/>
          <w:szCs w:val="28"/>
          <w:lang w:val="en-US" w:eastAsia="zh-CN"/>
        </w:rPr>
        <w:t>.00</w:t>
      </w:r>
      <w:r>
        <w:rPr>
          <w:rFonts w:hint="eastAsia" w:ascii="仿宋" w:hAnsi="微软雅黑" w:eastAsia="仿宋"/>
          <w:sz w:val="28"/>
          <w:szCs w:val="28"/>
        </w:rPr>
        <w:t>万元、其他商品和服务支出2.5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64949C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02B1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（四）项目名称：2025年村（社区）基层组织建设县级配套运转经费（基层组织第一书记工作经费）</w:t>
      </w:r>
    </w:p>
    <w:p w14:paraId="0E26E2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284286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5C569F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4D9088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资金分配情况：劳务费1</w:t>
      </w:r>
      <w:r>
        <w:rPr>
          <w:rFonts w:hint="eastAsia" w:ascii="仿宋" w:hAnsi="微软雅黑" w:eastAsia="仿宋"/>
          <w:sz w:val="28"/>
          <w:szCs w:val="28"/>
          <w:lang w:val="en-US" w:eastAsia="zh-CN"/>
        </w:rPr>
        <w:t>.00</w:t>
      </w:r>
      <w:r>
        <w:rPr>
          <w:rFonts w:hint="eastAsia" w:ascii="仿宋" w:hAnsi="微软雅黑" w:eastAsia="仿宋"/>
          <w:sz w:val="28"/>
          <w:szCs w:val="28"/>
        </w:rPr>
        <w:t>万元、办公费0.75万元、维修（护）费1.5</w:t>
      </w:r>
      <w:r>
        <w:rPr>
          <w:rFonts w:hint="eastAsia" w:ascii="仿宋" w:hAnsi="微软雅黑" w:eastAsia="仿宋"/>
          <w:sz w:val="28"/>
          <w:szCs w:val="28"/>
          <w:lang w:val="en-US" w:eastAsia="zh-CN"/>
        </w:rPr>
        <w:t>0</w:t>
      </w:r>
      <w:r>
        <w:rPr>
          <w:rFonts w:hint="eastAsia" w:ascii="仿宋" w:hAnsi="微软雅黑" w:eastAsia="仿宋"/>
          <w:sz w:val="28"/>
          <w:szCs w:val="28"/>
        </w:rPr>
        <w:t>万元、其他商品和服务支出4.05万元、其他交通费用2.2</w:t>
      </w:r>
      <w:r>
        <w:rPr>
          <w:rFonts w:hint="eastAsia" w:ascii="仿宋" w:hAnsi="微软雅黑" w:eastAsia="仿宋"/>
          <w:sz w:val="28"/>
          <w:szCs w:val="28"/>
          <w:lang w:val="en-US" w:eastAsia="zh-CN"/>
        </w:rPr>
        <w:t>0</w:t>
      </w:r>
      <w:r>
        <w:rPr>
          <w:rFonts w:hint="eastAsia" w:ascii="仿宋" w:hAnsi="微软雅黑" w:eastAsia="仿宋"/>
          <w:sz w:val="28"/>
          <w:szCs w:val="28"/>
        </w:rPr>
        <w:t>万元、租赁费8.5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0C155C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50F4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（五）项目名称：2025年村（社区）基层组织建设县级配套运转经费（基层组织日常运转经费103</w:t>
      </w:r>
      <w:r>
        <w:rPr>
          <w:rFonts w:hint="eastAsia" w:ascii="仿宋" w:hAnsi="微软雅黑" w:eastAsia="仿宋"/>
          <w:sz w:val="28"/>
          <w:szCs w:val="28"/>
          <w:lang w:val="en-US" w:eastAsia="zh-CN"/>
        </w:rPr>
        <w:t>.00</w:t>
      </w:r>
      <w:r>
        <w:rPr>
          <w:rFonts w:hint="eastAsia" w:ascii="仿宋" w:hAnsi="微软雅黑" w:eastAsia="仿宋"/>
          <w:sz w:val="28"/>
          <w:szCs w:val="28"/>
        </w:rPr>
        <w:t>万）</w:t>
      </w:r>
    </w:p>
    <w:p w14:paraId="1E302A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常委会会议审议</w:t>
      </w:r>
      <w:r>
        <w:rPr>
          <w:rFonts w:hint="eastAsia" w:ascii="仿宋" w:hAnsi="微软雅黑" w:eastAsia="仿宋"/>
          <w:sz w:val="28"/>
          <w:szCs w:val="28"/>
        </w:rPr>
        <w:t>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5ED647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预算安排规模：103.00万元</w:t>
      </w:r>
    </w:p>
    <w:p w14:paraId="2C2D63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15EC34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资金分配情况：办公费37.36万元、水费2.81万元、电费52.05万元、维修（护）费9.8</w:t>
      </w:r>
      <w:r>
        <w:rPr>
          <w:rFonts w:hint="eastAsia" w:ascii="仿宋" w:hAnsi="微软雅黑" w:eastAsia="仿宋"/>
          <w:sz w:val="28"/>
          <w:szCs w:val="28"/>
          <w:lang w:val="en-US" w:eastAsia="zh-CN"/>
        </w:rPr>
        <w:t>0</w:t>
      </w:r>
      <w:r>
        <w:rPr>
          <w:rFonts w:hint="eastAsia" w:ascii="仿宋" w:hAnsi="微软雅黑" w:eastAsia="仿宋"/>
          <w:sz w:val="28"/>
          <w:szCs w:val="28"/>
        </w:rPr>
        <w:t>万元、印刷费0.98万元。</w:t>
      </w:r>
    </w:p>
    <w:p w14:paraId="41F1CA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C328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（六）项目名称：2025年自治区公共图书馆、美术馆、文化馆（站）免费开放补助资金吐市财教[2024]103号</w:t>
      </w:r>
    </w:p>
    <w:p w14:paraId="4D3D0B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设立的政策依据：吐市财教[2024]103号</w:t>
      </w:r>
    </w:p>
    <w:p w14:paraId="74A486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14759C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49FFD6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资金分配情况：0.7</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我乡公共图书室、文化站、美术室等3个场馆，免费提供各类演出、培训、展览活动经费支出。</w:t>
      </w:r>
    </w:p>
    <w:p w14:paraId="6FAC70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6617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（七）项目名称：2025年公共图书馆、美术馆、文化馆（站）免费开放补助资金吐市财教[2024]90号</w:t>
      </w:r>
    </w:p>
    <w:p w14:paraId="39C893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设立的政策依据：吐市财教[2024]90号</w:t>
      </w:r>
    </w:p>
    <w:p w14:paraId="371364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6D5F8B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70ABFB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我乡公共图书室、文化站、美术室等3个场馆，免费提供各类演出、培训、展览活动经费支出。</w:t>
      </w:r>
    </w:p>
    <w:p w14:paraId="393EE9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6666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（八）项目名称：2025年公共图书馆、美术馆、文化馆（站）免费开放补助资金（县级资金）</w:t>
      </w:r>
    </w:p>
    <w:p w14:paraId="76C6CA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27DA59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31ACB9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1AE31B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我乡公共图书室、文化站、美术室等3个场馆，免费提供各类演出、培训、展览活动经费支出。</w:t>
      </w:r>
    </w:p>
    <w:p w14:paraId="28A357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1E3C76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（九）项目名称：郭勒布依乡工程建设类项目（2024年郭勒布依乡开斯克尔村旅发项目质保金）</w:t>
      </w:r>
    </w:p>
    <w:p w14:paraId="2ADE3F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设立的政策依据：自治区党委农村工作会议精神、吐鲁番市委二届七次全会和县委十二届十三次全会精神</w:t>
      </w:r>
    </w:p>
    <w:p w14:paraId="7D37E0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预算安排规模：2.50万元</w:t>
      </w:r>
    </w:p>
    <w:p w14:paraId="5153D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67EE7E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资金分配情况：2.5</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支付2024年郭勒布依乡开斯克尔村旅发项目的质保金</w:t>
      </w:r>
      <w:r>
        <w:rPr>
          <w:rFonts w:hint="eastAsia" w:ascii="仿宋" w:hAnsi="微软雅黑" w:eastAsia="仿宋"/>
          <w:sz w:val="28"/>
          <w:szCs w:val="28"/>
          <w:lang w:eastAsia="zh-CN"/>
        </w:rPr>
        <w:t>。</w:t>
      </w:r>
    </w:p>
    <w:p w14:paraId="0A81B9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6EB1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（十）项目名称：2025年化解政府拖欠账款项目</w:t>
      </w:r>
    </w:p>
    <w:p w14:paraId="114D82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60BE92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5F56B0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20DDF1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资金分配情况：300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支付2025年化解政府拖欠账款项目资金</w:t>
      </w:r>
      <w:r>
        <w:rPr>
          <w:rFonts w:hint="eastAsia" w:ascii="仿宋" w:hAnsi="微软雅黑" w:eastAsia="仿宋"/>
          <w:sz w:val="28"/>
          <w:szCs w:val="28"/>
          <w:lang w:eastAsia="zh-CN"/>
        </w:rPr>
        <w:t>。</w:t>
      </w:r>
    </w:p>
    <w:p w14:paraId="75E53F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4BBA2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（十一）项目名称：农机化公共服务体系建设项目（2025年三农项目）</w:t>
      </w:r>
    </w:p>
    <w:p w14:paraId="4A4194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设立的政策依据：按照国家农业行业《拖拉机和联合收割机安全技术检验规范》（NY/T1830-2019）标准，在郭勒布依乡、伊拉湖镇、博斯坦镇办理年检窗口，为强化农机安全源头管理提供可靠、有效的信息化支持。</w:t>
      </w:r>
    </w:p>
    <w:p w14:paraId="63FD5B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1AC04F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6D58CB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购买电脑打印机等办公设备。</w:t>
      </w:r>
    </w:p>
    <w:p w14:paraId="66EA9C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76E1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（十二）项目名称：郭勒布依乡道路建设项目（质保金）</w:t>
      </w:r>
    </w:p>
    <w:p w14:paraId="08B2A1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设立的政策依据：《关于提前下达2024年中央综合改革转移支付预算的通知》（吐市财农[2023]29号）</w:t>
      </w:r>
    </w:p>
    <w:p w14:paraId="5112DB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预算安排规模：3.75万元</w:t>
      </w:r>
    </w:p>
    <w:p w14:paraId="23FCCC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3B5234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资金分配情况：3.75万元</w:t>
      </w:r>
      <w:r>
        <w:rPr>
          <w:rFonts w:hint="eastAsia" w:ascii="仿宋" w:hAnsi="微软雅黑" w:eastAsia="仿宋"/>
          <w:sz w:val="28"/>
          <w:szCs w:val="28"/>
          <w:lang w:val="en-US" w:eastAsia="zh-CN"/>
        </w:rPr>
        <w:t>全部用于</w:t>
      </w:r>
      <w:r>
        <w:rPr>
          <w:rFonts w:hint="eastAsia" w:ascii="仿宋" w:hAnsi="微软雅黑" w:eastAsia="仿宋"/>
          <w:sz w:val="28"/>
          <w:szCs w:val="28"/>
        </w:rPr>
        <w:t>支付郭勒布依乡道路建设项目质保金</w:t>
      </w:r>
      <w:r>
        <w:rPr>
          <w:rFonts w:hint="eastAsia" w:ascii="仿宋" w:hAnsi="微软雅黑" w:eastAsia="仿宋"/>
          <w:sz w:val="28"/>
          <w:szCs w:val="28"/>
          <w:lang w:eastAsia="zh-CN"/>
        </w:rPr>
        <w:t>。</w:t>
      </w:r>
    </w:p>
    <w:p w14:paraId="08EF9E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A0D9D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（十三）项目名称：2025年郭勒布依乡日光温室提质增效项目（2025年三农资金）</w:t>
      </w:r>
    </w:p>
    <w:p w14:paraId="322A2D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设立的政策依据：习近平总书记关于“三农”工作重要论述，中央、自治区党委农村工作会议精神、吐鲁番市委二届五次全会</w:t>
      </w:r>
    </w:p>
    <w:p w14:paraId="52FF45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预算安排规模：408.00万元</w:t>
      </w:r>
    </w:p>
    <w:p w14:paraId="2C858E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42CE53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资金分配情况：408</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支付2025年郭勒布依乡日光温室提质增效项目的建设费用和质保金</w:t>
      </w:r>
      <w:r>
        <w:rPr>
          <w:rFonts w:hint="eastAsia" w:ascii="仿宋" w:hAnsi="微软雅黑" w:eastAsia="仿宋"/>
          <w:sz w:val="28"/>
          <w:szCs w:val="28"/>
          <w:lang w:eastAsia="zh-CN"/>
        </w:rPr>
        <w:t>。</w:t>
      </w:r>
    </w:p>
    <w:p w14:paraId="38A278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BE9E2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（十四）项目名称：郭勒布依乡工程建设类项目（2024年郭勒布依乡丝路杏花苑配套附属设施项目-挡土墙、绿化、葡萄长廊、凉亭、围墙质保金）</w:t>
      </w:r>
    </w:p>
    <w:p w14:paraId="74BAC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设立的政策依据：托发改项[2020]151号</w:t>
      </w:r>
    </w:p>
    <w:p w14:paraId="5D7A18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预算安排规模：9.00万元</w:t>
      </w:r>
    </w:p>
    <w:p w14:paraId="233561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7F9C1A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资金分配情况：9</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支付2024年郭勒布依乡丝路杏花苑配套附属设施项目-挡土墙、绿化、葡萄长廊、凉亭、围墙的质保金</w:t>
      </w:r>
      <w:r>
        <w:rPr>
          <w:rFonts w:hint="eastAsia" w:ascii="仿宋" w:hAnsi="微软雅黑" w:eastAsia="仿宋"/>
          <w:sz w:val="28"/>
          <w:szCs w:val="28"/>
          <w:lang w:eastAsia="zh-CN"/>
        </w:rPr>
        <w:t>。</w:t>
      </w:r>
    </w:p>
    <w:p w14:paraId="08C010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A4C52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（十五）项目名称：郭勒布依乡奥依曼布拉克村公交站台建设项目</w:t>
      </w:r>
    </w:p>
    <w:p w14:paraId="2542E4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设立的政策依据：《关于提前下达2021年中央自治区农村改革转移支付预算（项目部分）的通知》（吐市财农[2020]45号）</w:t>
      </w:r>
    </w:p>
    <w:p w14:paraId="40C6DA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预算安排规模：7.80万元</w:t>
      </w:r>
    </w:p>
    <w:p w14:paraId="6AF22C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4852A1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资金分配情况：7.8</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支付郭勒布依乡奥依曼布拉克村公交站台建设项目尾款及质保金</w:t>
      </w:r>
      <w:r>
        <w:rPr>
          <w:rFonts w:hint="eastAsia" w:ascii="仿宋" w:hAnsi="微软雅黑" w:eastAsia="仿宋"/>
          <w:sz w:val="28"/>
          <w:szCs w:val="28"/>
          <w:lang w:eastAsia="zh-CN"/>
        </w:rPr>
        <w:t>。</w:t>
      </w:r>
    </w:p>
    <w:p w14:paraId="7DA60C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916A1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（十六）项目名称：郭勒布依乡喀拉布拉克村人居环境整治项目</w:t>
      </w:r>
    </w:p>
    <w:p w14:paraId="63ED9E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设立的政策依据：《关于提前下达2022年中央农村综合改革转移支付预算的通知》托财农[2022]22号</w:t>
      </w:r>
    </w:p>
    <w:p w14:paraId="738D47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52534F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1A22FA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支付郭勒布依乡喀拉布拉克村人居环境整治项目的尾款及质保金</w:t>
      </w:r>
      <w:r>
        <w:rPr>
          <w:rFonts w:hint="eastAsia" w:ascii="仿宋" w:hAnsi="微软雅黑" w:eastAsia="仿宋"/>
          <w:sz w:val="28"/>
          <w:szCs w:val="28"/>
          <w:lang w:eastAsia="zh-CN"/>
        </w:rPr>
        <w:t>。</w:t>
      </w:r>
    </w:p>
    <w:p w14:paraId="786A9D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托克逊县郭勒布依乡人民政府2025年财政拨款“三公”经费数为11.34万元，其中：因公出国（境）费0.00万元，公务用车购置费0.00万元，公务用车运行费11.34万元，公务接待费0.00万元。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2025年财政拨款“三公”经费比上年预算增加3.34万元，增长41.75%，其中：因公出国（境）费增加0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%，主要原因是2024年与2025年均未安排公务用车购置费；公务用车运行费增加3.34万元，增长41.75%，主要原因是本单位租赁一辆车，导致公务用车运行费预算增加；公务接待费增加0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托克逊县郭勒布依乡人民政府2025上年结转结余11.29万元，包括：财政拨款11.29万元，非财政拨款0.00万元，其中：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1.2024年推动文化和旅游业高质量发展奖励金吐市财教[2024]53号（项目）0.24万元，主要用于：2024年推动文化和旅游业高质量发展奖励金吐市财教[2024]53号（项目）质保金。</w:t>
      </w:r>
    </w:p>
    <w:p w14:paraId="5823C3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2.2024年尤库日克喀拉阿什村电教广场改造项目吐市财农[2023]28号（项目）0.73万元，主要用于：支付2024年尤库日克喀拉阿什村电教广场改造项目质保金。</w:t>
      </w:r>
    </w:p>
    <w:p w14:paraId="0818C5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3.2023年少数民族发展资金（郭乡奥依曼布拉克村阳光沙疗驿站建设项目）（项目）1.44万元，主要用于：支付郭勒布依乡奥依曼布拉克村阳光沙疗驿站建设项目质保金。</w:t>
      </w:r>
    </w:p>
    <w:p w14:paraId="3E9F90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4.2023年自治区就业补助资金吐市财社[2022]73号（项目）1.65万元，主要用于：2025年农村劳动力转移符合要求的人发放补助资金。</w:t>
      </w:r>
    </w:p>
    <w:p w14:paraId="3E0CD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5.2023年少数民族发展资金（郭乡尤库日克喀拉阿什村3组、5组防渗渠建设项目）（项目）3.56万元，主要用于：支付郭勒布依乡尤库日克喀拉阿什村3组、5组防渗渠建设项目质保金。</w:t>
      </w:r>
    </w:p>
    <w:p w14:paraId="541DCA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6.2024年郭勒布依乡硝尔村道路硬化项目吐市财农[2023]29号（项目）3.67万元，主要用于：支付2024年郭勒布依乡硝尔村道路硬化项目质保金3.67万元。</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托克逊县郭勒布依乡人民政府2025年的机关运行经费财政拨款预算226.90万元，比上年预算减少4.53万元，下降1.96%。主要原因是本年单位在职人员减少7个人，办公费、差旅费等减少，导致运行经费比上年预算减少。</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2025年，托克逊县郭勒布依乡人民政府政府采购预算450.25万元，其中：政府采购货物预算23.89万元，政府采购工程预算16.36万元，政府采购服务预算410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2025年托克逊县郭勒布依乡人民政府面向中小企业预留政府采购项目预算金额19.3</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万元，小微企业预留政府采购项目预算金额19.3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截至2024年底，托克逊县郭勒布依乡人民政府占用使用国有资产总体情况为：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1.房屋6454.5平方米，价值554.65万元。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2.车辆15辆，价值262.40万元；其中：一般公务用车0辆，价值0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万元；其他车辆15辆，价值262.40万元。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3.办公家具价值62.35万元。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4.其他资产价值597.02万元。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2025年，本单位预算绩效管理整体预算绩效目标1个，涉及预算金额5066.87万元；当年预算安排项目共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个，其中:财政拨款项目涉及预算金额1148.66万元；非财政拨款项目涉及预算金额0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0341A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3F99C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781D8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770E9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5D0E3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CF41D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94D8A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0E63F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EC40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ED4B5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热依玛古丽·塔西铁木尔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B7D9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EA0C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15026253935</w:t>
            </w:r>
          </w:p>
        </w:tc>
      </w:tr>
      <w:tr w14:paraId="7E738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BC42FF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4521B0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D96E8D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C47A99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138544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D257EC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16589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目标1：认真履行职责，做好民政工作。深入开展低保和特困人员的核查工作，通过与多部门沟通协调查询、实地走访等方式，精准识别救助对象。</w:t>
            </w:r>
          </w:p>
          <w:p w14:paraId="6D3B06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狠抓转移就业，落实社会综合兜底政策，确保党的惠民政策普照大地。积极搭建就业服务平台，形成13个村社区和乡政府就业服务中心为一体的就业服务联动模式，让群众在辖区任何一个村（居）委会都能得到就业服务，同时通过结合线上的方式，提高了就业信息的传播效率和覆盖面。</w:t>
            </w:r>
          </w:p>
          <w:p w14:paraId="0E4BF3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认真履行职责，做好劳动保障工作.针对性地开展了劳动技能培训，如农业种植技术培训、家政服务、养殖、果树修剪等，共举办培训课程12期，提高了劳动者的就业竞争力，为本地产业发展提供了有力的人才支持。</w:t>
            </w:r>
          </w:p>
          <w:p w14:paraId="6B3338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目标4：强化政治理论学习，不断提高政治素养。以党委中心组、干部理论学习计划等契机，将集中学习和个人自学有机结合，将学习成效转化为工作动力和成效。</w:t>
            </w:r>
          </w:p>
        </w:tc>
      </w:tr>
      <w:tr w14:paraId="0D5CD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9CF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256D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94FCB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68725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53274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8A152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2E9C4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324F52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59</w:t>
            </w:r>
          </w:p>
        </w:tc>
      </w:tr>
      <w:tr w14:paraId="1738F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DCF5A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A72D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E804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5A609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5051.2</w:t>
            </w:r>
            <w:r>
              <w:rPr>
                <w:rFonts w:hint="eastAsia" w:ascii="宋体" w:hAnsi="宋体" w:cs="宋体"/>
                <w:i w:val="0"/>
                <w:iCs w:val="0"/>
                <w:color w:val="000000"/>
                <w:sz w:val="18"/>
                <w:szCs w:val="18"/>
                <w:highlight w:val="none"/>
                <w:u w:val="none"/>
                <w:lang w:val="en-US" w:eastAsia="zh-CN"/>
              </w:rPr>
              <w:t>8</w:t>
            </w:r>
          </w:p>
        </w:tc>
      </w:tr>
      <w:tr w14:paraId="23D88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18FE0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3ABD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54BC9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68ACC7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CA64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F92B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0724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E9CD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20BDD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C07AA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FB63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3B338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CCE0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401E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83C06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创建美丽庭院户数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E890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25CA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19FE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739FA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626C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737C2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FBD0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实现稳定就业人员</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5195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3058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9532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38D12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8D1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3FB47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B9B0D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开展职业技能培训人数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45A1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D369F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2584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30134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2EC2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0C5B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C2409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村级债务化解率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BA71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79878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6516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5B148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37ADC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D1AC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5FCFB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低保审核精准率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98209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C15E1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4FE6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391314C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3" w:tblpY="-117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6"/>
        <w:gridCol w:w="855"/>
        <w:gridCol w:w="914"/>
      </w:tblGrid>
      <w:tr w14:paraId="2E215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9"/>
            <w:tcBorders>
              <w:top w:val="nil"/>
              <w:left w:val="nil"/>
              <w:bottom w:val="nil"/>
              <w:right w:val="nil"/>
            </w:tcBorders>
            <w:noWrap w:val="0"/>
            <w:vAlign w:val="center"/>
          </w:tcPr>
          <w:p w14:paraId="2CA60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A1CC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2F64A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7EBF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EE6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B21A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3F17A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C93F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1D1F4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2025年村（社区）基层组织建设县级配套运转经费</w:t>
            </w:r>
          </w:p>
        </w:tc>
        <w:tc>
          <w:tcPr>
            <w:tcW w:w="1857" w:type="dxa"/>
            <w:gridSpan w:val="2"/>
            <w:tcBorders>
              <w:top w:val="single" w:color="000000" w:sz="4" w:space="0"/>
              <w:left w:val="single" w:color="000000" w:sz="4" w:space="0"/>
              <w:bottom w:val="single" w:color="000000" w:sz="4" w:space="0"/>
              <w:right w:val="single" w:color="000000" w:sz="4" w:space="0"/>
            </w:tcBorders>
            <w:noWrap w:val="0"/>
            <w:vAlign w:val="center"/>
          </w:tcPr>
          <w:p w14:paraId="73EEB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1F912B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6510E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5C1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B00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BAAB1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396</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EFA8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E92A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396</w:t>
            </w:r>
            <w:r>
              <w:rPr>
                <w:rFonts w:hint="eastAsia" w:ascii="宋体" w:hAnsi="宋体" w:cs="宋体"/>
                <w:i w:val="0"/>
                <w:iCs w:val="0"/>
                <w:color w:val="000000"/>
                <w:sz w:val="18"/>
                <w:szCs w:val="18"/>
                <w:highlight w:val="none"/>
                <w:u w:val="none"/>
                <w:lang w:val="en-US" w:eastAsia="zh-CN"/>
              </w:rPr>
              <w:t>.00</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0E9332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4C84B6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5A94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C72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B51F99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目标1：通过落实基层组织建设运转经费，保障13个村社区基层各项工作正常开展，有效改善村容村貌，提高群众生活质量。</w:t>
            </w:r>
          </w:p>
          <w:p w14:paraId="4B44AA3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目标2：确保13个村（社区）的第一书记正常开展日常工作，做好群众工作，访贫问苦，为群众送服务，送温暖。</w:t>
            </w:r>
          </w:p>
        </w:tc>
      </w:tr>
      <w:tr w14:paraId="07040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FF35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987F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5355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23F7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446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53C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07EF8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755E6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ED5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AD0C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F0C3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ACE5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57EF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正常运转村（社区）数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DC7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7909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2236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13个</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227091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661A62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898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0C7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8829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58080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4329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基层组织活动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C094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434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2D6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50FE07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1A2F1E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09D7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045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07D1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7D14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B2DE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C33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EEF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DEE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5F693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7DCD8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5D42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961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4CF7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CDB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8AC5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资金使用程序规范率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4618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8909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4BA8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38750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745CD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56E6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81B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173DC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31D1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9EC2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基层组织日常运转经费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C835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77F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03FB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5C0CDA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67037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778D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CC0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5E95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163D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F1BA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基层组织第一书记工作经费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D2B6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F8AB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597C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7D95F4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69DED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8731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3BD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7F631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DC19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FBBA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基层组织服务群众、为民办实事经费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644B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62F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0F5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023077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0F141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461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BCD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D201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A8A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6084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改善村容村貌，提高群众生活质量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CAE1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ECDA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771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1C2F9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358974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90E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3EA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09E8C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1D99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7832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保障各项工作正常开展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0CA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0E0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BE1B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40305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0E4451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054E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8D2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380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0EAB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ABE2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1F60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931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4C21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2842E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32A85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81F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5A89F2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0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50"/>
        <w:gridCol w:w="881"/>
        <w:gridCol w:w="914"/>
      </w:tblGrid>
      <w:tr w14:paraId="6C2AD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C2F72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01F0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642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2FC8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7BC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B16BE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3164C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300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AFD4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2025年郭勒布依乡日光温室提质增效项目</w:t>
            </w:r>
          </w:p>
        </w:tc>
        <w:tc>
          <w:tcPr>
            <w:tcW w:w="1831" w:type="dxa"/>
            <w:gridSpan w:val="2"/>
            <w:tcBorders>
              <w:top w:val="single" w:color="000000" w:sz="4" w:space="0"/>
              <w:left w:val="single" w:color="000000" w:sz="4" w:space="0"/>
              <w:bottom w:val="single" w:color="000000" w:sz="4" w:space="0"/>
              <w:right w:val="single" w:color="000000" w:sz="4" w:space="0"/>
            </w:tcBorders>
            <w:noWrap w:val="0"/>
            <w:vAlign w:val="center"/>
          </w:tcPr>
          <w:p w14:paraId="2BE357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14:paraId="70AAAA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16042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4752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7991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C50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9FC1D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55ED2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408</w:t>
            </w:r>
            <w:r>
              <w:rPr>
                <w:rFonts w:hint="eastAsia" w:ascii="宋体" w:hAnsi="宋体" w:cs="宋体"/>
                <w:i w:val="0"/>
                <w:iCs w:val="0"/>
                <w:color w:val="000000"/>
                <w:sz w:val="18"/>
                <w:szCs w:val="18"/>
                <w:highlight w:val="none"/>
                <w:u w:val="none"/>
                <w:lang w:val="en-US" w:eastAsia="zh-CN"/>
              </w:rPr>
              <w:t>.00</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32D3F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95" w:type="dxa"/>
            <w:gridSpan w:val="2"/>
            <w:tcBorders>
              <w:top w:val="single" w:color="000000" w:sz="4" w:space="0"/>
              <w:left w:val="single" w:color="000000" w:sz="4" w:space="0"/>
              <w:bottom w:val="single" w:color="000000" w:sz="4" w:space="0"/>
              <w:right w:val="single" w:color="000000" w:sz="4" w:space="0"/>
            </w:tcBorders>
            <w:noWrap w:val="0"/>
            <w:vAlign w:val="center"/>
          </w:tcPr>
          <w:p w14:paraId="133DB6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72A8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CDA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BE0F1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通过日光温室提质增效项目对郭勒布依乡辖区68座温室进行修缮改造，进一步完善老旧日光温室的保温性和安全性，实现日光温室的提质增效。</w:t>
            </w:r>
          </w:p>
        </w:tc>
      </w:tr>
      <w:tr w14:paraId="39410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75FA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CEE0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6B67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EDC5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3FC1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6FB9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0" w:type="dxa"/>
            <w:tcBorders>
              <w:top w:val="single" w:color="000000" w:sz="4" w:space="0"/>
              <w:left w:val="single" w:color="000000" w:sz="4" w:space="0"/>
              <w:bottom w:val="single" w:color="auto" w:sz="4" w:space="0"/>
              <w:right w:val="single" w:color="000000" w:sz="4" w:space="0"/>
            </w:tcBorders>
            <w:noWrap w:val="0"/>
            <w:vAlign w:val="center"/>
          </w:tcPr>
          <w:p w14:paraId="114B2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81" w:type="dxa"/>
            <w:tcBorders>
              <w:top w:val="single" w:color="000000" w:sz="4" w:space="0"/>
              <w:left w:val="single" w:color="000000" w:sz="4" w:space="0"/>
              <w:bottom w:val="single" w:color="auto" w:sz="4" w:space="0"/>
              <w:right w:val="single" w:color="000000" w:sz="4" w:space="0"/>
            </w:tcBorders>
            <w:noWrap w:val="0"/>
            <w:vAlign w:val="center"/>
          </w:tcPr>
          <w:p w14:paraId="2FAE9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C2FA3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97AD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48012D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EBCB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7AE6B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涉及行政村数量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275A3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131733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102C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0" w:type="dxa"/>
            <w:tcBorders>
              <w:top w:val="single" w:color="auto" w:sz="4" w:space="0"/>
              <w:left w:val="single" w:color="000000" w:sz="4" w:space="0"/>
              <w:bottom w:val="single" w:color="000000" w:sz="4" w:space="0"/>
              <w:right w:val="single" w:color="000000" w:sz="4" w:space="0"/>
            </w:tcBorders>
            <w:noWrap w:val="0"/>
            <w:vAlign w:val="center"/>
          </w:tcPr>
          <w:p w14:paraId="51E69A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81" w:type="dxa"/>
            <w:tcBorders>
              <w:top w:val="single" w:color="auto" w:sz="4" w:space="0"/>
              <w:left w:val="single" w:color="000000" w:sz="4" w:space="0"/>
              <w:bottom w:val="single" w:color="000000" w:sz="4" w:space="0"/>
              <w:right w:val="single" w:color="000000" w:sz="4" w:space="0"/>
            </w:tcBorders>
            <w:noWrap w:val="0"/>
            <w:vAlign w:val="center"/>
          </w:tcPr>
          <w:p w14:paraId="5FE5A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6EE36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E86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F1E2D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A13C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ABA9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改造温室大棚数量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8226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60F4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ED37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EA92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35A29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5DD3C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3DD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1FA71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1D5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E9FC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889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093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7F6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04909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11554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1011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CD4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59F0C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69E9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1D51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386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2025年4月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7E8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9320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9C8D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60FFEC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C7AD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207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68EC76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65C72D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56F97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BFA80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0341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BB0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1EE0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10D2B6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8CD55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F5F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4090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BCA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FA16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改造温室大棚成本控制数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87D6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&lt;=6万元/座</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0F924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31B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860E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3177F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9267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E1A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E37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39F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655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完善温室</w:t>
            </w:r>
            <w:r>
              <w:rPr>
                <w:rFonts w:hint="eastAsia" w:ascii="宋体" w:hAnsi="宋体" w:cs="宋体"/>
                <w:i w:val="0"/>
                <w:iCs w:val="0"/>
                <w:color w:val="000000"/>
                <w:kern w:val="0"/>
                <w:sz w:val="18"/>
                <w:szCs w:val="18"/>
                <w:u w:val="none"/>
                <w:lang w:val="en-US" w:eastAsia="zh-CN" w:bidi="ar"/>
              </w:rPr>
              <w:t>大棚</w:t>
            </w:r>
            <w:r>
              <w:rPr>
                <w:rFonts w:hint="eastAsia" w:ascii="宋体" w:hAnsi="宋体" w:eastAsia="宋体" w:cs="宋体"/>
                <w:i w:val="0"/>
                <w:iCs w:val="0"/>
                <w:color w:val="000000"/>
                <w:kern w:val="0"/>
                <w:sz w:val="18"/>
                <w:szCs w:val="18"/>
                <w:u w:val="none"/>
                <w:lang w:val="en-US" w:eastAsia="zh-CN" w:bidi="ar"/>
              </w:rPr>
              <w:t>保温性及安全性</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4F4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EFBD5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4041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12FB50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62BC92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37C5E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414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440A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AFF7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264B7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提高节水减肥能力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5902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2A92C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EDB6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435B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1" w:type="dxa"/>
            <w:tcBorders>
              <w:top w:val="single" w:color="000000" w:sz="4" w:space="0"/>
              <w:left w:val="single" w:color="000000" w:sz="4" w:space="0"/>
              <w:bottom w:val="single" w:color="000000" w:sz="4" w:space="0"/>
              <w:right w:val="single" w:color="000000" w:sz="4" w:space="0"/>
            </w:tcBorders>
            <w:noWrap w:val="0"/>
            <w:vAlign w:val="center"/>
          </w:tcPr>
          <w:p w14:paraId="1F4CA7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06CA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865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35B952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18D6B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7A4BC1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1CA24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860EE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59B0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auto" w:sz="4" w:space="0"/>
              <w:right w:val="single" w:color="000000" w:sz="4" w:space="0"/>
            </w:tcBorders>
            <w:noWrap w:val="0"/>
            <w:vAlign w:val="center"/>
          </w:tcPr>
          <w:p w14:paraId="66A33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81" w:type="dxa"/>
            <w:tcBorders>
              <w:top w:val="single" w:color="000000" w:sz="4" w:space="0"/>
              <w:left w:val="single" w:color="000000" w:sz="4" w:space="0"/>
              <w:bottom w:val="single" w:color="auto" w:sz="4" w:space="0"/>
              <w:right w:val="single" w:color="000000" w:sz="4" w:space="0"/>
            </w:tcBorders>
            <w:noWrap w:val="0"/>
            <w:vAlign w:val="center"/>
          </w:tcPr>
          <w:p w14:paraId="05CE29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30C839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C04B21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0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8899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5BFF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BE6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43D8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C1D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030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01292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2A757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F8C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746E9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447A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2D0B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36BA8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0FC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E61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F0AC8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230A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7AD5F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032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11908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4EF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9011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3C7FB2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通过化解不少于15个企业或个人的欠款，达到有效改善人居环境，维护服务方合法权益，促进市场良性发展的目标。</w:t>
            </w:r>
          </w:p>
        </w:tc>
      </w:tr>
      <w:tr w14:paraId="2D827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73E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809D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300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AAC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9EF7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722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7C43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F4A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76D1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0C28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5364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935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B008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化解欠款涉及企业或个人数量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D5B1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CCC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9CEB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D4CF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4F6E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4AE9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E9D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98ED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EE3B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672E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49B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A285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65C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004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2754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D9B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690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7369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1CDC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616D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B32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B5CB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DB9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091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808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796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B24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0FD2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2DE2E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D7F1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化解美丽乡村建设欠款支出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EC4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466F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03F4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871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BBA8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90C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DF2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E89A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0361F8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7AFF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支付往年项目前期费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100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833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DC4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83E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856A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B34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B34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203D2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73418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8D89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改善人居环境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B23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46BE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B07D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289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7B4E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ED7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37A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E66B3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DB32A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9B62E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维护服务方合法权益，促进市场良性发展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661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8DF2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3E9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EDC5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D737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3D42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7684A2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2" w:tblpY="-1318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80"/>
        <w:gridCol w:w="951"/>
        <w:gridCol w:w="914"/>
      </w:tblGrid>
      <w:tr w14:paraId="4F8C1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35F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F598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ED361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482B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42C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0F012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0DAFD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FF57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D1823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2025年图书馆、美术馆、文化馆（站）免费开放补助专项资金项目</w:t>
            </w:r>
          </w:p>
        </w:tc>
        <w:tc>
          <w:tcPr>
            <w:tcW w:w="1761" w:type="dxa"/>
            <w:gridSpan w:val="2"/>
            <w:tcBorders>
              <w:top w:val="single" w:color="000000" w:sz="4" w:space="0"/>
              <w:left w:val="single" w:color="000000" w:sz="4" w:space="0"/>
              <w:bottom w:val="single" w:color="000000" w:sz="4" w:space="0"/>
              <w:right w:val="single" w:color="000000" w:sz="4" w:space="0"/>
            </w:tcBorders>
            <w:noWrap w:val="0"/>
            <w:vAlign w:val="center"/>
          </w:tcPr>
          <w:p w14:paraId="087484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14:paraId="272F55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70573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F21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D74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87AC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60</w:t>
            </w:r>
          </w:p>
        </w:tc>
        <w:tc>
          <w:tcPr>
            <w:tcW w:w="1455" w:type="dxa"/>
            <w:tcBorders>
              <w:top w:val="single" w:color="000000" w:sz="4" w:space="0"/>
              <w:left w:val="nil"/>
              <w:bottom w:val="single" w:color="000000" w:sz="4" w:space="0"/>
              <w:right w:val="single" w:color="000000" w:sz="4" w:space="0"/>
            </w:tcBorders>
            <w:noWrap w:val="0"/>
            <w:vAlign w:val="center"/>
          </w:tcPr>
          <w:p w14:paraId="7A4110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A50A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60</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4285F3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14:paraId="72D24A1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4B7B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ACC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02A4F4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年通过免费开放公共图书室、文化站、美术室共3个场馆，免费提供各类演出、培训、展览活动共计不少于15场次（其中图书室开展4场次，文化站开展6场次，美术室5场次），图书馆每周免费开放时长不少于56小时，丰富人民群众精神文化生活，持续促进</w:t>
            </w:r>
            <w:r>
              <w:rPr>
                <w:rFonts w:hint="eastAsia" w:ascii="宋体" w:hAnsi="宋体" w:cs="宋体"/>
                <w:i w:val="0"/>
                <w:iCs w:val="0"/>
                <w:color w:val="000000"/>
                <w:sz w:val="18"/>
                <w:szCs w:val="18"/>
                <w:highlight w:val="none"/>
                <w:u w:val="none"/>
                <w:lang w:eastAsia="zh-CN"/>
              </w:rPr>
              <w:t>各民族交往交流交融</w:t>
            </w:r>
            <w:r>
              <w:rPr>
                <w:rFonts w:hint="eastAsia" w:ascii="宋体" w:hAnsi="宋体" w:eastAsia="宋体" w:cs="宋体"/>
                <w:i w:val="0"/>
                <w:iCs w:val="0"/>
                <w:color w:val="000000"/>
                <w:sz w:val="18"/>
                <w:szCs w:val="18"/>
                <w:highlight w:val="none"/>
                <w:u w:val="none"/>
              </w:rPr>
              <w:t>。</w:t>
            </w:r>
          </w:p>
        </w:tc>
      </w:tr>
      <w:tr w14:paraId="13894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2205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EB7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3F7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3BA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089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181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7904A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1B659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A51B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786B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F0CF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CBB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8BF1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免费开放场馆数量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338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29C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D5A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32775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6509E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200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C1F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091D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B4CA3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C357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图书室开展各类培训、展览活动场次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88D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109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441D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7AA4A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52946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2C58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70E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8F0B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DF59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7B70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美术室开展各类培训、展览活动场次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C76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80D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1F9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6ADCA7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75F91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5277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DCD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7872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B38E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B999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民间艺人文艺培训场次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600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FAB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5FD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5B8D1B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0003B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0B81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B03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61BE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8D582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3831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图书馆免费开放时长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96D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&gt;=56小时/周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84D9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261A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4C0258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3F1646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D90B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A92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2778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30FA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F4C4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图书保存完好率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45A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1AF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92D0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27A39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769833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75B9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B8E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ACD1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98FF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BE3F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“三馆”培训费支出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3EAA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180E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ABAD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466E58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3F2A6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C15C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DF89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4634D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C55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C69F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“三馆”展览、活动费支出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4B2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1B9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2D03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485342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1E5A6B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2C0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E56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E9132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19DE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646D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“三馆”日常运转支出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697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2A8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4EFD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70CDCD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6FC58B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4F2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C4E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88E7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30D4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4F5C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丰富人民群众精神文化生活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3161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E230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98E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46E0FD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6C77A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A7C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22B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4DE1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47F0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4680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w:t>
            </w:r>
            <w:r>
              <w:rPr>
                <w:rFonts w:hint="eastAsia" w:ascii="宋体" w:hAnsi="宋体" w:cs="宋体"/>
                <w:i w:val="0"/>
                <w:iCs w:val="0"/>
                <w:color w:val="000000"/>
                <w:kern w:val="0"/>
                <w:sz w:val="18"/>
                <w:szCs w:val="18"/>
                <w:u w:val="none"/>
                <w:lang w:val="en-US" w:eastAsia="zh-CN" w:bidi="ar"/>
              </w:rPr>
              <w:t>各民族交往交流交融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D05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92A0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7A9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2170BF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181D91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F31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4AA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FA85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9379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2A17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群众对“三馆一站”公共文化服务满意度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9D51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89D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46B5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72208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625939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38EB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038703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40" w:tblpY="-91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62"/>
        <w:gridCol w:w="869"/>
        <w:gridCol w:w="914"/>
      </w:tblGrid>
      <w:tr w14:paraId="22AD6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851D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9BB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2AE11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428A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BA25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62D23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6772F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2956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172A0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郭勒布依乡工程建设类项目（尾款和质保金）</w:t>
            </w:r>
          </w:p>
        </w:tc>
        <w:tc>
          <w:tcPr>
            <w:tcW w:w="1843" w:type="dxa"/>
            <w:gridSpan w:val="2"/>
            <w:tcBorders>
              <w:top w:val="single" w:color="000000" w:sz="4" w:space="0"/>
              <w:left w:val="single" w:color="000000" w:sz="4" w:space="0"/>
              <w:bottom w:val="single" w:color="000000" w:sz="4" w:space="0"/>
              <w:right w:val="single" w:color="000000" w:sz="4" w:space="0"/>
            </w:tcBorders>
            <w:noWrap w:val="0"/>
            <w:vAlign w:val="center"/>
          </w:tcPr>
          <w:p w14:paraId="64294E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83" w:type="dxa"/>
            <w:gridSpan w:val="2"/>
            <w:tcBorders>
              <w:top w:val="single" w:color="000000" w:sz="4" w:space="0"/>
              <w:left w:val="single" w:color="000000" w:sz="4" w:space="0"/>
              <w:bottom w:val="single" w:color="000000" w:sz="4" w:space="0"/>
              <w:right w:val="single" w:color="000000" w:sz="4" w:space="0"/>
            </w:tcBorders>
            <w:noWrap w:val="0"/>
            <w:vAlign w:val="center"/>
          </w:tcPr>
          <w:p w14:paraId="663093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758C7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1F8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A9B2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E749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43D30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1451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19.8</w:t>
            </w:r>
            <w:r>
              <w:rPr>
                <w:rFonts w:hint="eastAsia" w:ascii="宋体" w:hAnsi="宋体" w:cs="宋体"/>
                <w:i w:val="0"/>
                <w:iCs w:val="0"/>
                <w:color w:val="000000"/>
                <w:sz w:val="18"/>
                <w:szCs w:val="18"/>
                <w:highlight w:val="none"/>
                <w:u w:val="none"/>
                <w:lang w:val="en-US" w:eastAsia="zh-CN"/>
              </w:rPr>
              <w:t>0</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81E72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83" w:type="dxa"/>
            <w:gridSpan w:val="2"/>
            <w:tcBorders>
              <w:top w:val="single" w:color="000000" w:sz="4" w:space="0"/>
              <w:left w:val="single" w:color="000000" w:sz="4" w:space="0"/>
              <w:bottom w:val="single" w:color="000000" w:sz="4" w:space="0"/>
              <w:right w:val="single" w:color="000000" w:sz="4" w:space="0"/>
            </w:tcBorders>
            <w:noWrap w:val="0"/>
            <w:vAlign w:val="center"/>
          </w:tcPr>
          <w:p w14:paraId="724017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6228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D6D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FA59E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上年度托克逊县郭勒布依乡奥依曼布拉克村公交站台建设项目及托克逊县郭勒布依乡喀拉布拉克村人居环境整治项目尾款和质保金，提升不少于2个行政村的出行便利度，提升群众生活幸福感、安全感，保障施工方的合法权益，维护政府公信力，促进市场良性发展。</w:t>
            </w:r>
          </w:p>
        </w:tc>
      </w:tr>
      <w:tr w14:paraId="6329A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423A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59F1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A31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3C9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9C8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53E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97D8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75217E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849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2725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B15E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BC6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6B34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涉及行政村个数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6685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BAD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924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6C5F9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29FBFA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6014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D5D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CCC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3C5F9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199E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支付尾款的项目数量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E5D8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C72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58E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789EF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6A8B4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268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A92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9615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1A736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20AB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D40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CC7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894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1F2089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2ABC2A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D07B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29D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0962D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BD868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4DC1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支付公交站台建设项目尾款及质保金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738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98A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C4E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57D3DF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3D7028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0D5D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9CB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205E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B83C9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A722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支付人居环境整治项目尾款及质保金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05C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D2F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310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0BAAE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00543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1A5A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42B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0BA9A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45DEE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C5E0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提升出行便利度，提升群众生活幸福感、安全感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0D7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DA12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432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41BE6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151DAD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EBCD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086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735226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auto" w:sz="4" w:space="0"/>
            </w:tcBorders>
            <w:noWrap w:val="0"/>
            <w:vAlign w:val="center"/>
          </w:tcPr>
          <w:p w14:paraId="63E4B5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D4E2C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保障施工方的合法权益，维护政府公信力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B7C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A1A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E664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8559D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679FC9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08F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A21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2AD55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auto" w:sz="4" w:space="0"/>
            </w:tcBorders>
            <w:noWrap w:val="0"/>
            <w:vAlign w:val="center"/>
          </w:tcPr>
          <w:p w14:paraId="226E1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31E7A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受益村民满意度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B185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FAC0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E0FF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62" w:type="dxa"/>
            <w:tcBorders>
              <w:top w:val="single" w:color="000000" w:sz="4" w:space="0"/>
              <w:left w:val="single" w:color="000000" w:sz="4" w:space="0"/>
              <w:bottom w:val="single" w:color="000000" w:sz="4" w:space="0"/>
              <w:right w:val="single" w:color="000000" w:sz="4" w:space="0"/>
            </w:tcBorders>
            <w:noWrap w:val="0"/>
            <w:vAlign w:val="center"/>
          </w:tcPr>
          <w:p w14:paraId="3247B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3F8E75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DBA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2" w:tblpY="-129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0"/>
        <w:gridCol w:w="811"/>
        <w:gridCol w:w="914"/>
      </w:tblGrid>
      <w:tr w14:paraId="4EBD7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13EF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4B7F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F80F2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F0B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98D3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D946E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53E23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B5A3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E378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郭勒布依乡工程建设类项目质保金</w:t>
            </w:r>
          </w:p>
        </w:tc>
        <w:tc>
          <w:tcPr>
            <w:tcW w:w="1901" w:type="dxa"/>
            <w:gridSpan w:val="2"/>
            <w:tcBorders>
              <w:top w:val="single" w:color="000000" w:sz="4" w:space="0"/>
              <w:left w:val="single" w:color="000000" w:sz="4" w:space="0"/>
              <w:bottom w:val="single" w:color="000000" w:sz="4" w:space="0"/>
              <w:right w:val="single" w:color="000000" w:sz="4" w:space="0"/>
            </w:tcBorders>
            <w:noWrap w:val="0"/>
            <w:vAlign w:val="center"/>
          </w:tcPr>
          <w:p w14:paraId="5D751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5" w:type="dxa"/>
            <w:gridSpan w:val="2"/>
            <w:tcBorders>
              <w:top w:val="single" w:color="000000" w:sz="4" w:space="0"/>
              <w:left w:val="single" w:color="000000" w:sz="4" w:space="0"/>
              <w:bottom w:val="single" w:color="000000" w:sz="4" w:space="0"/>
              <w:right w:val="single" w:color="000000" w:sz="4" w:space="0"/>
            </w:tcBorders>
            <w:noWrap w:val="0"/>
            <w:vAlign w:val="center"/>
          </w:tcPr>
          <w:p w14:paraId="74621D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12A0C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75EE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E76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6F70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15.2</w:t>
            </w:r>
            <w:r>
              <w:rPr>
                <w:rFonts w:hint="eastAsia" w:ascii="宋体" w:hAnsi="宋体" w:cs="宋体"/>
                <w:i w:val="0"/>
                <w:iCs w:val="0"/>
                <w:color w:val="000000"/>
                <w:sz w:val="18"/>
                <w:szCs w:val="18"/>
                <w:highlight w:val="none"/>
                <w:u w:val="none"/>
                <w:lang w:val="en-US" w:eastAsia="zh-CN"/>
              </w:rPr>
              <w:t>6</w:t>
            </w:r>
          </w:p>
        </w:tc>
        <w:tc>
          <w:tcPr>
            <w:tcW w:w="1455" w:type="dxa"/>
            <w:tcBorders>
              <w:top w:val="single" w:color="000000" w:sz="4" w:space="0"/>
              <w:left w:val="nil"/>
              <w:bottom w:val="single" w:color="000000" w:sz="4" w:space="0"/>
              <w:right w:val="single" w:color="000000" w:sz="4" w:space="0"/>
            </w:tcBorders>
            <w:noWrap w:val="0"/>
            <w:vAlign w:val="center"/>
          </w:tcPr>
          <w:p w14:paraId="0F005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E89E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15.2</w:t>
            </w:r>
            <w:r>
              <w:rPr>
                <w:rFonts w:hint="eastAsia" w:ascii="宋体" w:hAnsi="宋体" w:cs="宋体"/>
                <w:i w:val="0"/>
                <w:iCs w:val="0"/>
                <w:color w:val="000000"/>
                <w:sz w:val="18"/>
                <w:szCs w:val="18"/>
                <w:highlight w:val="none"/>
                <w:u w:val="none"/>
                <w:lang w:val="en-US" w:eastAsia="zh-CN"/>
              </w:rPr>
              <w:t>6</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D5243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5" w:type="dxa"/>
            <w:gridSpan w:val="2"/>
            <w:tcBorders>
              <w:top w:val="single" w:color="000000" w:sz="4" w:space="0"/>
              <w:left w:val="single" w:color="000000" w:sz="4" w:space="0"/>
              <w:bottom w:val="single" w:color="000000" w:sz="4" w:space="0"/>
              <w:right w:val="single" w:color="000000" w:sz="4" w:space="0"/>
            </w:tcBorders>
            <w:noWrap w:val="0"/>
            <w:vAlign w:val="center"/>
          </w:tcPr>
          <w:p w14:paraId="2BAD9BD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86FC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A8B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68F34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郭勒布依乡丝路杏花苑安居富民小区配套附属设施建设项目（挡土墙、围栏、绿化等）、郭勒布依乡开斯克尔村杏花园卫生间采购项目、郭勒布依乡道路建设项目等3个项目的质保金，达到有效提升出行便利度，提升群众生活幸福感、安全感，并保障施工方的合法权益，维护政府公信力的目标。</w:t>
            </w:r>
          </w:p>
        </w:tc>
      </w:tr>
      <w:tr w14:paraId="23E6A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C595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9CE0B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7E4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175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0643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B03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5F50E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1B08FD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96D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A6E1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F072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3EAD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8B84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涉及支付质保金项目数量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E04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E24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3FDA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FACF2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335E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AFD3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05E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4214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5A7F8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0C36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工程质量验收合格率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C24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594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B2C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48A00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1C65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993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90D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F5F2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A083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1A02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75C7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150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2819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A830A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14C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8819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E16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78F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79FE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3136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丝路杏花苑安居富民小区配套附属设施建设项目质保金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ABD1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838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E914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C2E81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17C07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918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9A2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4889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A219A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6BA6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杏花园卫生间项目质保金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AD6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2C2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8B2E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CC652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266FEE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465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FD3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A17F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97D6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3573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道路建设项目质保金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264C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092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2CD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6CE9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0916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012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6F3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3EF69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94A08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1E7F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提升出行便利度，提升群众生活幸福感、安全感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730A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B16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0D3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0E25B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CB2A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9C7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433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73DB7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BA54B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433F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保障施工方的合法权益，维护政府公信力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550D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AC19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8D48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4B4DF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631B7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4880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3DB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21BB1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326D1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auto" w:sz="4" w:space="0"/>
            </w:tcBorders>
            <w:noWrap w:val="0"/>
            <w:vAlign w:val="center"/>
          </w:tcPr>
          <w:p w14:paraId="7A41505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8906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5FE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91E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30D14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426ACE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613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F835A7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0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0"/>
        <w:gridCol w:w="841"/>
        <w:gridCol w:w="914"/>
      </w:tblGrid>
      <w:tr w14:paraId="417C0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0CC6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0189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A8796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9C0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4A1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3896F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0A3EA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6E22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738A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农机化公共服务体系建设项目（2025年三农项目）</w:t>
            </w:r>
          </w:p>
        </w:tc>
        <w:tc>
          <w:tcPr>
            <w:tcW w:w="1871" w:type="dxa"/>
            <w:gridSpan w:val="2"/>
            <w:tcBorders>
              <w:top w:val="single" w:color="000000" w:sz="4" w:space="0"/>
              <w:left w:val="single" w:color="000000" w:sz="4" w:space="0"/>
              <w:bottom w:val="single" w:color="000000" w:sz="4" w:space="0"/>
              <w:right w:val="single" w:color="000000" w:sz="4" w:space="0"/>
            </w:tcBorders>
            <w:noWrap w:val="0"/>
            <w:vAlign w:val="center"/>
          </w:tcPr>
          <w:p w14:paraId="51C292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5" w:type="dxa"/>
            <w:gridSpan w:val="2"/>
            <w:tcBorders>
              <w:top w:val="single" w:color="000000" w:sz="4" w:space="0"/>
              <w:left w:val="single" w:color="000000" w:sz="4" w:space="0"/>
              <w:bottom w:val="single" w:color="000000" w:sz="4" w:space="0"/>
              <w:right w:val="single" w:color="000000" w:sz="4" w:space="0"/>
            </w:tcBorders>
            <w:noWrap w:val="0"/>
            <w:vAlign w:val="center"/>
          </w:tcPr>
          <w:p w14:paraId="739972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7F3D3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1BB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6C4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8FD91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6B3E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54CF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70750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5" w:type="dxa"/>
            <w:gridSpan w:val="2"/>
            <w:tcBorders>
              <w:top w:val="single" w:color="000000" w:sz="4" w:space="0"/>
              <w:left w:val="single" w:color="000000" w:sz="4" w:space="0"/>
              <w:bottom w:val="single" w:color="000000" w:sz="4" w:space="0"/>
              <w:right w:val="single" w:color="000000" w:sz="4" w:space="0"/>
            </w:tcBorders>
            <w:noWrap w:val="0"/>
            <w:vAlign w:val="center"/>
          </w:tcPr>
          <w:p w14:paraId="122D75A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CB67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575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687290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通过农机化公共服务体系建设项目，采购不少于12套办公设备，采购网络设施不少于1套，有效提高农机业务服务办事能力。</w:t>
            </w:r>
          </w:p>
        </w:tc>
      </w:tr>
      <w:tr w14:paraId="5E1C2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292B3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200A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FE3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29A5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DB20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64E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D67CA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353A0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76CD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AF7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C0F6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190B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87DE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9633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BEF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A6E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C8E2D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51C35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8FC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F49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3094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6A020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0FC8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采购网络设施数量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F7FA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F95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47D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4DDBA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673073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D4A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23C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2E5E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01F3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0977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采购设施设备质量合格率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5848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B85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E42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4DEA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88E8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5C4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4A4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29E6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936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08DF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设备采购完成时间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F797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=2025年7月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18E1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0B0A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37E1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104F4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B4B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2E8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D53B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F86E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3C07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57E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B81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162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2B2E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759996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EE7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4E8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CFF4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8A4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5EBE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网络设施建设成本控制数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9AC6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3948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CCB7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60D8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9E4D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3A12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33D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46FF7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02CC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F938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提高农机业务服务办事能力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D2B4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6C3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AEC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239A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2BD8E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D1D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D7F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20C4B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66161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70746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办理业务村民满意度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36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D34B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A4C5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63773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41" w:type="dxa"/>
            <w:tcBorders>
              <w:top w:val="single" w:color="000000" w:sz="4" w:space="0"/>
              <w:left w:val="single" w:color="000000" w:sz="4" w:space="0"/>
              <w:bottom w:val="single" w:color="000000" w:sz="4" w:space="0"/>
              <w:right w:val="single" w:color="000000" w:sz="4" w:space="0"/>
            </w:tcBorders>
            <w:noWrap w:val="0"/>
            <w:vAlign w:val="center"/>
          </w:tcPr>
          <w:p w14:paraId="4EC18D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68F6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托克逊县郭勒布依乡人民政府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02D40"/>
    <w:multiLevelType w:val="singleLevel"/>
    <w:tmpl w:val="A9D02D40"/>
    <w:lvl w:ilvl="0" w:tentative="0">
      <w:start w:val="1"/>
      <w:numFmt w:val="chineseCounting"/>
      <w:suff w:val="nothing"/>
      <w:lvlText w:val="%1、"/>
      <w:lvlJc w:val="left"/>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02217F"/>
    <w:rsid w:val="0A144788"/>
    <w:rsid w:val="0AAE0F84"/>
    <w:rsid w:val="0B9C7F3C"/>
    <w:rsid w:val="0BA650B0"/>
    <w:rsid w:val="0BF24799"/>
    <w:rsid w:val="0CCB5D63"/>
    <w:rsid w:val="0D2546FA"/>
    <w:rsid w:val="0D5A65D7"/>
    <w:rsid w:val="0D821B4C"/>
    <w:rsid w:val="0DBA12E6"/>
    <w:rsid w:val="0E0B1044"/>
    <w:rsid w:val="0E515952"/>
    <w:rsid w:val="10161F5A"/>
    <w:rsid w:val="10245B83"/>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EE73F05"/>
    <w:rsid w:val="1F5A6CC9"/>
    <w:rsid w:val="2069773A"/>
    <w:rsid w:val="23256DAA"/>
    <w:rsid w:val="235F22BC"/>
    <w:rsid w:val="236E24FF"/>
    <w:rsid w:val="245C4A4D"/>
    <w:rsid w:val="24B42FC5"/>
    <w:rsid w:val="25CF341E"/>
    <w:rsid w:val="26413EFB"/>
    <w:rsid w:val="26661BB3"/>
    <w:rsid w:val="26CA05C0"/>
    <w:rsid w:val="27383ED1"/>
    <w:rsid w:val="27BF3329"/>
    <w:rsid w:val="28F813F9"/>
    <w:rsid w:val="29143B49"/>
    <w:rsid w:val="299D58EC"/>
    <w:rsid w:val="2A44220C"/>
    <w:rsid w:val="2AC3145D"/>
    <w:rsid w:val="2B6C7C6C"/>
    <w:rsid w:val="2CF33142"/>
    <w:rsid w:val="2EE93382"/>
    <w:rsid w:val="2F1102C8"/>
    <w:rsid w:val="2FCC4F33"/>
    <w:rsid w:val="2FF951FB"/>
    <w:rsid w:val="30586A11"/>
    <w:rsid w:val="3084050F"/>
    <w:rsid w:val="31BB2DB3"/>
    <w:rsid w:val="31D60DBC"/>
    <w:rsid w:val="3255145A"/>
    <w:rsid w:val="32732A73"/>
    <w:rsid w:val="3284589B"/>
    <w:rsid w:val="3390372F"/>
    <w:rsid w:val="34243581"/>
    <w:rsid w:val="34B06A8B"/>
    <w:rsid w:val="34DD74E5"/>
    <w:rsid w:val="34F053F7"/>
    <w:rsid w:val="352267FD"/>
    <w:rsid w:val="35903303"/>
    <w:rsid w:val="36167CD1"/>
    <w:rsid w:val="36625EF3"/>
    <w:rsid w:val="37A95DA4"/>
    <w:rsid w:val="389460A7"/>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5C00D5"/>
    <w:rsid w:val="44935E12"/>
    <w:rsid w:val="453250A1"/>
    <w:rsid w:val="453413E7"/>
    <w:rsid w:val="4646138E"/>
    <w:rsid w:val="479C6D8B"/>
    <w:rsid w:val="47B70069"/>
    <w:rsid w:val="48096377"/>
    <w:rsid w:val="4832232D"/>
    <w:rsid w:val="499E7402"/>
    <w:rsid w:val="4B295B6B"/>
    <w:rsid w:val="4B814C16"/>
    <w:rsid w:val="4CA7694B"/>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28337F"/>
    <w:rsid w:val="585F1E3B"/>
    <w:rsid w:val="58B507D8"/>
    <w:rsid w:val="58CB5C8A"/>
    <w:rsid w:val="590442D0"/>
    <w:rsid w:val="59285535"/>
    <w:rsid w:val="5A096E66"/>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AC3157F"/>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B570043"/>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4357</Words>
  <Characters>5624</Characters>
  <Lines>0</Lines>
  <Paragraphs>0</Paragraphs>
  <TotalTime>0</TotalTime>
  <ScaleCrop>false</ScaleCrop>
  <LinksUpToDate>false</LinksUpToDate>
  <CharactersWithSpaces>5748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2025-10-25T05:29:00Z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