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bookmarkStart w:id="0" w:name="_GoBack"/>
      <w:bookmarkEnd w:id="0"/>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托克逊县阿乐惠镇人民政府</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托克逊县阿乐惠镇人民政府</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托克逊县阿乐惠镇人民政府</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托克逊县阿乐惠镇人民政府</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托克逊县阿乐惠镇人民政府</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托克逊县阿乐惠镇人民政府</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托克逊县阿乐惠镇人民政府</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托克逊县阿乐惠镇人民政府</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托克逊县阿乐惠镇人民政府</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托克逊县阿乐惠镇人民政府</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托克逊县阿乐惠镇人民政府</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托克逊县阿乐惠镇人民政府</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0D49BC95">
      <w:pPr>
        <w:pStyle w:val="13"/>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①党政办公室。主要负责文秘、档案、保密、翻译、综合协调、后勤保障等工作;负责制定乡镇机关各项工作制度并监督落实;负责乡镇机关效能建设及绩效考核;负责机关派驻机构、事业机构的协调和综合服务工作。</w:t>
      </w:r>
    </w:p>
    <w:p w14:paraId="58DA6096">
      <w:pPr>
        <w:pStyle w:val="13"/>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②党建办公室。主要负责党务、组织、纪检、宣传、人事、老干部等工作的规划、管理、协调和监督工作;负责宣传党的各项方针、政策;负责党的基层组织建设和党员队伍建设工作;负责党风廉政建设工作;负责人大、团委、工会、妇联等群团组织工作;负责政协委员的联络工作;负责驻村工作队工作、升国旗、农牧民夜校、村(社区)考核。</w:t>
      </w:r>
    </w:p>
    <w:p w14:paraId="4362BD0D">
      <w:pPr>
        <w:pStyle w:val="13"/>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③经济发展办公室。主要负责农业、林业、畜牧、草原、水利、财政、土地、交通、科技、乡村振兴、新型城镇化、村镇建设、扶贫开发，一、二、三产业的规划、计划并组织实施;贯彻落实统筹城乡发展、加快推进城乡一体化和乡村振兴工作总体部署和目标任务。</w:t>
      </w:r>
    </w:p>
    <w:p w14:paraId="36008823">
      <w:pPr>
        <w:pStyle w:val="13"/>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④社会事务办公室。主要负责政法、社会治安综合治理、统战、信访、司法、教育、科技、文化、卫生健康、体育、广播电视、旅游、计划生育、安全生产、应急管理、民政、劳动就业、社会保障、社会救助、退役军人</w:t>
      </w:r>
      <w:r>
        <w:rPr>
          <w:rFonts w:hint="eastAsia" w:ascii="仿宋" w:hAnsi="仿宋" w:eastAsia="仿宋"/>
          <w:color w:val="000000"/>
          <w:sz w:val="28"/>
          <w:szCs w:val="28"/>
          <w:lang w:eastAsia="zh-CN"/>
        </w:rPr>
        <w:t>事务、</w:t>
      </w:r>
      <w:r>
        <w:rPr>
          <w:rFonts w:hint="eastAsia" w:ascii="仿宋" w:hAnsi="仿宋" w:eastAsia="仿宋"/>
          <w:color w:val="000000"/>
          <w:sz w:val="28"/>
          <w:szCs w:val="28"/>
        </w:rPr>
        <w:t>残疾人事业的规划、管理、协调和监督工作;负责拟订社会发展规划、计划并组织实施。协助做好乡镇人武部工作。</w:t>
      </w:r>
    </w:p>
    <w:p w14:paraId="66F699BF">
      <w:pPr>
        <w:pStyle w:val="13"/>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⑤综合执法办公室。主要负责行政综合执法工作的规划、管理、协调和监督工作;负责拟订综合行政执法队伍统一的运行管理制度，包括日常工作制度、包片负责制度、巡查上报制度、执法处置制度、执法协调制度等;负责联系协调县政府相关行政</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派驻乡镇执法人员以及乡镇执法人员在辖区开展综合行政执法工作。</w:t>
      </w:r>
    </w:p>
    <w:p w14:paraId="1B62190B">
      <w:pPr>
        <w:pStyle w:val="13"/>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⑥文体广电旅游服务中心。主要负责文化、宣传、科技、体育、广播电视、旅游等方面的服务工作;协助乡镇政府制定文化、宣传、科技、体育、广播电视、旅游等</w:t>
      </w:r>
      <w:r>
        <w:rPr>
          <w:rFonts w:hint="eastAsia" w:ascii="仿宋" w:hAnsi="仿宋" w:eastAsia="仿宋"/>
          <w:color w:val="000000"/>
          <w:sz w:val="28"/>
          <w:szCs w:val="28"/>
          <w:lang w:eastAsia="zh-CN"/>
        </w:rPr>
        <w:t>工作的开展</w:t>
      </w:r>
      <w:r>
        <w:rPr>
          <w:rFonts w:hint="eastAsia" w:ascii="仿宋" w:hAnsi="仿宋" w:eastAsia="仿宋"/>
          <w:color w:val="000000"/>
          <w:sz w:val="28"/>
          <w:szCs w:val="28"/>
        </w:rPr>
        <w:t>规划和年度计划并组织实施。</w:t>
      </w:r>
    </w:p>
    <w:p w14:paraId="567CAC24">
      <w:pPr>
        <w:pStyle w:val="13"/>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⑦社会保障(民政)服务中心(退役军人服务站)。主要负责民政、教育、劳动就业、社会保障、社会救助、</w:t>
      </w:r>
      <w:r>
        <w:rPr>
          <w:rFonts w:hint="eastAsia" w:ascii="仿宋" w:hAnsi="仿宋" w:eastAsia="仿宋"/>
          <w:color w:val="000000"/>
          <w:sz w:val="28"/>
          <w:szCs w:val="28"/>
          <w:lang w:eastAsia="zh-CN"/>
        </w:rPr>
        <w:t>医疗保险</w:t>
      </w:r>
      <w:r>
        <w:rPr>
          <w:rFonts w:hint="eastAsia" w:ascii="仿宋" w:hAnsi="仿宋" w:eastAsia="仿宋"/>
          <w:color w:val="000000"/>
          <w:sz w:val="28"/>
          <w:szCs w:val="28"/>
        </w:rPr>
        <w:t>、医疗救助、退役军人、残疾人事业等方面的服务工作;协助乡镇政府制定民政、教育、劳动就业、社会保障、退役军人、残疾人事业等</w:t>
      </w:r>
      <w:r>
        <w:rPr>
          <w:rFonts w:hint="eastAsia" w:ascii="仿宋" w:hAnsi="仿宋" w:eastAsia="仿宋"/>
          <w:color w:val="000000"/>
          <w:sz w:val="28"/>
          <w:szCs w:val="28"/>
          <w:lang w:eastAsia="zh-CN"/>
        </w:rPr>
        <w:t>工作的开展</w:t>
      </w:r>
      <w:r>
        <w:rPr>
          <w:rFonts w:hint="eastAsia" w:ascii="仿宋" w:hAnsi="仿宋" w:eastAsia="仿宋"/>
          <w:color w:val="000000"/>
          <w:sz w:val="28"/>
          <w:szCs w:val="28"/>
        </w:rPr>
        <w:t>规划和年度计划并组织实施。</w:t>
      </w:r>
    </w:p>
    <w:p w14:paraId="5A41B4CC">
      <w:pPr>
        <w:pStyle w:val="13"/>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⑧农村合作经济(统计)发展中心(财政所)。主要负责农村经济管理、财务管理等工作;负责农村集体经济，为农村集体经济健康发展提供保障和服务工作;负责乡镇政府财政预算决算的编制、办理各项收支结算和对账、报账工作;履行统计职责。</w:t>
      </w:r>
    </w:p>
    <w:p w14:paraId="7312A849">
      <w:pPr>
        <w:pStyle w:val="13"/>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⑨村镇规划建设发展中心(生态环境工作站)。主要负责国土资源、规划建设、园林绿化、环境保护、交通等方面的服务工作;协助乡镇政府制定国土资源、规划建设、园林绿化、环境保护、交通工作的规划和年度计划并组织实施;协助乡镇政府贯彻落实统筹城乡发展、加快推进城乡一体化工作总体部署和目标任务。</w:t>
      </w:r>
    </w:p>
    <w:p w14:paraId="5F456E52">
      <w:pPr>
        <w:pStyle w:val="13"/>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⑩综治中心(网格化服务中心)。负责社会治安综合治理、法治建设、平安创建、网格化管理、安全生产、应急管理、人民武装等方面的服务工作;负责群众信访、矛盾纠纷调解、安置帮教、社区矫正、普法、预防未成年人违法犯罪等工作;负责流动人口管理工作，管理指导基层网格员队伍等;协助乡政府制定社会治安综合治理、法治建设、平安创建、网格化管理、安全生产等工作的规划和年度计划并组织实施。</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5DE47637">
      <w:pPr>
        <w:pStyle w:val="13"/>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阿乐惠镇人民政府无下属预算单位，下设13个科室，分别是：党政办公室、党建办公室、经济发展办公室、社会事务办公室、综合执法办公室、文体广电旅游服务中心、农村合作经济(统计)发展中心(财政所)、社会保障（民政）服务中心（退役军人服务站）、村镇规划建设发展中心（生态环境工作站）、综治中心（网格化服务中心）、阿拉沟社区、鱼儿沟社区、南泉社区。</w:t>
      </w:r>
    </w:p>
    <w:p w14:paraId="68A76851">
      <w:pPr>
        <w:pStyle w:val="13"/>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托克逊县阿乐惠镇人民政府编制数55，实有人数50人，其中：在职49人，减少4人；退休1人，增加0人；离休0人，增加0人。</w:t>
      </w:r>
      <w:r>
        <w:rPr>
          <w:rFonts w:hint="eastAsia" w:ascii="仿宋" w:hAnsi="仿宋" w:eastAsia="仿宋"/>
          <w:color w:val="000000"/>
          <w:sz w:val="28"/>
          <w:szCs w:val="28"/>
          <w:lang w:eastAsia="zh-CN"/>
        </w:rPr>
        <w:br w:type="page"/>
      </w:r>
    </w:p>
    <w:p w14:paraId="293D951B">
      <w:pPr>
        <w:pStyle w:val="13"/>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托克逊县阿乐惠镇人民政府</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2,069.66</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1,038.15</w:t>
            </w:r>
          </w:p>
        </w:tc>
      </w:tr>
      <w:tr w14:paraId="6D968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F148F1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36BD63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2,067.42</w:t>
            </w:r>
          </w:p>
        </w:tc>
        <w:tc>
          <w:tcPr>
            <w:tcW w:w="3600" w:type="dxa"/>
            <w:shd w:val="clear" w:color="auto" w:fill="auto"/>
            <w:vAlign w:val="center"/>
          </w:tcPr>
          <w:p w14:paraId="2AAFFE7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5944A7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C733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9EE815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6F3D91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2,055.14</w:t>
            </w:r>
          </w:p>
        </w:tc>
        <w:tc>
          <w:tcPr>
            <w:tcW w:w="3600" w:type="dxa"/>
            <w:shd w:val="clear" w:color="auto" w:fill="auto"/>
            <w:vAlign w:val="center"/>
          </w:tcPr>
          <w:p w14:paraId="74EFD7B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5CBD95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BE3F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91B2C7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7D9B4C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12.28</w:t>
            </w:r>
          </w:p>
        </w:tc>
        <w:tc>
          <w:tcPr>
            <w:tcW w:w="3600" w:type="dxa"/>
            <w:shd w:val="clear" w:color="auto" w:fill="auto"/>
            <w:vAlign w:val="center"/>
          </w:tcPr>
          <w:p w14:paraId="4235292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1943E9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B25B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32E29D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5EF73B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90B77A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3D47F1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D747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471E59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608A29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E3655E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604023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7F33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A0A195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272792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0CD67F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45A15B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4.60</w:t>
            </w:r>
          </w:p>
        </w:tc>
      </w:tr>
      <w:tr w14:paraId="4C687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0F3E3B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626762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59987F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781972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121.54</w:t>
            </w:r>
          </w:p>
        </w:tc>
      </w:tr>
      <w:tr w14:paraId="138EA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729F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56DFEB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EFD88D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525DED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44C2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59D610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613FE9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2E1CA0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71002C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56.30</w:t>
            </w:r>
          </w:p>
        </w:tc>
      </w:tr>
      <w:tr w14:paraId="54024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ACCB5E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21D8CE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22843C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05DD18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FBA1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D6B261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4408FA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w:t>
            </w:r>
          </w:p>
        </w:tc>
        <w:tc>
          <w:tcPr>
            <w:tcW w:w="3600" w:type="dxa"/>
            <w:shd w:val="clear" w:color="auto" w:fill="auto"/>
            <w:vAlign w:val="center"/>
          </w:tcPr>
          <w:p w14:paraId="10DE06E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22443E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752.14</w:t>
            </w:r>
          </w:p>
        </w:tc>
      </w:tr>
      <w:tr w14:paraId="25A0B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6A6A4C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11055C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E29635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5E10F1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6EB7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AE4384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76A94A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FAB088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3EF35B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F14E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24F198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3D106F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B40E76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334C18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F98B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40C029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426DEA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235BF8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6F4CE3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F53B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6D2638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44F6FC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w:t>
            </w:r>
          </w:p>
        </w:tc>
        <w:tc>
          <w:tcPr>
            <w:tcW w:w="3600" w:type="dxa"/>
            <w:shd w:val="clear" w:color="auto" w:fill="auto"/>
            <w:vAlign w:val="center"/>
          </w:tcPr>
          <w:p w14:paraId="5D238CE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0AAE6A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7479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A04627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3FD6BC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F0D90B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5FA36B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7211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A8D67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5B9F8D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E10A63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2CA6D2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B384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6B9DED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1D1CAB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FEB2B4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0EE720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96.93</w:t>
            </w:r>
          </w:p>
        </w:tc>
      </w:tr>
      <w:tr w14:paraId="4E524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BD2B9A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4B0DAB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966831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533E21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46D5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7D1BEF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1B794C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417A0E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14619B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C739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71E66A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7A1977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90172C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6B1459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2AB3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693B14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166D4D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F7ACB4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52D0D0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C66B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9B7C4D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285B8B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5FD972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7FB7CE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52E2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547C71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E4825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BCB9FC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194563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3559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279CC4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8219C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E46F26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74A9DD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B90D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C4E63D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56CCC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E483D7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50393A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9682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2DC938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2BCA9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363206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3CF44F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797B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9CF7C1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3C189F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2,069.66</w:t>
            </w:r>
          </w:p>
        </w:tc>
        <w:tc>
          <w:tcPr>
            <w:tcW w:w="3600" w:type="dxa"/>
            <w:shd w:val="clear" w:color="auto" w:fill="auto"/>
            <w:vAlign w:val="center"/>
          </w:tcPr>
          <w:p w14:paraId="19B9D99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3FF05F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2,069.66</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10"/>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托克逊县阿乐惠镇人民政府</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一般公共服务支出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1,038.15</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1,035.91</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1,027.93</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2.24</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1EED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5AE86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666D1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53EA5F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F0E093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政府办公厅（室）及相关机构事务</w:t>
            </w:r>
          </w:p>
        </w:tc>
        <w:tc>
          <w:tcPr>
            <w:tcW w:w="1070" w:type="dxa"/>
            <w:shd w:val="clear" w:color="auto" w:fill="auto"/>
            <w:vAlign w:val="center"/>
          </w:tcPr>
          <w:p w14:paraId="39C8F5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890.67</w:t>
            </w:r>
          </w:p>
        </w:tc>
        <w:tc>
          <w:tcPr>
            <w:tcW w:w="1128" w:type="dxa"/>
            <w:shd w:val="clear" w:color="auto" w:fill="auto"/>
            <w:vAlign w:val="center"/>
          </w:tcPr>
          <w:p w14:paraId="11B1B7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888.43</w:t>
            </w:r>
          </w:p>
        </w:tc>
        <w:tc>
          <w:tcPr>
            <w:tcW w:w="1082" w:type="dxa"/>
            <w:shd w:val="clear" w:color="auto" w:fill="auto"/>
            <w:vAlign w:val="center"/>
          </w:tcPr>
          <w:p w14:paraId="16B2AF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888.43</w:t>
            </w:r>
          </w:p>
        </w:tc>
        <w:tc>
          <w:tcPr>
            <w:tcW w:w="1082" w:type="dxa"/>
            <w:shd w:val="clear" w:color="auto" w:fill="auto"/>
            <w:vAlign w:val="center"/>
          </w:tcPr>
          <w:p w14:paraId="59040B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71718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F356D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2FC5A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665F6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3E7E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3720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2.24</w:t>
            </w:r>
          </w:p>
        </w:tc>
        <w:tc>
          <w:tcPr>
            <w:tcW w:w="876" w:type="dxa"/>
            <w:vAlign w:val="center"/>
          </w:tcPr>
          <w:p w14:paraId="46C562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781D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292A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9F4FB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77F3E3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62306E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53C63A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175357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888.43</w:t>
            </w:r>
          </w:p>
        </w:tc>
        <w:tc>
          <w:tcPr>
            <w:tcW w:w="1128" w:type="dxa"/>
            <w:shd w:val="clear" w:color="auto" w:fill="auto"/>
            <w:vAlign w:val="center"/>
          </w:tcPr>
          <w:p w14:paraId="4E717B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888.43</w:t>
            </w:r>
          </w:p>
        </w:tc>
        <w:tc>
          <w:tcPr>
            <w:tcW w:w="1082" w:type="dxa"/>
            <w:shd w:val="clear" w:color="auto" w:fill="auto"/>
            <w:vAlign w:val="center"/>
          </w:tcPr>
          <w:p w14:paraId="7374BD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888.43</w:t>
            </w:r>
          </w:p>
        </w:tc>
        <w:tc>
          <w:tcPr>
            <w:tcW w:w="1082" w:type="dxa"/>
            <w:shd w:val="clear" w:color="auto" w:fill="auto"/>
            <w:vAlign w:val="center"/>
          </w:tcPr>
          <w:p w14:paraId="131275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5179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136E5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D7DA3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9CFC6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F1FB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F987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1B81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FC94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41DF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79F4C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6BDA8C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612D09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489A7A7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其他政府办公厅（室）及相关机构事务支出</w:t>
            </w:r>
          </w:p>
        </w:tc>
        <w:tc>
          <w:tcPr>
            <w:tcW w:w="1070" w:type="dxa"/>
            <w:shd w:val="clear" w:color="auto" w:fill="auto"/>
            <w:vAlign w:val="center"/>
          </w:tcPr>
          <w:p w14:paraId="3AA489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2.24</w:t>
            </w:r>
          </w:p>
        </w:tc>
        <w:tc>
          <w:tcPr>
            <w:tcW w:w="1128" w:type="dxa"/>
            <w:shd w:val="clear" w:color="auto" w:fill="auto"/>
            <w:vAlign w:val="center"/>
          </w:tcPr>
          <w:p w14:paraId="2958A3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42190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555A5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E9AA9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CDC12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6F2E5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3C05E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3C0C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D439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2.24</w:t>
            </w:r>
          </w:p>
        </w:tc>
        <w:tc>
          <w:tcPr>
            <w:tcW w:w="876" w:type="dxa"/>
            <w:vAlign w:val="center"/>
          </w:tcPr>
          <w:p w14:paraId="31A26D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108A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F9AA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6B328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0CB61C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70F298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39831A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纪检监察事务</w:t>
            </w:r>
          </w:p>
        </w:tc>
        <w:tc>
          <w:tcPr>
            <w:tcW w:w="1070" w:type="dxa"/>
            <w:shd w:val="clear" w:color="auto" w:fill="auto"/>
            <w:vAlign w:val="center"/>
          </w:tcPr>
          <w:p w14:paraId="463C7E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1128" w:type="dxa"/>
            <w:shd w:val="clear" w:color="auto" w:fill="auto"/>
            <w:vAlign w:val="center"/>
          </w:tcPr>
          <w:p w14:paraId="47FCC2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1082" w:type="dxa"/>
            <w:shd w:val="clear" w:color="auto" w:fill="auto"/>
            <w:vAlign w:val="center"/>
          </w:tcPr>
          <w:p w14:paraId="21599B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30248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328" w:type="dxa"/>
            <w:vAlign w:val="center"/>
          </w:tcPr>
          <w:p w14:paraId="0C4103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A67E4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377D8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43F83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DA54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D9CE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4B74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37F3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9037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19BD1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0F09E0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B37C4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51A8DE2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其他纪检监察事务支出</w:t>
            </w:r>
          </w:p>
        </w:tc>
        <w:tc>
          <w:tcPr>
            <w:tcW w:w="1070" w:type="dxa"/>
            <w:shd w:val="clear" w:color="auto" w:fill="auto"/>
            <w:vAlign w:val="center"/>
          </w:tcPr>
          <w:p w14:paraId="08C303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1128" w:type="dxa"/>
            <w:shd w:val="clear" w:color="auto" w:fill="auto"/>
            <w:vAlign w:val="center"/>
          </w:tcPr>
          <w:p w14:paraId="788496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1082" w:type="dxa"/>
            <w:shd w:val="clear" w:color="auto" w:fill="auto"/>
            <w:vAlign w:val="center"/>
          </w:tcPr>
          <w:p w14:paraId="509AE3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C85F5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328" w:type="dxa"/>
            <w:vAlign w:val="center"/>
          </w:tcPr>
          <w:p w14:paraId="074FC3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41A28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0085C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2B12A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3E61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639E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F2D6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291C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9F9D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86BEA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4803C8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w:t>
            </w:r>
          </w:p>
        </w:tc>
        <w:tc>
          <w:tcPr>
            <w:tcW w:w="247" w:type="dxa"/>
            <w:shd w:val="clear" w:color="auto" w:fill="auto"/>
            <w:vAlign w:val="center"/>
          </w:tcPr>
          <w:p w14:paraId="0678CA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2ADD09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组织事务</w:t>
            </w:r>
          </w:p>
        </w:tc>
        <w:tc>
          <w:tcPr>
            <w:tcW w:w="1070" w:type="dxa"/>
            <w:shd w:val="clear" w:color="auto" w:fill="auto"/>
            <w:vAlign w:val="center"/>
          </w:tcPr>
          <w:p w14:paraId="73F966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139.50</w:t>
            </w:r>
          </w:p>
        </w:tc>
        <w:tc>
          <w:tcPr>
            <w:tcW w:w="1128" w:type="dxa"/>
            <w:shd w:val="clear" w:color="auto" w:fill="auto"/>
            <w:vAlign w:val="center"/>
          </w:tcPr>
          <w:p w14:paraId="0F186B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139.50</w:t>
            </w:r>
          </w:p>
        </w:tc>
        <w:tc>
          <w:tcPr>
            <w:tcW w:w="1082" w:type="dxa"/>
            <w:shd w:val="clear" w:color="auto" w:fill="auto"/>
            <w:vAlign w:val="center"/>
          </w:tcPr>
          <w:p w14:paraId="0EF052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139.50</w:t>
            </w:r>
          </w:p>
        </w:tc>
        <w:tc>
          <w:tcPr>
            <w:tcW w:w="1082" w:type="dxa"/>
            <w:shd w:val="clear" w:color="auto" w:fill="auto"/>
            <w:vAlign w:val="center"/>
          </w:tcPr>
          <w:p w14:paraId="401B49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F0091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363BB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0B377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0482F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3474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DEF8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7366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020D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B35D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BC2A2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2F7ADF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w:t>
            </w:r>
          </w:p>
        </w:tc>
        <w:tc>
          <w:tcPr>
            <w:tcW w:w="247" w:type="dxa"/>
            <w:shd w:val="clear" w:color="auto" w:fill="auto"/>
            <w:vAlign w:val="center"/>
          </w:tcPr>
          <w:p w14:paraId="2436D0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405134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其他组织事务支出</w:t>
            </w:r>
          </w:p>
        </w:tc>
        <w:tc>
          <w:tcPr>
            <w:tcW w:w="1070" w:type="dxa"/>
            <w:shd w:val="clear" w:color="auto" w:fill="auto"/>
            <w:vAlign w:val="center"/>
          </w:tcPr>
          <w:p w14:paraId="0680D2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139.50</w:t>
            </w:r>
          </w:p>
        </w:tc>
        <w:tc>
          <w:tcPr>
            <w:tcW w:w="1128" w:type="dxa"/>
            <w:shd w:val="clear" w:color="auto" w:fill="auto"/>
            <w:vAlign w:val="center"/>
          </w:tcPr>
          <w:p w14:paraId="541E22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139.50</w:t>
            </w:r>
          </w:p>
        </w:tc>
        <w:tc>
          <w:tcPr>
            <w:tcW w:w="1082" w:type="dxa"/>
            <w:shd w:val="clear" w:color="auto" w:fill="auto"/>
            <w:vAlign w:val="center"/>
          </w:tcPr>
          <w:p w14:paraId="41A2CB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139.50</w:t>
            </w:r>
          </w:p>
        </w:tc>
        <w:tc>
          <w:tcPr>
            <w:tcW w:w="1082" w:type="dxa"/>
            <w:shd w:val="clear" w:color="auto" w:fill="auto"/>
            <w:vAlign w:val="center"/>
          </w:tcPr>
          <w:p w14:paraId="122626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D24C0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666E6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AD1F2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1FC19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3BC8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59D1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3601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9EE5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8C8B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FBAA6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094BB3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ED4A9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07081A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文化旅游体育与传媒支出</w:t>
            </w:r>
          </w:p>
        </w:tc>
        <w:tc>
          <w:tcPr>
            <w:tcW w:w="1070" w:type="dxa"/>
            <w:shd w:val="clear" w:color="auto" w:fill="auto"/>
            <w:vAlign w:val="center"/>
          </w:tcPr>
          <w:p w14:paraId="1E3B1A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128" w:type="dxa"/>
            <w:shd w:val="clear" w:color="auto" w:fill="auto"/>
            <w:vAlign w:val="center"/>
          </w:tcPr>
          <w:p w14:paraId="762D7B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082" w:type="dxa"/>
            <w:shd w:val="clear" w:color="auto" w:fill="auto"/>
            <w:vAlign w:val="center"/>
          </w:tcPr>
          <w:p w14:paraId="72CDAB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0.30</w:t>
            </w:r>
          </w:p>
        </w:tc>
        <w:tc>
          <w:tcPr>
            <w:tcW w:w="1082" w:type="dxa"/>
            <w:shd w:val="clear" w:color="auto" w:fill="auto"/>
            <w:vAlign w:val="center"/>
          </w:tcPr>
          <w:p w14:paraId="50AECA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w:t>
            </w:r>
          </w:p>
        </w:tc>
        <w:tc>
          <w:tcPr>
            <w:tcW w:w="328" w:type="dxa"/>
            <w:vAlign w:val="center"/>
          </w:tcPr>
          <w:p w14:paraId="7F75EC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00853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0CCFC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15AF7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6B4A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AA2D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15B3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CCFE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4A94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F2216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0AD50A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536C14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50BE7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文化和旅游</w:t>
            </w:r>
          </w:p>
        </w:tc>
        <w:tc>
          <w:tcPr>
            <w:tcW w:w="1070" w:type="dxa"/>
            <w:shd w:val="clear" w:color="auto" w:fill="auto"/>
            <w:vAlign w:val="center"/>
          </w:tcPr>
          <w:p w14:paraId="07E12F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128" w:type="dxa"/>
            <w:shd w:val="clear" w:color="auto" w:fill="auto"/>
            <w:vAlign w:val="center"/>
          </w:tcPr>
          <w:p w14:paraId="1FCF85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082" w:type="dxa"/>
            <w:shd w:val="clear" w:color="auto" w:fill="auto"/>
            <w:vAlign w:val="center"/>
          </w:tcPr>
          <w:p w14:paraId="4F511C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0.30</w:t>
            </w:r>
          </w:p>
        </w:tc>
        <w:tc>
          <w:tcPr>
            <w:tcW w:w="1082" w:type="dxa"/>
            <w:shd w:val="clear" w:color="auto" w:fill="auto"/>
            <w:vAlign w:val="center"/>
          </w:tcPr>
          <w:p w14:paraId="2B6938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w:t>
            </w:r>
          </w:p>
        </w:tc>
        <w:tc>
          <w:tcPr>
            <w:tcW w:w="328" w:type="dxa"/>
            <w:vAlign w:val="center"/>
          </w:tcPr>
          <w:p w14:paraId="530E07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8F1F0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D5BA3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EF399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4724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5FC0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7E23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105D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4743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B69C1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2CFE18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5219B3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22EDAE6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其他文化和旅游支出</w:t>
            </w:r>
          </w:p>
        </w:tc>
        <w:tc>
          <w:tcPr>
            <w:tcW w:w="1070" w:type="dxa"/>
            <w:shd w:val="clear" w:color="auto" w:fill="auto"/>
            <w:vAlign w:val="center"/>
          </w:tcPr>
          <w:p w14:paraId="177820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128" w:type="dxa"/>
            <w:shd w:val="clear" w:color="auto" w:fill="auto"/>
            <w:vAlign w:val="center"/>
          </w:tcPr>
          <w:p w14:paraId="1348E5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082" w:type="dxa"/>
            <w:shd w:val="clear" w:color="auto" w:fill="auto"/>
            <w:vAlign w:val="center"/>
          </w:tcPr>
          <w:p w14:paraId="4E22F1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0.30</w:t>
            </w:r>
          </w:p>
        </w:tc>
        <w:tc>
          <w:tcPr>
            <w:tcW w:w="1082" w:type="dxa"/>
            <w:shd w:val="clear" w:color="auto" w:fill="auto"/>
            <w:vAlign w:val="center"/>
          </w:tcPr>
          <w:p w14:paraId="31E135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w:t>
            </w:r>
          </w:p>
        </w:tc>
        <w:tc>
          <w:tcPr>
            <w:tcW w:w="328" w:type="dxa"/>
            <w:vAlign w:val="center"/>
          </w:tcPr>
          <w:p w14:paraId="258FCC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B25DD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CDBDF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62E04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35A4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82FA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7555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1164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A33C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30849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4466E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A6555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81147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4C0A40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121.54</w:t>
            </w:r>
          </w:p>
        </w:tc>
        <w:tc>
          <w:tcPr>
            <w:tcW w:w="1128" w:type="dxa"/>
            <w:shd w:val="clear" w:color="auto" w:fill="auto"/>
            <w:vAlign w:val="center"/>
          </w:tcPr>
          <w:p w14:paraId="3BD2BA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121.54</w:t>
            </w:r>
          </w:p>
        </w:tc>
        <w:tc>
          <w:tcPr>
            <w:tcW w:w="1082" w:type="dxa"/>
            <w:shd w:val="clear" w:color="auto" w:fill="auto"/>
            <w:vAlign w:val="center"/>
          </w:tcPr>
          <w:p w14:paraId="782094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121.54</w:t>
            </w:r>
          </w:p>
        </w:tc>
        <w:tc>
          <w:tcPr>
            <w:tcW w:w="1082" w:type="dxa"/>
            <w:shd w:val="clear" w:color="auto" w:fill="auto"/>
            <w:vAlign w:val="center"/>
          </w:tcPr>
          <w:p w14:paraId="60442E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E0477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75C8C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7C5AE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E676E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087A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3833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A6D5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A98F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4D06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2EC96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A24D4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4EDAD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A20E52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46B2B6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121.54</w:t>
            </w:r>
          </w:p>
        </w:tc>
        <w:tc>
          <w:tcPr>
            <w:tcW w:w="1128" w:type="dxa"/>
            <w:shd w:val="clear" w:color="auto" w:fill="auto"/>
            <w:vAlign w:val="center"/>
          </w:tcPr>
          <w:p w14:paraId="5274E0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121.54</w:t>
            </w:r>
          </w:p>
        </w:tc>
        <w:tc>
          <w:tcPr>
            <w:tcW w:w="1082" w:type="dxa"/>
            <w:shd w:val="clear" w:color="auto" w:fill="auto"/>
            <w:vAlign w:val="center"/>
          </w:tcPr>
          <w:p w14:paraId="6AED94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121.54</w:t>
            </w:r>
          </w:p>
        </w:tc>
        <w:tc>
          <w:tcPr>
            <w:tcW w:w="1082" w:type="dxa"/>
            <w:shd w:val="clear" w:color="auto" w:fill="auto"/>
            <w:vAlign w:val="center"/>
          </w:tcPr>
          <w:p w14:paraId="3D8A1C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FA615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4C561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B43F5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32DAC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623F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D6AF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7C70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F427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B16B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1435A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3C4A3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6EE16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45CC03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2E9B26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0.97</w:t>
            </w:r>
          </w:p>
        </w:tc>
        <w:tc>
          <w:tcPr>
            <w:tcW w:w="1128" w:type="dxa"/>
            <w:shd w:val="clear" w:color="auto" w:fill="auto"/>
            <w:vAlign w:val="center"/>
          </w:tcPr>
          <w:p w14:paraId="6178DF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0.97</w:t>
            </w:r>
          </w:p>
        </w:tc>
        <w:tc>
          <w:tcPr>
            <w:tcW w:w="1082" w:type="dxa"/>
            <w:shd w:val="clear" w:color="auto" w:fill="auto"/>
            <w:vAlign w:val="center"/>
          </w:tcPr>
          <w:p w14:paraId="191D37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0.97</w:t>
            </w:r>
          </w:p>
        </w:tc>
        <w:tc>
          <w:tcPr>
            <w:tcW w:w="1082" w:type="dxa"/>
            <w:shd w:val="clear" w:color="auto" w:fill="auto"/>
            <w:vAlign w:val="center"/>
          </w:tcPr>
          <w:p w14:paraId="562406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0DA5A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7819C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7FAA4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B9740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B573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0C80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E8AE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95A8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AC21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FE1F9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29114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C3932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244DF75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5BD874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120.57</w:t>
            </w:r>
          </w:p>
        </w:tc>
        <w:tc>
          <w:tcPr>
            <w:tcW w:w="1128" w:type="dxa"/>
            <w:shd w:val="clear" w:color="auto" w:fill="auto"/>
            <w:vAlign w:val="center"/>
          </w:tcPr>
          <w:p w14:paraId="4A0555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120.57</w:t>
            </w:r>
          </w:p>
        </w:tc>
        <w:tc>
          <w:tcPr>
            <w:tcW w:w="1082" w:type="dxa"/>
            <w:shd w:val="clear" w:color="auto" w:fill="auto"/>
            <w:vAlign w:val="center"/>
          </w:tcPr>
          <w:p w14:paraId="3422AE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120.57</w:t>
            </w:r>
          </w:p>
        </w:tc>
        <w:tc>
          <w:tcPr>
            <w:tcW w:w="1082" w:type="dxa"/>
            <w:shd w:val="clear" w:color="auto" w:fill="auto"/>
            <w:vAlign w:val="center"/>
          </w:tcPr>
          <w:p w14:paraId="071D43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0194A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EEF5C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E2D9D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A25AE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1E85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447F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B690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1C90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3A70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4A6E7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F2D08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4E119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DE3727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53E129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56.30</w:t>
            </w:r>
          </w:p>
        </w:tc>
        <w:tc>
          <w:tcPr>
            <w:tcW w:w="1128" w:type="dxa"/>
            <w:shd w:val="clear" w:color="auto" w:fill="auto"/>
            <w:vAlign w:val="center"/>
          </w:tcPr>
          <w:p w14:paraId="2B6683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56.30</w:t>
            </w:r>
          </w:p>
        </w:tc>
        <w:tc>
          <w:tcPr>
            <w:tcW w:w="1082" w:type="dxa"/>
            <w:shd w:val="clear" w:color="auto" w:fill="auto"/>
            <w:vAlign w:val="center"/>
          </w:tcPr>
          <w:p w14:paraId="580B74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56.30</w:t>
            </w:r>
          </w:p>
        </w:tc>
        <w:tc>
          <w:tcPr>
            <w:tcW w:w="1082" w:type="dxa"/>
            <w:shd w:val="clear" w:color="auto" w:fill="auto"/>
            <w:vAlign w:val="center"/>
          </w:tcPr>
          <w:p w14:paraId="47A56D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4B591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A3344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E7D26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DE261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7FE6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EE7B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31EA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C041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3AD6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6755A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3F68D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33343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92EBA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24E1C8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56.30</w:t>
            </w:r>
          </w:p>
        </w:tc>
        <w:tc>
          <w:tcPr>
            <w:tcW w:w="1128" w:type="dxa"/>
            <w:shd w:val="clear" w:color="auto" w:fill="auto"/>
            <w:vAlign w:val="center"/>
          </w:tcPr>
          <w:p w14:paraId="0FD77F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56.30</w:t>
            </w:r>
          </w:p>
        </w:tc>
        <w:tc>
          <w:tcPr>
            <w:tcW w:w="1082" w:type="dxa"/>
            <w:shd w:val="clear" w:color="auto" w:fill="auto"/>
            <w:vAlign w:val="center"/>
          </w:tcPr>
          <w:p w14:paraId="2F10F8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56.30</w:t>
            </w:r>
          </w:p>
        </w:tc>
        <w:tc>
          <w:tcPr>
            <w:tcW w:w="1082" w:type="dxa"/>
            <w:shd w:val="clear" w:color="auto" w:fill="auto"/>
            <w:vAlign w:val="center"/>
          </w:tcPr>
          <w:p w14:paraId="30DE7A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76168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28D5C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A5DF3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99D99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CCB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EAC5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AAB9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D83A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1830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0EA54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BB0CD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E1F98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945F6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61D9CA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51.23</w:t>
            </w:r>
          </w:p>
        </w:tc>
        <w:tc>
          <w:tcPr>
            <w:tcW w:w="1128" w:type="dxa"/>
            <w:shd w:val="clear" w:color="auto" w:fill="auto"/>
            <w:vAlign w:val="center"/>
          </w:tcPr>
          <w:p w14:paraId="6D5468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51.23</w:t>
            </w:r>
          </w:p>
        </w:tc>
        <w:tc>
          <w:tcPr>
            <w:tcW w:w="1082" w:type="dxa"/>
            <w:shd w:val="clear" w:color="auto" w:fill="auto"/>
            <w:vAlign w:val="center"/>
          </w:tcPr>
          <w:p w14:paraId="43D561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51.23</w:t>
            </w:r>
          </w:p>
        </w:tc>
        <w:tc>
          <w:tcPr>
            <w:tcW w:w="1082" w:type="dxa"/>
            <w:shd w:val="clear" w:color="auto" w:fill="auto"/>
            <w:vAlign w:val="center"/>
          </w:tcPr>
          <w:p w14:paraId="09A2B9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0AB39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ED873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1B229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37F63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46F3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6532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B561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F39C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1BD3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5AF5F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B1F1E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264D7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61DFA4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050E17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5.07</w:t>
            </w:r>
          </w:p>
        </w:tc>
        <w:tc>
          <w:tcPr>
            <w:tcW w:w="1128" w:type="dxa"/>
            <w:shd w:val="clear" w:color="auto" w:fill="auto"/>
            <w:vAlign w:val="center"/>
          </w:tcPr>
          <w:p w14:paraId="04B1B2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5.07</w:t>
            </w:r>
          </w:p>
        </w:tc>
        <w:tc>
          <w:tcPr>
            <w:tcW w:w="1082" w:type="dxa"/>
            <w:shd w:val="clear" w:color="auto" w:fill="auto"/>
            <w:vAlign w:val="center"/>
          </w:tcPr>
          <w:p w14:paraId="245790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5.07</w:t>
            </w:r>
          </w:p>
        </w:tc>
        <w:tc>
          <w:tcPr>
            <w:tcW w:w="1082" w:type="dxa"/>
            <w:shd w:val="clear" w:color="auto" w:fill="auto"/>
            <w:vAlign w:val="center"/>
          </w:tcPr>
          <w:p w14:paraId="130DC6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D2332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0EE7F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16C3D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48AA9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938A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282E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36F4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BB3A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05D7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F8BB8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3B4715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87D2D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40D9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城乡社区支出</w:t>
            </w:r>
          </w:p>
        </w:tc>
        <w:tc>
          <w:tcPr>
            <w:tcW w:w="1070" w:type="dxa"/>
            <w:shd w:val="clear" w:color="auto" w:fill="auto"/>
            <w:vAlign w:val="center"/>
          </w:tcPr>
          <w:p w14:paraId="73A544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752.14</w:t>
            </w:r>
          </w:p>
        </w:tc>
        <w:tc>
          <w:tcPr>
            <w:tcW w:w="1128" w:type="dxa"/>
            <w:shd w:val="clear" w:color="auto" w:fill="auto"/>
            <w:vAlign w:val="center"/>
          </w:tcPr>
          <w:p w14:paraId="3188CD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752.14</w:t>
            </w:r>
          </w:p>
        </w:tc>
        <w:tc>
          <w:tcPr>
            <w:tcW w:w="1082" w:type="dxa"/>
            <w:shd w:val="clear" w:color="auto" w:fill="auto"/>
            <w:vAlign w:val="center"/>
          </w:tcPr>
          <w:p w14:paraId="683344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752.14</w:t>
            </w:r>
          </w:p>
        </w:tc>
        <w:tc>
          <w:tcPr>
            <w:tcW w:w="1082" w:type="dxa"/>
            <w:shd w:val="clear" w:color="auto" w:fill="auto"/>
            <w:vAlign w:val="center"/>
          </w:tcPr>
          <w:p w14:paraId="105734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AF6C0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E97DA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B37CB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AFAE3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2ED6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C2D6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1CB6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8E12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CC23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DE476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2054E5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685B87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237B47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城乡社区公共设施</w:t>
            </w:r>
          </w:p>
        </w:tc>
        <w:tc>
          <w:tcPr>
            <w:tcW w:w="1070" w:type="dxa"/>
            <w:shd w:val="clear" w:color="auto" w:fill="auto"/>
            <w:vAlign w:val="center"/>
          </w:tcPr>
          <w:p w14:paraId="330741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752.14</w:t>
            </w:r>
          </w:p>
        </w:tc>
        <w:tc>
          <w:tcPr>
            <w:tcW w:w="1128" w:type="dxa"/>
            <w:shd w:val="clear" w:color="auto" w:fill="auto"/>
            <w:vAlign w:val="center"/>
          </w:tcPr>
          <w:p w14:paraId="23282E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752.14</w:t>
            </w:r>
          </w:p>
        </w:tc>
        <w:tc>
          <w:tcPr>
            <w:tcW w:w="1082" w:type="dxa"/>
            <w:shd w:val="clear" w:color="auto" w:fill="auto"/>
            <w:vAlign w:val="center"/>
          </w:tcPr>
          <w:p w14:paraId="005ADA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752.14</w:t>
            </w:r>
          </w:p>
        </w:tc>
        <w:tc>
          <w:tcPr>
            <w:tcW w:w="1082" w:type="dxa"/>
            <w:shd w:val="clear" w:color="auto" w:fill="auto"/>
            <w:vAlign w:val="center"/>
          </w:tcPr>
          <w:p w14:paraId="435627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3FD24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6ADCD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F876E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B4078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62FE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0EA6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C5AE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7D22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BFE9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096D5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1E8450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070C0D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36D4547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其他城乡社区公共设施支出</w:t>
            </w:r>
          </w:p>
        </w:tc>
        <w:tc>
          <w:tcPr>
            <w:tcW w:w="1070" w:type="dxa"/>
            <w:shd w:val="clear" w:color="auto" w:fill="auto"/>
            <w:vAlign w:val="center"/>
          </w:tcPr>
          <w:p w14:paraId="133BD4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752.14</w:t>
            </w:r>
          </w:p>
        </w:tc>
        <w:tc>
          <w:tcPr>
            <w:tcW w:w="1128" w:type="dxa"/>
            <w:shd w:val="clear" w:color="auto" w:fill="auto"/>
            <w:vAlign w:val="center"/>
          </w:tcPr>
          <w:p w14:paraId="476DAB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752.14</w:t>
            </w:r>
          </w:p>
        </w:tc>
        <w:tc>
          <w:tcPr>
            <w:tcW w:w="1082" w:type="dxa"/>
            <w:shd w:val="clear" w:color="auto" w:fill="auto"/>
            <w:vAlign w:val="center"/>
          </w:tcPr>
          <w:p w14:paraId="3B138E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752.14</w:t>
            </w:r>
          </w:p>
        </w:tc>
        <w:tc>
          <w:tcPr>
            <w:tcW w:w="1082" w:type="dxa"/>
            <w:shd w:val="clear" w:color="auto" w:fill="auto"/>
            <w:vAlign w:val="center"/>
          </w:tcPr>
          <w:p w14:paraId="728203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35D60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B8E4A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2BF85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C45F6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CDBB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DEA2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1613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3C43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C24C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6E90F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8A1BB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25818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33353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60D307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96.93</w:t>
            </w:r>
          </w:p>
        </w:tc>
        <w:tc>
          <w:tcPr>
            <w:tcW w:w="1128" w:type="dxa"/>
            <w:shd w:val="clear" w:color="auto" w:fill="auto"/>
            <w:vAlign w:val="center"/>
          </w:tcPr>
          <w:p w14:paraId="71A914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96.93</w:t>
            </w:r>
          </w:p>
        </w:tc>
        <w:tc>
          <w:tcPr>
            <w:tcW w:w="1082" w:type="dxa"/>
            <w:shd w:val="clear" w:color="auto" w:fill="auto"/>
            <w:vAlign w:val="center"/>
          </w:tcPr>
          <w:p w14:paraId="3CEF3C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96.93</w:t>
            </w:r>
          </w:p>
        </w:tc>
        <w:tc>
          <w:tcPr>
            <w:tcW w:w="1082" w:type="dxa"/>
            <w:shd w:val="clear" w:color="auto" w:fill="auto"/>
            <w:vAlign w:val="center"/>
          </w:tcPr>
          <w:p w14:paraId="5DC716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F2179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DD1AE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E5208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74F94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517C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C74E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D4BD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A37A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458A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2E7DA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9DCD1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54F8F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03DCD3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041823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96.93</w:t>
            </w:r>
          </w:p>
        </w:tc>
        <w:tc>
          <w:tcPr>
            <w:tcW w:w="1128" w:type="dxa"/>
            <w:shd w:val="clear" w:color="auto" w:fill="auto"/>
            <w:vAlign w:val="center"/>
          </w:tcPr>
          <w:p w14:paraId="6F05C1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96.93</w:t>
            </w:r>
          </w:p>
        </w:tc>
        <w:tc>
          <w:tcPr>
            <w:tcW w:w="1082" w:type="dxa"/>
            <w:shd w:val="clear" w:color="auto" w:fill="auto"/>
            <w:vAlign w:val="center"/>
          </w:tcPr>
          <w:p w14:paraId="3B27F5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96.93</w:t>
            </w:r>
          </w:p>
        </w:tc>
        <w:tc>
          <w:tcPr>
            <w:tcW w:w="1082" w:type="dxa"/>
            <w:shd w:val="clear" w:color="auto" w:fill="auto"/>
            <w:vAlign w:val="center"/>
          </w:tcPr>
          <w:p w14:paraId="15D42F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E79C2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4977D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E8391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15F28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88C6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839C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1BB3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5140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6266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29ADA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9CB66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36290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9ACA19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6F03A4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96.93</w:t>
            </w:r>
          </w:p>
        </w:tc>
        <w:tc>
          <w:tcPr>
            <w:tcW w:w="1128" w:type="dxa"/>
            <w:shd w:val="clear" w:color="auto" w:fill="auto"/>
            <w:vAlign w:val="center"/>
          </w:tcPr>
          <w:p w14:paraId="39C7FF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96.93</w:t>
            </w:r>
          </w:p>
        </w:tc>
        <w:tc>
          <w:tcPr>
            <w:tcW w:w="1082" w:type="dxa"/>
            <w:shd w:val="clear" w:color="auto" w:fill="auto"/>
            <w:vAlign w:val="center"/>
          </w:tcPr>
          <w:p w14:paraId="6F3E8D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96.93</w:t>
            </w:r>
          </w:p>
        </w:tc>
        <w:tc>
          <w:tcPr>
            <w:tcW w:w="1082" w:type="dxa"/>
            <w:shd w:val="clear" w:color="auto" w:fill="auto"/>
            <w:vAlign w:val="center"/>
          </w:tcPr>
          <w:p w14:paraId="35C9B7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CED50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FA8A8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2BE13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F07AD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1498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2853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F0FC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AA7B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E228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9E1A5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655840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4700F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1BC2E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3F67A3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2,069.66</w:t>
            </w:r>
          </w:p>
        </w:tc>
        <w:tc>
          <w:tcPr>
            <w:tcW w:w="1128" w:type="dxa"/>
            <w:shd w:val="clear" w:color="auto" w:fill="auto"/>
            <w:vAlign w:val="center"/>
          </w:tcPr>
          <w:p w14:paraId="5BE49C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2,067.42</w:t>
            </w:r>
          </w:p>
        </w:tc>
        <w:tc>
          <w:tcPr>
            <w:tcW w:w="1082" w:type="dxa"/>
            <w:shd w:val="clear" w:color="auto" w:fill="auto"/>
            <w:vAlign w:val="center"/>
          </w:tcPr>
          <w:p w14:paraId="59398C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2,055.14</w:t>
            </w:r>
          </w:p>
        </w:tc>
        <w:tc>
          <w:tcPr>
            <w:tcW w:w="1082" w:type="dxa"/>
            <w:shd w:val="clear" w:color="auto" w:fill="auto"/>
            <w:vAlign w:val="center"/>
          </w:tcPr>
          <w:p w14:paraId="612B53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12.28</w:t>
            </w:r>
          </w:p>
        </w:tc>
        <w:tc>
          <w:tcPr>
            <w:tcW w:w="328" w:type="dxa"/>
            <w:vAlign w:val="center"/>
          </w:tcPr>
          <w:p w14:paraId="13AE2F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1DEB9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8E51C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ACC22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3B7E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9B18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2.24</w:t>
            </w:r>
          </w:p>
        </w:tc>
        <w:tc>
          <w:tcPr>
            <w:tcW w:w="876" w:type="dxa"/>
            <w:vAlign w:val="center"/>
          </w:tcPr>
          <w:p w14:paraId="1A2F44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40F9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10"/>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托克逊县阿乐惠镇人民政府</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一般公共服务支出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1,038.15</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888.43</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149.72</w:t>
            </w:r>
          </w:p>
        </w:tc>
      </w:tr>
      <w:tr w14:paraId="4316F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F704E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6EA502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58E795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6CA60E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政府办公厅（室）及相关机构事务</w:t>
            </w:r>
          </w:p>
        </w:tc>
        <w:tc>
          <w:tcPr>
            <w:tcW w:w="1306" w:type="dxa"/>
            <w:shd w:val="clear" w:color="auto" w:fill="auto"/>
            <w:vAlign w:val="center"/>
          </w:tcPr>
          <w:p w14:paraId="1E9066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890.67</w:t>
            </w:r>
          </w:p>
        </w:tc>
        <w:tc>
          <w:tcPr>
            <w:tcW w:w="1306" w:type="dxa"/>
            <w:gridSpan w:val="2"/>
            <w:shd w:val="clear" w:color="auto" w:fill="auto"/>
            <w:vAlign w:val="center"/>
          </w:tcPr>
          <w:p w14:paraId="013883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888.43</w:t>
            </w:r>
          </w:p>
        </w:tc>
        <w:tc>
          <w:tcPr>
            <w:tcW w:w="1405" w:type="dxa"/>
            <w:shd w:val="clear" w:color="auto" w:fill="auto"/>
            <w:vAlign w:val="center"/>
          </w:tcPr>
          <w:p w14:paraId="4E0940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2.24</w:t>
            </w:r>
          </w:p>
        </w:tc>
      </w:tr>
      <w:tr w14:paraId="49BBA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F6EA4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409F0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0E4478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4C113C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43544E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888.43</w:t>
            </w:r>
          </w:p>
        </w:tc>
        <w:tc>
          <w:tcPr>
            <w:tcW w:w="1306" w:type="dxa"/>
            <w:gridSpan w:val="2"/>
            <w:shd w:val="clear" w:color="auto" w:fill="auto"/>
            <w:vAlign w:val="center"/>
          </w:tcPr>
          <w:p w14:paraId="76DE2F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888.43</w:t>
            </w:r>
          </w:p>
        </w:tc>
        <w:tc>
          <w:tcPr>
            <w:tcW w:w="1405" w:type="dxa"/>
            <w:shd w:val="clear" w:color="auto" w:fill="auto"/>
            <w:vAlign w:val="center"/>
          </w:tcPr>
          <w:p w14:paraId="1F4969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3A7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ED468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5083C3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13A5BD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563BB1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其他政府办公厅（室）及相关机构事务支出</w:t>
            </w:r>
          </w:p>
        </w:tc>
        <w:tc>
          <w:tcPr>
            <w:tcW w:w="1306" w:type="dxa"/>
            <w:shd w:val="clear" w:color="auto" w:fill="auto"/>
            <w:vAlign w:val="center"/>
          </w:tcPr>
          <w:p w14:paraId="528ABF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2.24</w:t>
            </w:r>
          </w:p>
        </w:tc>
        <w:tc>
          <w:tcPr>
            <w:tcW w:w="1306" w:type="dxa"/>
            <w:gridSpan w:val="2"/>
            <w:shd w:val="clear" w:color="auto" w:fill="auto"/>
            <w:vAlign w:val="center"/>
          </w:tcPr>
          <w:p w14:paraId="3EFAA0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AFBB4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2.24</w:t>
            </w:r>
          </w:p>
        </w:tc>
      </w:tr>
      <w:tr w14:paraId="162E9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3FCFD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3FE08A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2443B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E163E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纪检监察事务</w:t>
            </w:r>
          </w:p>
        </w:tc>
        <w:tc>
          <w:tcPr>
            <w:tcW w:w="1306" w:type="dxa"/>
            <w:shd w:val="clear" w:color="auto" w:fill="auto"/>
            <w:vAlign w:val="center"/>
          </w:tcPr>
          <w:p w14:paraId="480043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7.98</w:t>
            </w:r>
          </w:p>
        </w:tc>
        <w:tc>
          <w:tcPr>
            <w:tcW w:w="1306" w:type="dxa"/>
            <w:gridSpan w:val="2"/>
            <w:shd w:val="clear" w:color="auto" w:fill="auto"/>
            <w:vAlign w:val="center"/>
          </w:tcPr>
          <w:p w14:paraId="0DF7EC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BE115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7.98</w:t>
            </w:r>
          </w:p>
        </w:tc>
      </w:tr>
      <w:tr w14:paraId="3711E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5FB3B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4E0D30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86BDB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63714C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其他纪检监察事务支出</w:t>
            </w:r>
          </w:p>
        </w:tc>
        <w:tc>
          <w:tcPr>
            <w:tcW w:w="1306" w:type="dxa"/>
            <w:shd w:val="clear" w:color="auto" w:fill="auto"/>
            <w:vAlign w:val="center"/>
          </w:tcPr>
          <w:p w14:paraId="40BFC1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7.98</w:t>
            </w:r>
          </w:p>
        </w:tc>
        <w:tc>
          <w:tcPr>
            <w:tcW w:w="1306" w:type="dxa"/>
            <w:gridSpan w:val="2"/>
            <w:shd w:val="clear" w:color="auto" w:fill="auto"/>
            <w:vAlign w:val="center"/>
          </w:tcPr>
          <w:p w14:paraId="10498C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16AF2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7.98</w:t>
            </w:r>
          </w:p>
        </w:tc>
      </w:tr>
      <w:tr w14:paraId="7AF6F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C6672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632075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w:t>
            </w:r>
          </w:p>
        </w:tc>
        <w:tc>
          <w:tcPr>
            <w:tcW w:w="567" w:type="dxa"/>
            <w:shd w:val="clear" w:color="auto" w:fill="auto"/>
            <w:vAlign w:val="center"/>
          </w:tcPr>
          <w:p w14:paraId="08EED2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81C6FA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组织事务</w:t>
            </w:r>
          </w:p>
        </w:tc>
        <w:tc>
          <w:tcPr>
            <w:tcW w:w="1306" w:type="dxa"/>
            <w:shd w:val="clear" w:color="auto" w:fill="auto"/>
            <w:vAlign w:val="center"/>
          </w:tcPr>
          <w:p w14:paraId="34576D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139.50</w:t>
            </w:r>
          </w:p>
        </w:tc>
        <w:tc>
          <w:tcPr>
            <w:tcW w:w="1306" w:type="dxa"/>
            <w:gridSpan w:val="2"/>
            <w:shd w:val="clear" w:color="auto" w:fill="auto"/>
            <w:vAlign w:val="center"/>
          </w:tcPr>
          <w:p w14:paraId="68160C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6561B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139.50</w:t>
            </w:r>
          </w:p>
        </w:tc>
      </w:tr>
      <w:tr w14:paraId="4F04B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5C640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5765F8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w:t>
            </w:r>
          </w:p>
        </w:tc>
        <w:tc>
          <w:tcPr>
            <w:tcW w:w="567" w:type="dxa"/>
            <w:shd w:val="clear" w:color="auto" w:fill="auto"/>
            <w:vAlign w:val="center"/>
          </w:tcPr>
          <w:p w14:paraId="711743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696E24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其他组织事务支出</w:t>
            </w:r>
          </w:p>
        </w:tc>
        <w:tc>
          <w:tcPr>
            <w:tcW w:w="1306" w:type="dxa"/>
            <w:shd w:val="clear" w:color="auto" w:fill="auto"/>
            <w:vAlign w:val="center"/>
          </w:tcPr>
          <w:p w14:paraId="310AEB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139.50</w:t>
            </w:r>
          </w:p>
        </w:tc>
        <w:tc>
          <w:tcPr>
            <w:tcW w:w="1306" w:type="dxa"/>
            <w:gridSpan w:val="2"/>
            <w:shd w:val="clear" w:color="auto" w:fill="auto"/>
            <w:vAlign w:val="center"/>
          </w:tcPr>
          <w:p w14:paraId="5AE299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8EFA8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139.50</w:t>
            </w:r>
          </w:p>
        </w:tc>
      </w:tr>
      <w:tr w14:paraId="5D727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3503B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3150E7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FC481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3B38F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文化旅游体育与传媒支出</w:t>
            </w:r>
          </w:p>
        </w:tc>
        <w:tc>
          <w:tcPr>
            <w:tcW w:w="1306" w:type="dxa"/>
            <w:shd w:val="clear" w:color="auto" w:fill="auto"/>
            <w:vAlign w:val="center"/>
          </w:tcPr>
          <w:p w14:paraId="6314F0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c>
          <w:tcPr>
            <w:tcW w:w="1306" w:type="dxa"/>
            <w:gridSpan w:val="2"/>
            <w:shd w:val="clear" w:color="auto" w:fill="auto"/>
            <w:vAlign w:val="center"/>
          </w:tcPr>
          <w:p w14:paraId="13B613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5225D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r>
      <w:tr w14:paraId="32CEE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63219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37CED2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4D372D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7AFAB3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文化和旅游</w:t>
            </w:r>
          </w:p>
        </w:tc>
        <w:tc>
          <w:tcPr>
            <w:tcW w:w="1306" w:type="dxa"/>
            <w:shd w:val="clear" w:color="auto" w:fill="auto"/>
            <w:vAlign w:val="center"/>
          </w:tcPr>
          <w:p w14:paraId="296858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c>
          <w:tcPr>
            <w:tcW w:w="1306" w:type="dxa"/>
            <w:gridSpan w:val="2"/>
            <w:shd w:val="clear" w:color="auto" w:fill="auto"/>
            <w:vAlign w:val="center"/>
          </w:tcPr>
          <w:p w14:paraId="7737BB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4D6CB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r>
      <w:tr w14:paraId="34A55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1B471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07EE05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1E49BE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0A3CAC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其他文化和旅游支出</w:t>
            </w:r>
          </w:p>
        </w:tc>
        <w:tc>
          <w:tcPr>
            <w:tcW w:w="1306" w:type="dxa"/>
            <w:shd w:val="clear" w:color="auto" w:fill="auto"/>
            <w:vAlign w:val="center"/>
          </w:tcPr>
          <w:p w14:paraId="045B24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c>
          <w:tcPr>
            <w:tcW w:w="1306" w:type="dxa"/>
            <w:gridSpan w:val="2"/>
            <w:shd w:val="clear" w:color="auto" w:fill="auto"/>
            <w:vAlign w:val="center"/>
          </w:tcPr>
          <w:p w14:paraId="441A2F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7448A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r>
      <w:tr w14:paraId="0EF68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B5F9F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90E3E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3E47A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C13C1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409F5B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121.54</w:t>
            </w:r>
          </w:p>
        </w:tc>
        <w:tc>
          <w:tcPr>
            <w:tcW w:w="1306" w:type="dxa"/>
            <w:gridSpan w:val="2"/>
            <w:shd w:val="clear" w:color="auto" w:fill="auto"/>
            <w:vAlign w:val="center"/>
          </w:tcPr>
          <w:p w14:paraId="733E27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121.54</w:t>
            </w:r>
          </w:p>
        </w:tc>
        <w:tc>
          <w:tcPr>
            <w:tcW w:w="1405" w:type="dxa"/>
            <w:shd w:val="clear" w:color="auto" w:fill="auto"/>
            <w:vAlign w:val="center"/>
          </w:tcPr>
          <w:p w14:paraId="720FAE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1959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C0F8F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00266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AFDAA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6C748D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4CDEC0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121.54</w:t>
            </w:r>
          </w:p>
        </w:tc>
        <w:tc>
          <w:tcPr>
            <w:tcW w:w="1306" w:type="dxa"/>
            <w:gridSpan w:val="2"/>
            <w:shd w:val="clear" w:color="auto" w:fill="auto"/>
            <w:vAlign w:val="center"/>
          </w:tcPr>
          <w:p w14:paraId="7EE416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121.54</w:t>
            </w:r>
          </w:p>
        </w:tc>
        <w:tc>
          <w:tcPr>
            <w:tcW w:w="1405" w:type="dxa"/>
            <w:shd w:val="clear" w:color="auto" w:fill="auto"/>
            <w:vAlign w:val="center"/>
          </w:tcPr>
          <w:p w14:paraId="6BF674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8DDC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A36E5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E3C74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CAAAD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45A1B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4E57FC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0.97</w:t>
            </w:r>
          </w:p>
        </w:tc>
        <w:tc>
          <w:tcPr>
            <w:tcW w:w="1306" w:type="dxa"/>
            <w:gridSpan w:val="2"/>
            <w:shd w:val="clear" w:color="auto" w:fill="auto"/>
            <w:vAlign w:val="center"/>
          </w:tcPr>
          <w:p w14:paraId="5555A5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0.97</w:t>
            </w:r>
          </w:p>
        </w:tc>
        <w:tc>
          <w:tcPr>
            <w:tcW w:w="1405" w:type="dxa"/>
            <w:shd w:val="clear" w:color="auto" w:fill="auto"/>
            <w:vAlign w:val="center"/>
          </w:tcPr>
          <w:p w14:paraId="74383D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9DCD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FA50C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DFECC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348B5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4CD02E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331E40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120.57</w:t>
            </w:r>
          </w:p>
        </w:tc>
        <w:tc>
          <w:tcPr>
            <w:tcW w:w="1306" w:type="dxa"/>
            <w:gridSpan w:val="2"/>
            <w:shd w:val="clear" w:color="auto" w:fill="auto"/>
            <w:vAlign w:val="center"/>
          </w:tcPr>
          <w:p w14:paraId="6BF93F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120.57</w:t>
            </w:r>
          </w:p>
        </w:tc>
        <w:tc>
          <w:tcPr>
            <w:tcW w:w="1405" w:type="dxa"/>
            <w:shd w:val="clear" w:color="auto" w:fill="auto"/>
            <w:vAlign w:val="center"/>
          </w:tcPr>
          <w:p w14:paraId="56473C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F694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E60B0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DA716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8E904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13FEA6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5AB9C3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56.30</w:t>
            </w:r>
          </w:p>
        </w:tc>
        <w:tc>
          <w:tcPr>
            <w:tcW w:w="1306" w:type="dxa"/>
            <w:gridSpan w:val="2"/>
            <w:shd w:val="clear" w:color="auto" w:fill="auto"/>
            <w:vAlign w:val="center"/>
          </w:tcPr>
          <w:p w14:paraId="71470F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56.30</w:t>
            </w:r>
          </w:p>
        </w:tc>
        <w:tc>
          <w:tcPr>
            <w:tcW w:w="1405" w:type="dxa"/>
            <w:shd w:val="clear" w:color="auto" w:fill="auto"/>
            <w:vAlign w:val="center"/>
          </w:tcPr>
          <w:p w14:paraId="671AF7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FC53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379BC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AFB9E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E7B47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27CC36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1AD223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56.30</w:t>
            </w:r>
          </w:p>
        </w:tc>
        <w:tc>
          <w:tcPr>
            <w:tcW w:w="1306" w:type="dxa"/>
            <w:gridSpan w:val="2"/>
            <w:shd w:val="clear" w:color="auto" w:fill="auto"/>
            <w:vAlign w:val="center"/>
          </w:tcPr>
          <w:p w14:paraId="69B9A9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56.30</w:t>
            </w:r>
          </w:p>
        </w:tc>
        <w:tc>
          <w:tcPr>
            <w:tcW w:w="1405" w:type="dxa"/>
            <w:shd w:val="clear" w:color="auto" w:fill="auto"/>
            <w:vAlign w:val="center"/>
          </w:tcPr>
          <w:p w14:paraId="3850D6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C2C8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68FCE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1AB96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12119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160290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391AD7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51.23</w:t>
            </w:r>
          </w:p>
        </w:tc>
        <w:tc>
          <w:tcPr>
            <w:tcW w:w="1306" w:type="dxa"/>
            <w:gridSpan w:val="2"/>
            <w:shd w:val="clear" w:color="auto" w:fill="auto"/>
            <w:vAlign w:val="center"/>
          </w:tcPr>
          <w:p w14:paraId="5268F3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51.23</w:t>
            </w:r>
          </w:p>
        </w:tc>
        <w:tc>
          <w:tcPr>
            <w:tcW w:w="1405" w:type="dxa"/>
            <w:shd w:val="clear" w:color="auto" w:fill="auto"/>
            <w:vAlign w:val="center"/>
          </w:tcPr>
          <w:p w14:paraId="480A98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FA91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891AC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7DF3C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29F36D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4F57DE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7D00BB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5.07</w:t>
            </w:r>
          </w:p>
        </w:tc>
        <w:tc>
          <w:tcPr>
            <w:tcW w:w="1306" w:type="dxa"/>
            <w:gridSpan w:val="2"/>
            <w:shd w:val="clear" w:color="auto" w:fill="auto"/>
            <w:vAlign w:val="center"/>
          </w:tcPr>
          <w:p w14:paraId="18B455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5.07</w:t>
            </w:r>
          </w:p>
        </w:tc>
        <w:tc>
          <w:tcPr>
            <w:tcW w:w="1405" w:type="dxa"/>
            <w:shd w:val="clear" w:color="auto" w:fill="auto"/>
            <w:vAlign w:val="center"/>
          </w:tcPr>
          <w:p w14:paraId="2B043E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B4A3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CF328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7CD070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4561D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7A0633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城乡社区支出</w:t>
            </w:r>
          </w:p>
        </w:tc>
        <w:tc>
          <w:tcPr>
            <w:tcW w:w="1306" w:type="dxa"/>
            <w:shd w:val="clear" w:color="auto" w:fill="auto"/>
            <w:vAlign w:val="center"/>
          </w:tcPr>
          <w:p w14:paraId="0B98BD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752.14</w:t>
            </w:r>
          </w:p>
        </w:tc>
        <w:tc>
          <w:tcPr>
            <w:tcW w:w="1306" w:type="dxa"/>
            <w:gridSpan w:val="2"/>
            <w:shd w:val="clear" w:color="auto" w:fill="auto"/>
            <w:vAlign w:val="center"/>
          </w:tcPr>
          <w:p w14:paraId="1B15E9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FE38B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752.14</w:t>
            </w:r>
          </w:p>
        </w:tc>
      </w:tr>
      <w:tr w14:paraId="5B074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847D4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2E2ACE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06AFD3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A2F10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城乡社区公共设施</w:t>
            </w:r>
          </w:p>
        </w:tc>
        <w:tc>
          <w:tcPr>
            <w:tcW w:w="1306" w:type="dxa"/>
            <w:shd w:val="clear" w:color="auto" w:fill="auto"/>
            <w:vAlign w:val="center"/>
          </w:tcPr>
          <w:p w14:paraId="728301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752.14</w:t>
            </w:r>
          </w:p>
        </w:tc>
        <w:tc>
          <w:tcPr>
            <w:tcW w:w="1306" w:type="dxa"/>
            <w:gridSpan w:val="2"/>
            <w:shd w:val="clear" w:color="auto" w:fill="auto"/>
            <w:vAlign w:val="center"/>
          </w:tcPr>
          <w:p w14:paraId="2A57FA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AEFB5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752.14</w:t>
            </w:r>
          </w:p>
        </w:tc>
      </w:tr>
      <w:tr w14:paraId="6EA98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6C47A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6BF765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2C6135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02206C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其他城乡社区公共设施支出</w:t>
            </w:r>
          </w:p>
        </w:tc>
        <w:tc>
          <w:tcPr>
            <w:tcW w:w="1306" w:type="dxa"/>
            <w:shd w:val="clear" w:color="auto" w:fill="auto"/>
            <w:vAlign w:val="center"/>
          </w:tcPr>
          <w:p w14:paraId="0A8678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752.14</w:t>
            </w:r>
          </w:p>
        </w:tc>
        <w:tc>
          <w:tcPr>
            <w:tcW w:w="1306" w:type="dxa"/>
            <w:gridSpan w:val="2"/>
            <w:shd w:val="clear" w:color="auto" w:fill="auto"/>
            <w:vAlign w:val="center"/>
          </w:tcPr>
          <w:p w14:paraId="2F109C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2ADC6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752.14</w:t>
            </w:r>
          </w:p>
        </w:tc>
      </w:tr>
      <w:tr w14:paraId="61532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6B1E6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2DB83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E0BAA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66A79F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2123B7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96.93</w:t>
            </w:r>
          </w:p>
        </w:tc>
        <w:tc>
          <w:tcPr>
            <w:tcW w:w="1306" w:type="dxa"/>
            <w:gridSpan w:val="2"/>
            <w:shd w:val="clear" w:color="auto" w:fill="auto"/>
            <w:vAlign w:val="center"/>
          </w:tcPr>
          <w:p w14:paraId="71CC1C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96.93</w:t>
            </w:r>
          </w:p>
        </w:tc>
        <w:tc>
          <w:tcPr>
            <w:tcW w:w="1405" w:type="dxa"/>
            <w:shd w:val="clear" w:color="auto" w:fill="auto"/>
            <w:vAlign w:val="center"/>
          </w:tcPr>
          <w:p w14:paraId="7ADAD7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3421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E82D6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1B6AC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093BB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7ECFAE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2E5BCD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96.93</w:t>
            </w:r>
          </w:p>
        </w:tc>
        <w:tc>
          <w:tcPr>
            <w:tcW w:w="1306" w:type="dxa"/>
            <w:gridSpan w:val="2"/>
            <w:shd w:val="clear" w:color="auto" w:fill="auto"/>
            <w:vAlign w:val="center"/>
          </w:tcPr>
          <w:p w14:paraId="4D8890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96.93</w:t>
            </w:r>
          </w:p>
        </w:tc>
        <w:tc>
          <w:tcPr>
            <w:tcW w:w="1405" w:type="dxa"/>
            <w:shd w:val="clear" w:color="auto" w:fill="auto"/>
            <w:vAlign w:val="center"/>
          </w:tcPr>
          <w:p w14:paraId="2A2A88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6FE8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37776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4776E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61E20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B800F7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004A41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96.93</w:t>
            </w:r>
          </w:p>
        </w:tc>
        <w:tc>
          <w:tcPr>
            <w:tcW w:w="1306" w:type="dxa"/>
            <w:gridSpan w:val="2"/>
            <w:shd w:val="clear" w:color="auto" w:fill="auto"/>
            <w:vAlign w:val="center"/>
          </w:tcPr>
          <w:p w14:paraId="5EA9C5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96.93</w:t>
            </w:r>
          </w:p>
        </w:tc>
        <w:tc>
          <w:tcPr>
            <w:tcW w:w="1405" w:type="dxa"/>
            <w:shd w:val="clear" w:color="auto" w:fill="auto"/>
            <w:vAlign w:val="center"/>
          </w:tcPr>
          <w:p w14:paraId="151D14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BC78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E667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24B2E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B707F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E8373A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2F8DEF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2,069.66</w:t>
            </w:r>
          </w:p>
        </w:tc>
        <w:tc>
          <w:tcPr>
            <w:tcW w:w="1306" w:type="dxa"/>
            <w:gridSpan w:val="2"/>
            <w:shd w:val="clear" w:color="auto" w:fill="auto"/>
            <w:vAlign w:val="center"/>
          </w:tcPr>
          <w:p w14:paraId="7C2368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1,163.20</w:t>
            </w:r>
          </w:p>
        </w:tc>
        <w:tc>
          <w:tcPr>
            <w:tcW w:w="1405" w:type="dxa"/>
            <w:shd w:val="clear" w:color="auto" w:fill="auto"/>
            <w:vAlign w:val="center"/>
          </w:tcPr>
          <w:p w14:paraId="2B0FCA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906.46</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10"/>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托克逊县阿乐惠镇人民政府</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2,067.42</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1,035.91</w:t>
            </w: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1,035.91</w:t>
            </w: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0EBC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86ACA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4B99F8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2,067.42</w:t>
            </w:r>
          </w:p>
        </w:tc>
        <w:tc>
          <w:tcPr>
            <w:tcW w:w="2434" w:type="dxa"/>
            <w:shd w:val="clear" w:color="auto" w:fill="auto"/>
            <w:vAlign w:val="center"/>
          </w:tcPr>
          <w:p w14:paraId="0E298D3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5EAEBA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C11B7A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9D5CA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7423A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0B59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5AA1C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3953CE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5D1558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453E35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A91B12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C0118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86C2E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199F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62D1C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125BEC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AEBFC6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123087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41B00B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F872B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6589A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AD2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31FE2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99AB5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B2D3D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177226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8E656C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AA337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6ABCE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B1C1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E4062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558B0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5E81E9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42D413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E8C353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75F44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8842B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4DC2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95B40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6BEB6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525E05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2AE0D5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4.60</w:t>
            </w:r>
          </w:p>
        </w:tc>
        <w:tc>
          <w:tcPr>
            <w:tcW w:w="1063" w:type="dxa"/>
            <w:shd w:val="clear" w:color="auto" w:fill="auto"/>
            <w:vAlign w:val="center"/>
          </w:tcPr>
          <w:p w14:paraId="1EEB3BA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4.60</w:t>
            </w:r>
          </w:p>
        </w:tc>
        <w:tc>
          <w:tcPr>
            <w:tcW w:w="1063" w:type="dxa"/>
            <w:gridSpan w:val="2"/>
            <w:shd w:val="clear" w:color="auto" w:fill="auto"/>
            <w:vAlign w:val="center"/>
          </w:tcPr>
          <w:p w14:paraId="6FCEDE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E48E5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C55E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95849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D71B1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9602B0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54A480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121.54</w:t>
            </w:r>
          </w:p>
        </w:tc>
        <w:tc>
          <w:tcPr>
            <w:tcW w:w="1063" w:type="dxa"/>
            <w:shd w:val="clear" w:color="auto" w:fill="auto"/>
            <w:vAlign w:val="center"/>
          </w:tcPr>
          <w:p w14:paraId="4E338F5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121.54</w:t>
            </w:r>
          </w:p>
        </w:tc>
        <w:tc>
          <w:tcPr>
            <w:tcW w:w="1063" w:type="dxa"/>
            <w:gridSpan w:val="2"/>
            <w:shd w:val="clear" w:color="auto" w:fill="auto"/>
            <w:vAlign w:val="center"/>
          </w:tcPr>
          <w:p w14:paraId="4DC362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FAAB5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7230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395C2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4BD6D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1E772D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183FF9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B5D876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34DBB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00B4E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664E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AD8B9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D3146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75AD6F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0D07D4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56.30</w:t>
            </w:r>
          </w:p>
        </w:tc>
        <w:tc>
          <w:tcPr>
            <w:tcW w:w="1063" w:type="dxa"/>
            <w:shd w:val="clear" w:color="auto" w:fill="auto"/>
            <w:vAlign w:val="center"/>
          </w:tcPr>
          <w:p w14:paraId="3D03233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56.30</w:t>
            </w:r>
          </w:p>
        </w:tc>
        <w:tc>
          <w:tcPr>
            <w:tcW w:w="1063" w:type="dxa"/>
            <w:gridSpan w:val="2"/>
            <w:shd w:val="clear" w:color="auto" w:fill="auto"/>
            <w:vAlign w:val="center"/>
          </w:tcPr>
          <w:p w14:paraId="568565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1B5B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79B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5FAB4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A9871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065EC4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727410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8ACCAB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23C50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2DF55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9674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18DA2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4B7B4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D5C343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72C59E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752.14</w:t>
            </w:r>
          </w:p>
        </w:tc>
        <w:tc>
          <w:tcPr>
            <w:tcW w:w="1063" w:type="dxa"/>
            <w:shd w:val="clear" w:color="auto" w:fill="auto"/>
            <w:vAlign w:val="center"/>
          </w:tcPr>
          <w:p w14:paraId="0FCE620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752.14</w:t>
            </w:r>
          </w:p>
        </w:tc>
        <w:tc>
          <w:tcPr>
            <w:tcW w:w="1063" w:type="dxa"/>
            <w:gridSpan w:val="2"/>
            <w:shd w:val="clear" w:color="auto" w:fill="auto"/>
            <w:vAlign w:val="center"/>
          </w:tcPr>
          <w:p w14:paraId="636B3F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318B7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0157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CD37E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D6228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EC9EB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7CA830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3AF7C7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2F415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32E84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E3F5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6DE73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CB13E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C35BAB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7BF47A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322734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02CE5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E1EFF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7685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38341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101BA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DB1BC1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1FF405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199611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A92CB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C76E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EC3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675B3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944D1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5AE16B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668B54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6F4B13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2B369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90D33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0D8F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68C91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9547C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D30312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56FF08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040861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D7FA6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A641F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1E84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23F04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A7A14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8AB9D2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52FE70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861D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5CD75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EE174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1738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B37F4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34B5B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B0EFA4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7E8500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7510D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8F9AE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E99F9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EE71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76970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118E0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B57383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7805F7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96.93</w:t>
            </w:r>
          </w:p>
        </w:tc>
        <w:tc>
          <w:tcPr>
            <w:tcW w:w="1063" w:type="dxa"/>
            <w:shd w:val="clear" w:color="auto" w:fill="auto"/>
            <w:vAlign w:val="center"/>
          </w:tcPr>
          <w:p w14:paraId="5BD0821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96.93</w:t>
            </w:r>
          </w:p>
        </w:tc>
        <w:tc>
          <w:tcPr>
            <w:tcW w:w="1063" w:type="dxa"/>
            <w:gridSpan w:val="2"/>
            <w:shd w:val="clear" w:color="auto" w:fill="auto"/>
            <w:vAlign w:val="center"/>
          </w:tcPr>
          <w:p w14:paraId="4A1413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2EEA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73C1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EAA0A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7FB98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BD5578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2E7F11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5FB736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638A6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796A5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5FC2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CA19D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08D80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853BA9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7B879B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8487A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50C25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05BC4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1E2A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BAB18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585A5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1A5668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7D4BED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7C029D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4D7CB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7C8E0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FD7D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D2874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E9C7C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8EAE55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3DBD3E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691E83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D2037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85565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2BB2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AAC3E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E9449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14B942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715F55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9E1882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AE985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8695C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6CC1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51C9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AF78D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629D05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7EF529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2FF5B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ED1F0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48EA6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6B1A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AAF11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7765A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B8E95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7C54EC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EFE2DA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B456C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8ABA1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5AD1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16817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2018E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A8FAC9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3D8064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2B7CC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95B81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7E70D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DC58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2A921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E84C4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CE3A00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033A34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4A6B67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97F4F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BF4FE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C56C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C34B9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31917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9EA80C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7531C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59E52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2EC8C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F234B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2D13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27F52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0A09C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765C06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6FD8C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0EC3C6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34D6F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70900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9831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87BE0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0C520A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2,067.42</w:t>
            </w:r>
          </w:p>
        </w:tc>
        <w:tc>
          <w:tcPr>
            <w:tcW w:w="2434" w:type="dxa"/>
            <w:shd w:val="clear" w:color="auto" w:fill="auto"/>
            <w:vAlign w:val="center"/>
          </w:tcPr>
          <w:p w14:paraId="1856FE9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790DEC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2,067.42</w:t>
            </w:r>
          </w:p>
        </w:tc>
        <w:tc>
          <w:tcPr>
            <w:tcW w:w="1063" w:type="dxa"/>
            <w:shd w:val="clear" w:color="auto" w:fill="auto"/>
            <w:vAlign w:val="center"/>
          </w:tcPr>
          <w:p w14:paraId="0358D77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2,067.42</w:t>
            </w:r>
          </w:p>
        </w:tc>
        <w:tc>
          <w:tcPr>
            <w:tcW w:w="1063" w:type="dxa"/>
            <w:gridSpan w:val="2"/>
            <w:shd w:val="clear" w:color="auto" w:fill="auto"/>
            <w:vAlign w:val="center"/>
          </w:tcPr>
          <w:p w14:paraId="49C8BB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0A675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10"/>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托克逊县阿乐惠镇人民政府</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一般公共服务支出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1,035.91</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888.43</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147.48</w:t>
            </w:r>
          </w:p>
        </w:tc>
      </w:tr>
      <w:tr w14:paraId="4020D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2A7367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4154E41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77E011D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17C261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政府办公厅（室）及相关机构事务</w:t>
            </w:r>
          </w:p>
        </w:tc>
        <w:tc>
          <w:tcPr>
            <w:tcW w:w="1367" w:type="dxa"/>
            <w:shd w:val="clear" w:color="auto" w:fill="auto"/>
            <w:vAlign w:val="center"/>
          </w:tcPr>
          <w:p w14:paraId="6A69676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888.43</w:t>
            </w:r>
          </w:p>
        </w:tc>
        <w:tc>
          <w:tcPr>
            <w:tcW w:w="1366" w:type="dxa"/>
            <w:gridSpan w:val="2"/>
            <w:shd w:val="clear" w:color="auto" w:fill="auto"/>
            <w:vAlign w:val="center"/>
          </w:tcPr>
          <w:p w14:paraId="32A8DA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888.43</w:t>
            </w:r>
          </w:p>
        </w:tc>
        <w:tc>
          <w:tcPr>
            <w:tcW w:w="1427" w:type="dxa"/>
            <w:shd w:val="clear" w:color="auto" w:fill="auto"/>
            <w:vAlign w:val="center"/>
          </w:tcPr>
          <w:p w14:paraId="4F6DF0F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BBF6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A3C2C6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198B30E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4F97E9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4AD6FD5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493572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888.43</w:t>
            </w:r>
          </w:p>
        </w:tc>
        <w:tc>
          <w:tcPr>
            <w:tcW w:w="1366" w:type="dxa"/>
            <w:gridSpan w:val="2"/>
            <w:shd w:val="clear" w:color="auto" w:fill="auto"/>
            <w:vAlign w:val="center"/>
          </w:tcPr>
          <w:p w14:paraId="341C832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888.43</w:t>
            </w:r>
          </w:p>
        </w:tc>
        <w:tc>
          <w:tcPr>
            <w:tcW w:w="1427" w:type="dxa"/>
            <w:shd w:val="clear" w:color="auto" w:fill="auto"/>
            <w:vAlign w:val="center"/>
          </w:tcPr>
          <w:p w14:paraId="29E0AA0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79A1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E5B1B7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8E5A19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F75188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EC9B3E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纪检监察事务</w:t>
            </w:r>
          </w:p>
        </w:tc>
        <w:tc>
          <w:tcPr>
            <w:tcW w:w="1367" w:type="dxa"/>
            <w:shd w:val="clear" w:color="auto" w:fill="auto"/>
            <w:vAlign w:val="center"/>
          </w:tcPr>
          <w:p w14:paraId="27AA28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7.98</w:t>
            </w:r>
          </w:p>
        </w:tc>
        <w:tc>
          <w:tcPr>
            <w:tcW w:w="1366" w:type="dxa"/>
            <w:gridSpan w:val="2"/>
            <w:shd w:val="clear" w:color="auto" w:fill="auto"/>
            <w:vAlign w:val="center"/>
          </w:tcPr>
          <w:p w14:paraId="4DC24FD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A6459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7.98</w:t>
            </w:r>
          </w:p>
        </w:tc>
      </w:tr>
      <w:tr w14:paraId="549FD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397DA0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504BDB4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71F61F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6C82EA4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其他纪检监察事务支出</w:t>
            </w:r>
          </w:p>
        </w:tc>
        <w:tc>
          <w:tcPr>
            <w:tcW w:w="1367" w:type="dxa"/>
            <w:shd w:val="clear" w:color="auto" w:fill="auto"/>
            <w:vAlign w:val="center"/>
          </w:tcPr>
          <w:p w14:paraId="01F62F7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7.98</w:t>
            </w:r>
          </w:p>
        </w:tc>
        <w:tc>
          <w:tcPr>
            <w:tcW w:w="1366" w:type="dxa"/>
            <w:gridSpan w:val="2"/>
            <w:shd w:val="clear" w:color="auto" w:fill="auto"/>
            <w:vAlign w:val="center"/>
          </w:tcPr>
          <w:p w14:paraId="4C3B33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9482B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7.98</w:t>
            </w:r>
          </w:p>
        </w:tc>
      </w:tr>
      <w:tr w14:paraId="4FC47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01A408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C4BB95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w:t>
            </w:r>
          </w:p>
        </w:tc>
        <w:tc>
          <w:tcPr>
            <w:tcW w:w="567" w:type="dxa"/>
            <w:shd w:val="clear" w:color="auto" w:fill="auto"/>
            <w:vAlign w:val="center"/>
          </w:tcPr>
          <w:p w14:paraId="5C7212D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C51BE8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组织事务</w:t>
            </w:r>
          </w:p>
        </w:tc>
        <w:tc>
          <w:tcPr>
            <w:tcW w:w="1367" w:type="dxa"/>
            <w:shd w:val="clear" w:color="auto" w:fill="auto"/>
            <w:vAlign w:val="center"/>
          </w:tcPr>
          <w:p w14:paraId="4890642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139.50</w:t>
            </w:r>
          </w:p>
        </w:tc>
        <w:tc>
          <w:tcPr>
            <w:tcW w:w="1366" w:type="dxa"/>
            <w:gridSpan w:val="2"/>
            <w:shd w:val="clear" w:color="auto" w:fill="auto"/>
            <w:vAlign w:val="center"/>
          </w:tcPr>
          <w:p w14:paraId="6D4C5C5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3855E2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139.50</w:t>
            </w:r>
          </w:p>
        </w:tc>
      </w:tr>
      <w:tr w14:paraId="74328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060CA6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3D48F47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w:t>
            </w:r>
          </w:p>
        </w:tc>
        <w:tc>
          <w:tcPr>
            <w:tcW w:w="567" w:type="dxa"/>
            <w:shd w:val="clear" w:color="auto" w:fill="auto"/>
            <w:vAlign w:val="center"/>
          </w:tcPr>
          <w:p w14:paraId="42F87BF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06D3C55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其他组织事务支出</w:t>
            </w:r>
          </w:p>
        </w:tc>
        <w:tc>
          <w:tcPr>
            <w:tcW w:w="1367" w:type="dxa"/>
            <w:shd w:val="clear" w:color="auto" w:fill="auto"/>
            <w:vAlign w:val="center"/>
          </w:tcPr>
          <w:p w14:paraId="272C73A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139.50</w:t>
            </w:r>
          </w:p>
        </w:tc>
        <w:tc>
          <w:tcPr>
            <w:tcW w:w="1366" w:type="dxa"/>
            <w:gridSpan w:val="2"/>
            <w:shd w:val="clear" w:color="auto" w:fill="auto"/>
            <w:vAlign w:val="center"/>
          </w:tcPr>
          <w:p w14:paraId="1BC6F83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993863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139.50</w:t>
            </w:r>
          </w:p>
        </w:tc>
      </w:tr>
      <w:tr w14:paraId="53589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298B29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23BFDF1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A43622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605392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文化旅游体育与传媒支出</w:t>
            </w:r>
          </w:p>
        </w:tc>
        <w:tc>
          <w:tcPr>
            <w:tcW w:w="1367" w:type="dxa"/>
            <w:shd w:val="clear" w:color="auto" w:fill="auto"/>
            <w:vAlign w:val="center"/>
          </w:tcPr>
          <w:p w14:paraId="40493A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c>
          <w:tcPr>
            <w:tcW w:w="1366" w:type="dxa"/>
            <w:gridSpan w:val="2"/>
            <w:shd w:val="clear" w:color="auto" w:fill="auto"/>
            <w:vAlign w:val="center"/>
          </w:tcPr>
          <w:p w14:paraId="4AF25FD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D6EC5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r>
      <w:tr w14:paraId="621A5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EF9422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3E05BE8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6A1229A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DFE4A9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文化和旅游</w:t>
            </w:r>
          </w:p>
        </w:tc>
        <w:tc>
          <w:tcPr>
            <w:tcW w:w="1367" w:type="dxa"/>
            <w:shd w:val="clear" w:color="auto" w:fill="auto"/>
            <w:vAlign w:val="center"/>
          </w:tcPr>
          <w:p w14:paraId="3D99C02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c>
          <w:tcPr>
            <w:tcW w:w="1366" w:type="dxa"/>
            <w:gridSpan w:val="2"/>
            <w:shd w:val="clear" w:color="auto" w:fill="auto"/>
            <w:vAlign w:val="center"/>
          </w:tcPr>
          <w:p w14:paraId="1F8BCE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3C948E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r>
      <w:tr w14:paraId="0F9F7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9E4B60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24ECBC7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408AC03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108ABBC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其他文化和旅游支出</w:t>
            </w:r>
          </w:p>
        </w:tc>
        <w:tc>
          <w:tcPr>
            <w:tcW w:w="1367" w:type="dxa"/>
            <w:shd w:val="clear" w:color="auto" w:fill="auto"/>
            <w:vAlign w:val="center"/>
          </w:tcPr>
          <w:p w14:paraId="6AD7AC5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c>
          <w:tcPr>
            <w:tcW w:w="1366" w:type="dxa"/>
            <w:gridSpan w:val="2"/>
            <w:shd w:val="clear" w:color="auto" w:fill="auto"/>
            <w:vAlign w:val="center"/>
          </w:tcPr>
          <w:p w14:paraId="1D8409F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1CA82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r>
      <w:tr w14:paraId="0CFF8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723668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7A5EE0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21628A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605FB5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7242E1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121.54</w:t>
            </w:r>
          </w:p>
        </w:tc>
        <w:tc>
          <w:tcPr>
            <w:tcW w:w="1366" w:type="dxa"/>
            <w:gridSpan w:val="2"/>
            <w:shd w:val="clear" w:color="auto" w:fill="auto"/>
            <w:vAlign w:val="center"/>
          </w:tcPr>
          <w:p w14:paraId="53F8DE3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121.54</w:t>
            </w:r>
          </w:p>
        </w:tc>
        <w:tc>
          <w:tcPr>
            <w:tcW w:w="1427" w:type="dxa"/>
            <w:shd w:val="clear" w:color="auto" w:fill="auto"/>
            <w:vAlign w:val="center"/>
          </w:tcPr>
          <w:p w14:paraId="44AC00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39C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611E56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8A7110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120C35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B487E0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126DA02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121.54</w:t>
            </w:r>
          </w:p>
        </w:tc>
        <w:tc>
          <w:tcPr>
            <w:tcW w:w="1366" w:type="dxa"/>
            <w:gridSpan w:val="2"/>
            <w:shd w:val="clear" w:color="auto" w:fill="auto"/>
            <w:vAlign w:val="center"/>
          </w:tcPr>
          <w:p w14:paraId="6CA248C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121.54</w:t>
            </w:r>
          </w:p>
        </w:tc>
        <w:tc>
          <w:tcPr>
            <w:tcW w:w="1427" w:type="dxa"/>
            <w:shd w:val="clear" w:color="auto" w:fill="auto"/>
            <w:vAlign w:val="center"/>
          </w:tcPr>
          <w:p w14:paraId="54F476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BB07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077E15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412485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696F7B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DC84AF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56BFA91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0.97</w:t>
            </w:r>
          </w:p>
        </w:tc>
        <w:tc>
          <w:tcPr>
            <w:tcW w:w="1366" w:type="dxa"/>
            <w:gridSpan w:val="2"/>
            <w:shd w:val="clear" w:color="auto" w:fill="auto"/>
            <w:vAlign w:val="center"/>
          </w:tcPr>
          <w:p w14:paraId="2DBB5B1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0.97</w:t>
            </w:r>
          </w:p>
        </w:tc>
        <w:tc>
          <w:tcPr>
            <w:tcW w:w="1427" w:type="dxa"/>
            <w:shd w:val="clear" w:color="auto" w:fill="auto"/>
            <w:vAlign w:val="center"/>
          </w:tcPr>
          <w:p w14:paraId="7B87470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8CE2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8C047C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43A714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EA2CED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1116098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38D3800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120.57</w:t>
            </w:r>
          </w:p>
        </w:tc>
        <w:tc>
          <w:tcPr>
            <w:tcW w:w="1366" w:type="dxa"/>
            <w:gridSpan w:val="2"/>
            <w:shd w:val="clear" w:color="auto" w:fill="auto"/>
            <w:vAlign w:val="center"/>
          </w:tcPr>
          <w:p w14:paraId="5602CE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120.57</w:t>
            </w:r>
          </w:p>
        </w:tc>
        <w:tc>
          <w:tcPr>
            <w:tcW w:w="1427" w:type="dxa"/>
            <w:shd w:val="clear" w:color="auto" w:fill="auto"/>
            <w:vAlign w:val="center"/>
          </w:tcPr>
          <w:p w14:paraId="10BE8D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5843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1148D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6988C6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C6938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483937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3275998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56.30</w:t>
            </w:r>
          </w:p>
        </w:tc>
        <w:tc>
          <w:tcPr>
            <w:tcW w:w="1366" w:type="dxa"/>
            <w:gridSpan w:val="2"/>
            <w:shd w:val="clear" w:color="auto" w:fill="auto"/>
            <w:vAlign w:val="center"/>
          </w:tcPr>
          <w:p w14:paraId="54E120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56.30</w:t>
            </w:r>
          </w:p>
        </w:tc>
        <w:tc>
          <w:tcPr>
            <w:tcW w:w="1427" w:type="dxa"/>
            <w:shd w:val="clear" w:color="auto" w:fill="auto"/>
            <w:vAlign w:val="center"/>
          </w:tcPr>
          <w:p w14:paraId="3489210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2B84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A5910B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8EE7E0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3139D72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5B4F75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7D24083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56.30</w:t>
            </w:r>
          </w:p>
        </w:tc>
        <w:tc>
          <w:tcPr>
            <w:tcW w:w="1366" w:type="dxa"/>
            <w:gridSpan w:val="2"/>
            <w:shd w:val="clear" w:color="auto" w:fill="auto"/>
            <w:vAlign w:val="center"/>
          </w:tcPr>
          <w:p w14:paraId="409C2CB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56.30</w:t>
            </w:r>
          </w:p>
        </w:tc>
        <w:tc>
          <w:tcPr>
            <w:tcW w:w="1427" w:type="dxa"/>
            <w:shd w:val="clear" w:color="auto" w:fill="auto"/>
            <w:vAlign w:val="center"/>
          </w:tcPr>
          <w:p w14:paraId="0351B5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EADC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A426B8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4B2A50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E4D9CE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40B31D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4AB57A6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51.23</w:t>
            </w:r>
          </w:p>
        </w:tc>
        <w:tc>
          <w:tcPr>
            <w:tcW w:w="1366" w:type="dxa"/>
            <w:gridSpan w:val="2"/>
            <w:shd w:val="clear" w:color="auto" w:fill="auto"/>
            <w:vAlign w:val="center"/>
          </w:tcPr>
          <w:p w14:paraId="0D18EEF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51.23</w:t>
            </w:r>
          </w:p>
        </w:tc>
        <w:tc>
          <w:tcPr>
            <w:tcW w:w="1427" w:type="dxa"/>
            <w:shd w:val="clear" w:color="auto" w:fill="auto"/>
            <w:vAlign w:val="center"/>
          </w:tcPr>
          <w:p w14:paraId="2629D48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7D18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9693A8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7EA763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A6CFF6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494C9D5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458C303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5.07</w:t>
            </w:r>
          </w:p>
        </w:tc>
        <w:tc>
          <w:tcPr>
            <w:tcW w:w="1366" w:type="dxa"/>
            <w:gridSpan w:val="2"/>
            <w:shd w:val="clear" w:color="auto" w:fill="auto"/>
            <w:vAlign w:val="center"/>
          </w:tcPr>
          <w:p w14:paraId="2BA875E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5.07</w:t>
            </w:r>
          </w:p>
        </w:tc>
        <w:tc>
          <w:tcPr>
            <w:tcW w:w="1427" w:type="dxa"/>
            <w:shd w:val="clear" w:color="auto" w:fill="auto"/>
            <w:vAlign w:val="center"/>
          </w:tcPr>
          <w:p w14:paraId="5AFE4F2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11EB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736490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3F79122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E6A81B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B2A4D1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城乡社区支出</w:t>
            </w:r>
          </w:p>
        </w:tc>
        <w:tc>
          <w:tcPr>
            <w:tcW w:w="1367" w:type="dxa"/>
            <w:shd w:val="clear" w:color="auto" w:fill="auto"/>
            <w:vAlign w:val="center"/>
          </w:tcPr>
          <w:p w14:paraId="7AC76B7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752.14</w:t>
            </w:r>
          </w:p>
        </w:tc>
        <w:tc>
          <w:tcPr>
            <w:tcW w:w="1366" w:type="dxa"/>
            <w:gridSpan w:val="2"/>
            <w:shd w:val="clear" w:color="auto" w:fill="auto"/>
            <w:vAlign w:val="center"/>
          </w:tcPr>
          <w:p w14:paraId="3DF31D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AAC258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752.14</w:t>
            </w:r>
          </w:p>
        </w:tc>
      </w:tr>
      <w:tr w14:paraId="63B9A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444993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2006E84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04C14F0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E50B10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城乡社区公共设施</w:t>
            </w:r>
          </w:p>
        </w:tc>
        <w:tc>
          <w:tcPr>
            <w:tcW w:w="1367" w:type="dxa"/>
            <w:shd w:val="clear" w:color="auto" w:fill="auto"/>
            <w:vAlign w:val="center"/>
          </w:tcPr>
          <w:p w14:paraId="7D32A8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752.14</w:t>
            </w:r>
          </w:p>
        </w:tc>
        <w:tc>
          <w:tcPr>
            <w:tcW w:w="1366" w:type="dxa"/>
            <w:gridSpan w:val="2"/>
            <w:shd w:val="clear" w:color="auto" w:fill="auto"/>
            <w:vAlign w:val="center"/>
          </w:tcPr>
          <w:p w14:paraId="18CFEB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91BD4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752.14</w:t>
            </w:r>
          </w:p>
        </w:tc>
      </w:tr>
      <w:tr w14:paraId="30CE1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6BDD5C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71873A7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3067BF9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767A6A4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其他城乡社区公共设施支出</w:t>
            </w:r>
          </w:p>
        </w:tc>
        <w:tc>
          <w:tcPr>
            <w:tcW w:w="1367" w:type="dxa"/>
            <w:shd w:val="clear" w:color="auto" w:fill="auto"/>
            <w:vAlign w:val="center"/>
          </w:tcPr>
          <w:p w14:paraId="77D201D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752.14</w:t>
            </w:r>
          </w:p>
        </w:tc>
        <w:tc>
          <w:tcPr>
            <w:tcW w:w="1366" w:type="dxa"/>
            <w:gridSpan w:val="2"/>
            <w:shd w:val="clear" w:color="auto" w:fill="auto"/>
            <w:vAlign w:val="center"/>
          </w:tcPr>
          <w:p w14:paraId="610DCD2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C460F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752.14</w:t>
            </w:r>
          </w:p>
        </w:tc>
      </w:tr>
      <w:tr w14:paraId="46256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60D2C3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DADFFB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DAD6F2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14904E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344F46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96.93</w:t>
            </w:r>
          </w:p>
        </w:tc>
        <w:tc>
          <w:tcPr>
            <w:tcW w:w="1366" w:type="dxa"/>
            <w:gridSpan w:val="2"/>
            <w:shd w:val="clear" w:color="auto" w:fill="auto"/>
            <w:vAlign w:val="center"/>
          </w:tcPr>
          <w:p w14:paraId="5D0FFED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96.93</w:t>
            </w:r>
          </w:p>
        </w:tc>
        <w:tc>
          <w:tcPr>
            <w:tcW w:w="1427" w:type="dxa"/>
            <w:shd w:val="clear" w:color="auto" w:fill="auto"/>
            <w:vAlign w:val="center"/>
          </w:tcPr>
          <w:p w14:paraId="3E63475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9AF8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E997A2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8C2CDE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A16C8D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BF0896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284A32E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96.93</w:t>
            </w:r>
          </w:p>
        </w:tc>
        <w:tc>
          <w:tcPr>
            <w:tcW w:w="1366" w:type="dxa"/>
            <w:gridSpan w:val="2"/>
            <w:shd w:val="clear" w:color="auto" w:fill="auto"/>
            <w:vAlign w:val="center"/>
          </w:tcPr>
          <w:p w14:paraId="659B52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96.93</w:t>
            </w:r>
          </w:p>
        </w:tc>
        <w:tc>
          <w:tcPr>
            <w:tcW w:w="1427" w:type="dxa"/>
            <w:shd w:val="clear" w:color="auto" w:fill="auto"/>
            <w:vAlign w:val="center"/>
          </w:tcPr>
          <w:p w14:paraId="65CF39E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3054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D01DAB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D8D3AF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3C6ED5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2E7FCE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1CB843C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96.93</w:t>
            </w:r>
          </w:p>
        </w:tc>
        <w:tc>
          <w:tcPr>
            <w:tcW w:w="1366" w:type="dxa"/>
            <w:gridSpan w:val="2"/>
            <w:shd w:val="clear" w:color="auto" w:fill="auto"/>
            <w:vAlign w:val="center"/>
          </w:tcPr>
          <w:p w14:paraId="2105D60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96.93</w:t>
            </w:r>
          </w:p>
        </w:tc>
        <w:tc>
          <w:tcPr>
            <w:tcW w:w="1427" w:type="dxa"/>
            <w:shd w:val="clear" w:color="auto" w:fill="auto"/>
            <w:vAlign w:val="center"/>
          </w:tcPr>
          <w:p w14:paraId="3F77512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9D1D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8FED52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FF059A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0E2E17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3B26A0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48B188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2,067.42</w:t>
            </w:r>
          </w:p>
        </w:tc>
        <w:tc>
          <w:tcPr>
            <w:tcW w:w="1366" w:type="dxa"/>
            <w:gridSpan w:val="2"/>
            <w:shd w:val="clear" w:color="auto" w:fill="auto"/>
            <w:vAlign w:val="center"/>
          </w:tcPr>
          <w:p w14:paraId="1A1E253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1,163.20</w:t>
            </w:r>
          </w:p>
        </w:tc>
        <w:tc>
          <w:tcPr>
            <w:tcW w:w="1427" w:type="dxa"/>
            <w:shd w:val="clear" w:color="auto" w:fill="auto"/>
            <w:vAlign w:val="center"/>
          </w:tcPr>
          <w:p w14:paraId="616C90A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904.22</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10"/>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托克逊县阿乐惠镇人民政府</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1,090.60</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1,090.60</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E9F2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5F413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8C25F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2A3F7C6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2C1BC0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185.97</w:t>
            </w:r>
          </w:p>
        </w:tc>
        <w:tc>
          <w:tcPr>
            <w:tcW w:w="1366" w:type="dxa"/>
            <w:gridSpan w:val="2"/>
            <w:shd w:val="clear" w:color="auto" w:fill="auto"/>
            <w:vAlign w:val="center"/>
          </w:tcPr>
          <w:p w14:paraId="7BEBA8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185.97</w:t>
            </w:r>
          </w:p>
        </w:tc>
        <w:tc>
          <w:tcPr>
            <w:tcW w:w="1427" w:type="dxa"/>
            <w:shd w:val="clear" w:color="auto" w:fill="auto"/>
            <w:vAlign w:val="center"/>
          </w:tcPr>
          <w:p w14:paraId="4C978C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03D4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418C1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85AAA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2039D4C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425914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172.22</w:t>
            </w:r>
          </w:p>
        </w:tc>
        <w:tc>
          <w:tcPr>
            <w:tcW w:w="1366" w:type="dxa"/>
            <w:gridSpan w:val="2"/>
            <w:shd w:val="clear" w:color="auto" w:fill="auto"/>
            <w:vAlign w:val="center"/>
          </w:tcPr>
          <w:p w14:paraId="4EF754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172.22</w:t>
            </w:r>
          </w:p>
        </w:tc>
        <w:tc>
          <w:tcPr>
            <w:tcW w:w="1427" w:type="dxa"/>
            <w:shd w:val="clear" w:color="auto" w:fill="auto"/>
            <w:vAlign w:val="center"/>
          </w:tcPr>
          <w:p w14:paraId="49008B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9FCF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87E1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5E735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6A3350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54B110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155.62</w:t>
            </w:r>
          </w:p>
        </w:tc>
        <w:tc>
          <w:tcPr>
            <w:tcW w:w="1366" w:type="dxa"/>
            <w:gridSpan w:val="2"/>
            <w:shd w:val="clear" w:color="auto" w:fill="auto"/>
            <w:vAlign w:val="center"/>
          </w:tcPr>
          <w:p w14:paraId="1FC778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155.62</w:t>
            </w:r>
          </w:p>
        </w:tc>
        <w:tc>
          <w:tcPr>
            <w:tcW w:w="1427" w:type="dxa"/>
            <w:shd w:val="clear" w:color="auto" w:fill="auto"/>
            <w:vAlign w:val="center"/>
          </w:tcPr>
          <w:p w14:paraId="5CED2A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1EE4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9EE58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A4EEB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52C9EF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5F21A5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56.48</w:t>
            </w:r>
          </w:p>
        </w:tc>
        <w:tc>
          <w:tcPr>
            <w:tcW w:w="1366" w:type="dxa"/>
            <w:gridSpan w:val="2"/>
            <w:shd w:val="clear" w:color="auto" w:fill="auto"/>
            <w:vAlign w:val="center"/>
          </w:tcPr>
          <w:p w14:paraId="283DF5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56.48</w:t>
            </w:r>
          </w:p>
        </w:tc>
        <w:tc>
          <w:tcPr>
            <w:tcW w:w="1427" w:type="dxa"/>
            <w:shd w:val="clear" w:color="auto" w:fill="auto"/>
            <w:vAlign w:val="center"/>
          </w:tcPr>
          <w:p w14:paraId="2158F9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F05F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4DDCD5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8E8F3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5DD7FF9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4E718A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120.57</w:t>
            </w:r>
          </w:p>
        </w:tc>
        <w:tc>
          <w:tcPr>
            <w:tcW w:w="1366" w:type="dxa"/>
            <w:gridSpan w:val="2"/>
            <w:shd w:val="clear" w:color="auto" w:fill="auto"/>
            <w:vAlign w:val="center"/>
          </w:tcPr>
          <w:p w14:paraId="4C1E84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120.57</w:t>
            </w:r>
          </w:p>
        </w:tc>
        <w:tc>
          <w:tcPr>
            <w:tcW w:w="1427" w:type="dxa"/>
            <w:shd w:val="clear" w:color="auto" w:fill="auto"/>
            <w:vAlign w:val="center"/>
          </w:tcPr>
          <w:p w14:paraId="26C627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7BB5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A81F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62FDB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47FD36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2B3625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51.23</w:t>
            </w:r>
          </w:p>
        </w:tc>
        <w:tc>
          <w:tcPr>
            <w:tcW w:w="1366" w:type="dxa"/>
            <w:gridSpan w:val="2"/>
            <w:shd w:val="clear" w:color="auto" w:fill="auto"/>
            <w:vAlign w:val="center"/>
          </w:tcPr>
          <w:p w14:paraId="1ECD38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51.23</w:t>
            </w:r>
          </w:p>
        </w:tc>
        <w:tc>
          <w:tcPr>
            <w:tcW w:w="1427" w:type="dxa"/>
            <w:shd w:val="clear" w:color="auto" w:fill="auto"/>
            <w:vAlign w:val="center"/>
          </w:tcPr>
          <w:p w14:paraId="7B3E88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C76A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BC3B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FA0EA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38A9D2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29B6CF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5.07</w:t>
            </w:r>
          </w:p>
        </w:tc>
        <w:tc>
          <w:tcPr>
            <w:tcW w:w="1366" w:type="dxa"/>
            <w:gridSpan w:val="2"/>
            <w:shd w:val="clear" w:color="auto" w:fill="auto"/>
            <w:vAlign w:val="center"/>
          </w:tcPr>
          <w:p w14:paraId="58789D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5.07</w:t>
            </w:r>
          </w:p>
        </w:tc>
        <w:tc>
          <w:tcPr>
            <w:tcW w:w="1427" w:type="dxa"/>
            <w:shd w:val="clear" w:color="auto" w:fill="auto"/>
            <w:vAlign w:val="center"/>
          </w:tcPr>
          <w:p w14:paraId="310AFB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7276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C3FD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192B5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3F5226D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7ABC25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4.01</w:t>
            </w:r>
          </w:p>
        </w:tc>
        <w:tc>
          <w:tcPr>
            <w:tcW w:w="1366" w:type="dxa"/>
            <w:gridSpan w:val="2"/>
            <w:shd w:val="clear" w:color="auto" w:fill="auto"/>
            <w:vAlign w:val="center"/>
          </w:tcPr>
          <w:p w14:paraId="47AF8F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4.01</w:t>
            </w:r>
          </w:p>
        </w:tc>
        <w:tc>
          <w:tcPr>
            <w:tcW w:w="1427" w:type="dxa"/>
            <w:shd w:val="clear" w:color="auto" w:fill="auto"/>
            <w:vAlign w:val="center"/>
          </w:tcPr>
          <w:p w14:paraId="30F9B8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8216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85B8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DB8FF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040C9F6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327A1E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96.93</w:t>
            </w:r>
          </w:p>
        </w:tc>
        <w:tc>
          <w:tcPr>
            <w:tcW w:w="1366" w:type="dxa"/>
            <w:gridSpan w:val="2"/>
            <w:shd w:val="clear" w:color="auto" w:fill="auto"/>
            <w:vAlign w:val="center"/>
          </w:tcPr>
          <w:p w14:paraId="1C3502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96.93</w:t>
            </w:r>
          </w:p>
        </w:tc>
        <w:tc>
          <w:tcPr>
            <w:tcW w:w="1427" w:type="dxa"/>
            <w:shd w:val="clear" w:color="auto" w:fill="auto"/>
            <w:vAlign w:val="center"/>
          </w:tcPr>
          <w:p w14:paraId="2B77FA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F464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5330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62605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0434B2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54B1C0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242.50</w:t>
            </w:r>
          </w:p>
        </w:tc>
        <w:tc>
          <w:tcPr>
            <w:tcW w:w="1366" w:type="dxa"/>
            <w:gridSpan w:val="2"/>
            <w:shd w:val="clear" w:color="auto" w:fill="auto"/>
            <w:vAlign w:val="center"/>
          </w:tcPr>
          <w:p w14:paraId="71C31F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242.50</w:t>
            </w:r>
          </w:p>
        </w:tc>
        <w:tc>
          <w:tcPr>
            <w:tcW w:w="1427" w:type="dxa"/>
            <w:shd w:val="clear" w:color="auto" w:fill="auto"/>
            <w:vAlign w:val="center"/>
          </w:tcPr>
          <w:p w14:paraId="020817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D2DD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6312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5D346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FC217A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460E66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71.63</w:t>
            </w:r>
          </w:p>
        </w:tc>
        <w:tc>
          <w:tcPr>
            <w:tcW w:w="1366" w:type="dxa"/>
            <w:gridSpan w:val="2"/>
            <w:shd w:val="clear" w:color="auto" w:fill="auto"/>
            <w:vAlign w:val="center"/>
          </w:tcPr>
          <w:p w14:paraId="2F1E83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5E0DF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71.63</w:t>
            </w:r>
          </w:p>
        </w:tc>
      </w:tr>
      <w:tr w14:paraId="57411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85CE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1AB9E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22BB41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0CAAD6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26.21</w:t>
            </w:r>
          </w:p>
        </w:tc>
        <w:tc>
          <w:tcPr>
            <w:tcW w:w="1366" w:type="dxa"/>
            <w:gridSpan w:val="2"/>
            <w:shd w:val="clear" w:color="auto" w:fill="auto"/>
            <w:vAlign w:val="center"/>
          </w:tcPr>
          <w:p w14:paraId="5FC641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9AFE5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26.21</w:t>
            </w:r>
          </w:p>
        </w:tc>
      </w:tr>
      <w:tr w14:paraId="1F63C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30EE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E2A5B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5A2A944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6439BB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76AAD8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7DCBB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13FAD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EBBA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34996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7DA180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6E9A17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3.50</w:t>
            </w:r>
          </w:p>
        </w:tc>
        <w:tc>
          <w:tcPr>
            <w:tcW w:w="1366" w:type="dxa"/>
            <w:gridSpan w:val="2"/>
            <w:shd w:val="clear" w:color="auto" w:fill="auto"/>
            <w:vAlign w:val="center"/>
          </w:tcPr>
          <w:p w14:paraId="2DC6CF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F61B9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3.50</w:t>
            </w:r>
          </w:p>
        </w:tc>
      </w:tr>
      <w:tr w14:paraId="555D8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C3294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61E62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0B899FE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39BE4D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c>
          <w:tcPr>
            <w:tcW w:w="1366" w:type="dxa"/>
            <w:gridSpan w:val="2"/>
            <w:shd w:val="clear" w:color="auto" w:fill="auto"/>
            <w:vAlign w:val="center"/>
          </w:tcPr>
          <w:p w14:paraId="2E9D02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7CB61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r>
      <w:tr w14:paraId="09D34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C140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8720C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2866310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2A0ED9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10.24</w:t>
            </w:r>
          </w:p>
        </w:tc>
        <w:tc>
          <w:tcPr>
            <w:tcW w:w="1366" w:type="dxa"/>
            <w:gridSpan w:val="2"/>
            <w:shd w:val="clear" w:color="auto" w:fill="auto"/>
            <w:vAlign w:val="center"/>
          </w:tcPr>
          <w:p w14:paraId="7C9310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CAD05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10.24</w:t>
            </w:r>
          </w:p>
        </w:tc>
      </w:tr>
      <w:tr w14:paraId="42539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B2D0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F3128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w:t>
            </w:r>
          </w:p>
        </w:tc>
        <w:tc>
          <w:tcPr>
            <w:tcW w:w="4593" w:type="dxa"/>
            <w:shd w:val="clear" w:color="auto" w:fill="auto"/>
            <w:vAlign w:val="center"/>
          </w:tcPr>
          <w:p w14:paraId="27DAFC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物业管理费</w:t>
            </w:r>
          </w:p>
        </w:tc>
        <w:tc>
          <w:tcPr>
            <w:tcW w:w="1367" w:type="dxa"/>
            <w:shd w:val="clear" w:color="auto" w:fill="auto"/>
            <w:vAlign w:val="center"/>
          </w:tcPr>
          <w:p w14:paraId="72E530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c>
          <w:tcPr>
            <w:tcW w:w="1366" w:type="dxa"/>
            <w:gridSpan w:val="2"/>
            <w:shd w:val="clear" w:color="auto" w:fill="auto"/>
            <w:vAlign w:val="center"/>
          </w:tcPr>
          <w:p w14:paraId="2F137B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17006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r>
      <w:tr w14:paraId="45309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4ABA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1AEA7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5DF618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4AD64C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5.88</w:t>
            </w:r>
          </w:p>
        </w:tc>
        <w:tc>
          <w:tcPr>
            <w:tcW w:w="1366" w:type="dxa"/>
            <w:gridSpan w:val="2"/>
            <w:shd w:val="clear" w:color="auto" w:fill="auto"/>
            <w:vAlign w:val="center"/>
          </w:tcPr>
          <w:p w14:paraId="00283F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E351A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5.88</w:t>
            </w:r>
          </w:p>
        </w:tc>
      </w:tr>
      <w:tr w14:paraId="66CD5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D6FE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810A8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46ECD1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756D77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14.71</w:t>
            </w:r>
          </w:p>
        </w:tc>
        <w:tc>
          <w:tcPr>
            <w:tcW w:w="1366" w:type="dxa"/>
            <w:gridSpan w:val="2"/>
            <w:shd w:val="clear" w:color="auto" w:fill="auto"/>
            <w:vAlign w:val="center"/>
          </w:tcPr>
          <w:p w14:paraId="085DFA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5CFE3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14.71</w:t>
            </w:r>
          </w:p>
        </w:tc>
      </w:tr>
      <w:tr w14:paraId="443EB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4CE9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FA48E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5F5EE73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425D91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4.00</w:t>
            </w:r>
          </w:p>
        </w:tc>
        <w:tc>
          <w:tcPr>
            <w:tcW w:w="1366" w:type="dxa"/>
            <w:gridSpan w:val="2"/>
            <w:shd w:val="clear" w:color="auto" w:fill="auto"/>
            <w:vAlign w:val="center"/>
          </w:tcPr>
          <w:p w14:paraId="319446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9C821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4.00</w:t>
            </w:r>
          </w:p>
        </w:tc>
      </w:tr>
      <w:tr w14:paraId="36331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D78D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A8982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42DD0D9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2B260E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0.59</w:t>
            </w:r>
          </w:p>
        </w:tc>
        <w:tc>
          <w:tcPr>
            <w:tcW w:w="1366" w:type="dxa"/>
            <w:gridSpan w:val="2"/>
            <w:shd w:val="clear" w:color="auto" w:fill="auto"/>
            <w:vAlign w:val="center"/>
          </w:tcPr>
          <w:p w14:paraId="0EE8F7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8107A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0.59</w:t>
            </w:r>
          </w:p>
        </w:tc>
      </w:tr>
      <w:tr w14:paraId="1F1C6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847E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49BD7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703D7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329986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0.97</w:t>
            </w:r>
          </w:p>
        </w:tc>
        <w:tc>
          <w:tcPr>
            <w:tcW w:w="1366" w:type="dxa"/>
            <w:gridSpan w:val="2"/>
            <w:shd w:val="clear" w:color="auto" w:fill="auto"/>
            <w:vAlign w:val="center"/>
          </w:tcPr>
          <w:p w14:paraId="0D6D46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0.97</w:t>
            </w:r>
          </w:p>
        </w:tc>
        <w:tc>
          <w:tcPr>
            <w:tcW w:w="1427" w:type="dxa"/>
            <w:shd w:val="clear" w:color="auto" w:fill="auto"/>
            <w:vAlign w:val="center"/>
          </w:tcPr>
          <w:p w14:paraId="608BE0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CFB9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319A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27116B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27543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219BFB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0.97</w:t>
            </w:r>
          </w:p>
        </w:tc>
        <w:tc>
          <w:tcPr>
            <w:tcW w:w="1366" w:type="dxa"/>
            <w:gridSpan w:val="2"/>
            <w:shd w:val="clear" w:color="auto" w:fill="auto"/>
            <w:vAlign w:val="center"/>
          </w:tcPr>
          <w:p w14:paraId="1A01EF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0.97</w:t>
            </w:r>
          </w:p>
        </w:tc>
        <w:tc>
          <w:tcPr>
            <w:tcW w:w="1427" w:type="dxa"/>
            <w:shd w:val="clear" w:color="auto" w:fill="auto"/>
            <w:vAlign w:val="center"/>
          </w:tcPr>
          <w:p w14:paraId="46F0B6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3BA4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F82A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2790CA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4646F3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53D64B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1,163.20</w:t>
            </w:r>
          </w:p>
        </w:tc>
        <w:tc>
          <w:tcPr>
            <w:tcW w:w="1366" w:type="dxa"/>
            <w:gridSpan w:val="2"/>
            <w:shd w:val="clear" w:color="auto" w:fill="auto"/>
            <w:vAlign w:val="center"/>
          </w:tcPr>
          <w:p w14:paraId="6EB29B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1,091.57</w:t>
            </w:r>
          </w:p>
        </w:tc>
        <w:tc>
          <w:tcPr>
            <w:tcW w:w="1427" w:type="dxa"/>
            <w:shd w:val="clear" w:color="auto" w:fill="auto"/>
            <w:vAlign w:val="center"/>
          </w:tcPr>
          <w:p w14:paraId="25A4F1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71.63</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10"/>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托克逊县阿乐惠镇人民政府</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一般公共服务支出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147.48</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99.26</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48.22</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014C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8398E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82C1E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w:t>
            </w:r>
          </w:p>
        </w:tc>
        <w:tc>
          <w:tcPr>
            <w:tcW w:w="331" w:type="dxa"/>
            <w:shd w:val="clear" w:color="auto" w:fill="auto"/>
            <w:vAlign w:val="center"/>
          </w:tcPr>
          <w:p w14:paraId="5D1AE2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23E9096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纪检监察事务</w:t>
            </w:r>
          </w:p>
        </w:tc>
        <w:tc>
          <w:tcPr>
            <w:tcW w:w="2073" w:type="dxa"/>
            <w:shd w:val="clear" w:color="auto" w:fill="auto"/>
            <w:vAlign w:val="center"/>
          </w:tcPr>
          <w:p w14:paraId="4B6728C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0F497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7.98</w:t>
            </w:r>
          </w:p>
        </w:tc>
        <w:tc>
          <w:tcPr>
            <w:tcW w:w="881" w:type="dxa"/>
            <w:shd w:val="clear" w:color="auto" w:fill="auto"/>
            <w:vAlign w:val="center"/>
          </w:tcPr>
          <w:p w14:paraId="20C6E0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E671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7.98</w:t>
            </w:r>
          </w:p>
        </w:tc>
        <w:tc>
          <w:tcPr>
            <w:tcW w:w="881" w:type="dxa"/>
            <w:shd w:val="clear" w:color="auto" w:fill="auto"/>
            <w:vAlign w:val="center"/>
          </w:tcPr>
          <w:p w14:paraId="3FEDF6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66F0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21AC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2658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A362C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774B0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63DD3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50D7F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C505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89651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733175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w:t>
            </w:r>
          </w:p>
        </w:tc>
        <w:tc>
          <w:tcPr>
            <w:tcW w:w="331" w:type="dxa"/>
            <w:shd w:val="clear" w:color="auto" w:fill="auto"/>
            <w:vAlign w:val="center"/>
          </w:tcPr>
          <w:p w14:paraId="341854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BF97B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其他纪检监察事务支出</w:t>
            </w:r>
          </w:p>
        </w:tc>
        <w:tc>
          <w:tcPr>
            <w:tcW w:w="2073" w:type="dxa"/>
            <w:shd w:val="clear" w:color="auto" w:fill="auto"/>
            <w:vAlign w:val="center"/>
          </w:tcPr>
          <w:p w14:paraId="48B9F64F">
            <w:pPr>
              <w:keepNext w:val="0"/>
              <w:keepLines w:val="0"/>
              <w:pageBreakBefore w:val="0"/>
              <w:widowControl w:val="0"/>
              <w:kinsoku/>
              <w:wordWrap/>
              <w:overflowPunct/>
              <w:topLinePunct w:val="0"/>
              <w:autoSpaceDE/>
              <w:autoSpaceDN/>
              <w:bidi w:val="0"/>
              <w:adjustRightInd/>
              <w:snapToGrid/>
              <w:jc w:val="left"/>
              <w:rPr>
                <w:rFonts w:hint="default" w:asciiTheme="minorEastAsia" w:hAnsiTheme="minorEastAsia" w:eastAsiaTheme="minorEastAsia" w:cstheme="minorEastAsia"/>
                <w:b/>
                <w:sz w:val="13"/>
                <w:szCs w:val="13"/>
                <w:lang w:val="en-US" w:eastAsia="zh-CN"/>
              </w:rPr>
            </w:pPr>
            <w:r>
              <w:rPr>
                <w:rFonts w:hint="eastAsia" w:asciiTheme="minorEastAsia" w:hAnsiTheme="minorEastAsia" w:eastAsiaTheme="minorEastAsia" w:cstheme="minorEastAsia"/>
                <w:sz w:val="13"/>
                <w:szCs w:val="13"/>
              </w:rPr>
              <w:t>其他项目</w:t>
            </w:r>
            <w:r>
              <w:rPr>
                <w:rFonts w:hint="eastAsia" w:asciiTheme="minorEastAsia" w:hAnsiTheme="minorEastAsia" w:eastAsiaTheme="minorEastAsia" w:cstheme="minorEastAsia"/>
                <w:sz w:val="13"/>
                <w:szCs w:val="13"/>
                <w:lang w:val="en-US" w:eastAsia="zh-CN"/>
              </w:rPr>
              <w:t>*01</w:t>
            </w:r>
          </w:p>
        </w:tc>
        <w:tc>
          <w:tcPr>
            <w:tcW w:w="881" w:type="dxa"/>
            <w:shd w:val="clear" w:color="auto" w:fill="auto"/>
            <w:vAlign w:val="center"/>
          </w:tcPr>
          <w:p w14:paraId="45673D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7.98</w:t>
            </w:r>
          </w:p>
        </w:tc>
        <w:tc>
          <w:tcPr>
            <w:tcW w:w="881" w:type="dxa"/>
            <w:shd w:val="clear" w:color="auto" w:fill="auto"/>
            <w:vAlign w:val="center"/>
          </w:tcPr>
          <w:p w14:paraId="0A3310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F516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7.98</w:t>
            </w:r>
          </w:p>
        </w:tc>
        <w:tc>
          <w:tcPr>
            <w:tcW w:w="881" w:type="dxa"/>
            <w:shd w:val="clear" w:color="auto" w:fill="auto"/>
            <w:vAlign w:val="center"/>
          </w:tcPr>
          <w:p w14:paraId="137A0C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D9E7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D08F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1FCE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23484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A3809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04F49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56AE1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C73D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F3AC1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1001E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5778EF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EA31D6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组织事务</w:t>
            </w:r>
          </w:p>
        </w:tc>
        <w:tc>
          <w:tcPr>
            <w:tcW w:w="2073" w:type="dxa"/>
            <w:shd w:val="clear" w:color="auto" w:fill="auto"/>
            <w:vAlign w:val="center"/>
          </w:tcPr>
          <w:p w14:paraId="4F2774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0FF43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139.50</w:t>
            </w:r>
          </w:p>
        </w:tc>
        <w:tc>
          <w:tcPr>
            <w:tcW w:w="881" w:type="dxa"/>
            <w:shd w:val="clear" w:color="auto" w:fill="auto"/>
            <w:vAlign w:val="center"/>
          </w:tcPr>
          <w:p w14:paraId="16C51B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4BC2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91.28</w:t>
            </w:r>
          </w:p>
        </w:tc>
        <w:tc>
          <w:tcPr>
            <w:tcW w:w="881" w:type="dxa"/>
            <w:shd w:val="clear" w:color="auto" w:fill="auto"/>
            <w:vAlign w:val="center"/>
          </w:tcPr>
          <w:p w14:paraId="133493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ECCC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C52B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02EB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48.22</w:t>
            </w:r>
          </w:p>
        </w:tc>
        <w:tc>
          <w:tcPr>
            <w:tcW w:w="882" w:type="dxa"/>
            <w:shd w:val="clear" w:color="auto" w:fill="auto"/>
            <w:vAlign w:val="center"/>
          </w:tcPr>
          <w:p w14:paraId="63223E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3BEC0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98656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E9E93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3F0D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14B8A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595663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3E3384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95798B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4000F5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2025年村（社区）基层服务群众经费</w:t>
            </w:r>
          </w:p>
        </w:tc>
        <w:tc>
          <w:tcPr>
            <w:tcW w:w="881" w:type="dxa"/>
            <w:shd w:val="clear" w:color="auto" w:fill="auto"/>
            <w:vAlign w:val="center"/>
          </w:tcPr>
          <w:p w14:paraId="2A67C8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40.50</w:t>
            </w:r>
          </w:p>
        </w:tc>
        <w:tc>
          <w:tcPr>
            <w:tcW w:w="881" w:type="dxa"/>
            <w:shd w:val="clear" w:color="auto" w:fill="auto"/>
            <w:vAlign w:val="center"/>
          </w:tcPr>
          <w:p w14:paraId="298473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2841D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28.05</w:t>
            </w:r>
          </w:p>
        </w:tc>
        <w:tc>
          <w:tcPr>
            <w:tcW w:w="881" w:type="dxa"/>
            <w:shd w:val="clear" w:color="auto" w:fill="auto"/>
            <w:vAlign w:val="center"/>
          </w:tcPr>
          <w:p w14:paraId="65021A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18EF3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8BCC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2D9AC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12.45</w:t>
            </w:r>
          </w:p>
        </w:tc>
        <w:tc>
          <w:tcPr>
            <w:tcW w:w="882" w:type="dxa"/>
            <w:shd w:val="clear" w:color="auto" w:fill="auto"/>
            <w:vAlign w:val="center"/>
          </w:tcPr>
          <w:p w14:paraId="0AC475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AAB60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E999E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1A23C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C05E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9314B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5D0954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3C74EB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73526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3024E1D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2025年村（社区）基层为民办实事经费</w:t>
            </w:r>
          </w:p>
        </w:tc>
        <w:tc>
          <w:tcPr>
            <w:tcW w:w="881" w:type="dxa"/>
            <w:shd w:val="clear" w:color="auto" w:fill="auto"/>
            <w:vAlign w:val="center"/>
          </w:tcPr>
          <w:p w14:paraId="5B3911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31.50</w:t>
            </w:r>
          </w:p>
        </w:tc>
        <w:tc>
          <w:tcPr>
            <w:tcW w:w="881" w:type="dxa"/>
            <w:shd w:val="clear" w:color="auto" w:fill="auto"/>
            <w:vAlign w:val="center"/>
          </w:tcPr>
          <w:p w14:paraId="408349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9231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5.65</w:t>
            </w:r>
          </w:p>
        </w:tc>
        <w:tc>
          <w:tcPr>
            <w:tcW w:w="881" w:type="dxa"/>
            <w:shd w:val="clear" w:color="auto" w:fill="auto"/>
            <w:vAlign w:val="center"/>
          </w:tcPr>
          <w:p w14:paraId="7CB814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28140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B482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F59A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25.85</w:t>
            </w:r>
          </w:p>
        </w:tc>
        <w:tc>
          <w:tcPr>
            <w:tcW w:w="882" w:type="dxa"/>
            <w:shd w:val="clear" w:color="auto" w:fill="auto"/>
            <w:vAlign w:val="center"/>
          </w:tcPr>
          <w:p w14:paraId="077817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11E59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85C64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71EFD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7BF6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A7B01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7BCAEE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17A7F1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F6EC33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3F99E8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2025年村（社区）基层日常运转经费</w:t>
            </w:r>
          </w:p>
        </w:tc>
        <w:tc>
          <w:tcPr>
            <w:tcW w:w="881" w:type="dxa"/>
            <w:shd w:val="clear" w:color="auto" w:fill="auto"/>
            <w:vAlign w:val="center"/>
          </w:tcPr>
          <w:p w14:paraId="41D234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67.50</w:t>
            </w:r>
          </w:p>
        </w:tc>
        <w:tc>
          <w:tcPr>
            <w:tcW w:w="881" w:type="dxa"/>
            <w:shd w:val="clear" w:color="auto" w:fill="auto"/>
            <w:vAlign w:val="center"/>
          </w:tcPr>
          <w:p w14:paraId="077305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9B85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57.58</w:t>
            </w:r>
          </w:p>
        </w:tc>
        <w:tc>
          <w:tcPr>
            <w:tcW w:w="881" w:type="dxa"/>
            <w:shd w:val="clear" w:color="auto" w:fill="auto"/>
            <w:vAlign w:val="center"/>
          </w:tcPr>
          <w:p w14:paraId="3E98DC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B556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04696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10DCC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9.92</w:t>
            </w:r>
          </w:p>
        </w:tc>
        <w:tc>
          <w:tcPr>
            <w:tcW w:w="882" w:type="dxa"/>
            <w:shd w:val="clear" w:color="auto" w:fill="auto"/>
            <w:vAlign w:val="center"/>
          </w:tcPr>
          <w:p w14:paraId="09F85C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11EC2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B22C9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09B3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E43B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C021F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1AA4D9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3C6C07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CD84E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文化旅游体育与传媒支出</w:t>
            </w:r>
          </w:p>
        </w:tc>
        <w:tc>
          <w:tcPr>
            <w:tcW w:w="2073" w:type="dxa"/>
            <w:shd w:val="clear" w:color="auto" w:fill="auto"/>
            <w:vAlign w:val="center"/>
          </w:tcPr>
          <w:p w14:paraId="0249EAB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8497E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4.60</w:t>
            </w:r>
          </w:p>
        </w:tc>
        <w:tc>
          <w:tcPr>
            <w:tcW w:w="881" w:type="dxa"/>
            <w:shd w:val="clear" w:color="auto" w:fill="auto"/>
            <w:vAlign w:val="center"/>
          </w:tcPr>
          <w:p w14:paraId="125D5A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086F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4.60</w:t>
            </w:r>
          </w:p>
        </w:tc>
        <w:tc>
          <w:tcPr>
            <w:tcW w:w="881" w:type="dxa"/>
            <w:shd w:val="clear" w:color="auto" w:fill="auto"/>
            <w:vAlign w:val="center"/>
          </w:tcPr>
          <w:p w14:paraId="07730A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CE4E0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03D3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B7E2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3D0D0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3EF98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617EF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73440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94BE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1726F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7D1F4C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2AA9B2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F4FC8B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文化和旅游</w:t>
            </w:r>
          </w:p>
        </w:tc>
        <w:tc>
          <w:tcPr>
            <w:tcW w:w="2073" w:type="dxa"/>
            <w:shd w:val="clear" w:color="auto" w:fill="auto"/>
            <w:vAlign w:val="center"/>
          </w:tcPr>
          <w:p w14:paraId="418C5C1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79084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4.60</w:t>
            </w:r>
          </w:p>
        </w:tc>
        <w:tc>
          <w:tcPr>
            <w:tcW w:w="881" w:type="dxa"/>
            <w:shd w:val="clear" w:color="auto" w:fill="auto"/>
            <w:vAlign w:val="center"/>
          </w:tcPr>
          <w:p w14:paraId="722A47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E6FD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4.60</w:t>
            </w:r>
          </w:p>
        </w:tc>
        <w:tc>
          <w:tcPr>
            <w:tcW w:w="881" w:type="dxa"/>
            <w:shd w:val="clear" w:color="auto" w:fill="auto"/>
            <w:vAlign w:val="center"/>
          </w:tcPr>
          <w:p w14:paraId="3AB9EB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4537E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B354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6280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B30F9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C3674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2C627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B7955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FEED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28ACA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5066C3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F19F1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EB5A7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533E38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2025年自治区公共图书馆、美术馆 、文化馆（站）免费开放补助资金吐市财教[2024]103号</w:t>
            </w:r>
          </w:p>
        </w:tc>
        <w:tc>
          <w:tcPr>
            <w:tcW w:w="881" w:type="dxa"/>
            <w:shd w:val="clear" w:color="auto" w:fill="auto"/>
            <w:vAlign w:val="center"/>
          </w:tcPr>
          <w:p w14:paraId="2071FC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0.70</w:t>
            </w:r>
          </w:p>
        </w:tc>
        <w:tc>
          <w:tcPr>
            <w:tcW w:w="881" w:type="dxa"/>
            <w:shd w:val="clear" w:color="auto" w:fill="auto"/>
            <w:vAlign w:val="center"/>
          </w:tcPr>
          <w:p w14:paraId="405532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33ABF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0.70</w:t>
            </w:r>
          </w:p>
        </w:tc>
        <w:tc>
          <w:tcPr>
            <w:tcW w:w="881" w:type="dxa"/>
            <w:shd w:val="clear" w:color="auto" w:fill="auto"/>
            <w:vAlign w:val="center"/>
          </w:tcPr>
          <w:p w14:paraId="1BAB23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894E7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C7C2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2C1B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BC180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1B999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0357E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9F5F9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9263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1183C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1442F9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998DB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38DFB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4EA0116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2025年公共图书馆、美术馆 、文化馆（站）免费开放中央补助资金吐市财教[2024]90号</w:t>
            </w:r>
          </w:p>
        </w:tc>
        <w:tc>
          <w:tcPr>
            <w:tcW w:w="881" w:type="dxa"/>
            <w:shd w:val="clear" w:color="auto" w:fill="auto"/>
            <w:vAlign w:val="center"/>
          </w:tcPr>
          <w:p w14:paraId="505D5A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w:t>
            </w:r>
          </w:p>
        </w:tc>
        <w:tc>
          <w:tcPr>
            <w:tcW w:w="881" w:type="dxa"/>
            <w:shd w:val="clear" w:color="auto" w:fill="auto"/>
            <w:vAlign w:val="center"/>
          </w:tcPr>
          <w:p w14:paraId="726955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017F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w:t>
            </w:r>
          </w:p>
        </w:tc>
        <w:tc>
          <w:tcPr>
            <w:tcW w:w="881" w:type="dxa"/>
            <w:shd w:val="clear" w:color="auto" w:fill="auto"/>
            <w:vAlign w:val="center"/>
          </w:tcPr>
          <w:p w14:paraId="4CF3E2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0C4E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F516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E5412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202D1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1E8B7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C29EF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6CB56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4F61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53967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43F256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37275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CD187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7D2E25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2025年公共图书馆、美术馆 、文化馆（站）免费开放补助资金（县级资金）</w:t>
            </w:r>
          </w:p>
        </w:tc>
        <w:tc>
          <w:tcPr>
            <w:tcW w:w="881" w:type="dxa"/>
            <w:shd w:val="clear" w:color="auto" w:fill="auto"/>
            <w:vAlign w:val="center"/>
          </w:tcPr>
          <w:p w14:paraId="057D31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0.30</w:t>
            </w:r>
          </w:p>
        </w:tc>
        <w:tc>
          <w:tcPr>
            <w:tcW w:w="881" w:type="dxa"/>
            <w:shd w:val="clear" w:color="auto" w:fill="auto"/>
            <w:vAlign w:val="center"/>
          </w:tcPr>
          <w:p w14:paraId="0BC098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EC6F0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0.30</w:t>
            </w:r>
          </w:p>
        </w:tc>
        <w:tc>
          <w:tcPr>
            <w:tcW w:w="881" w:type="dxa"/>
            <w:shd w:val="clear" w:color="auto" w:fill="auto"/>
            <w:vAlign w:val="center"/>
          </w:tcPr>
          <w:p w14:paraId="044E7A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AFC0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90032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ADB4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26460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FF551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1EF41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76B6C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87F6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A6B70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7584CA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17538E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C0D522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城乡社区支出</w:t>
            </w:r>
          </w:p>
        </w:tc>
        <w:tc>
          <w:tcPr>
            <w:tcW w:w="2073" w:type="dxa"/>
            <w:shd w:val="clear" w:color="auto" w:fill="auto"/>
            <w:vAlign w:val="center"/>
          </w:tcPr>
          <w:p w14:paraId="6CACA9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408EAF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752.14</w:t>
            </w:r>
          </w:p>
        </w:tc>
        <w:tc>
          <w:tcPr>
            <w:tcW w:w="881" w:type="dxa"/>
            <w:shd w:val="clear" w:color="auto" w:fill="auto"/>
            <w:vAlign w:val="center"/>
          </w:tcPr>
          <w:p w14:paraId="5E6A41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C7FC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D741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C114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DE723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752.14</w:t>
            </w:r>
          </w:p>
        </w:tc>
        <w:tc>
          <w:tcPr>
            <w:tcW w:w="881" w:type="dxa"/>
            <w:shd w:val="clear" w:color="auto" w:fill="auto"/>
            <w:vAlign w:val="center"/>
          </w:tcPr>
          <w:p w14:paraId="1254F1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4DC93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0ADA3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99B4B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5D2D4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B524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420A8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132A7F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2FCAFB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E89AF8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城乡社区公共设施</w:t>
            </w:r>
          </w:p>
        </w:tc>
        <w:tc>
          <w:tcPr>
            <w:tcW w:w="2073" w:type="dxa"/>
            <w:shd w:val="clear" w:color="auto" w:fill="auto"/>
            <w:vAlign w:val="center"/>
          </w:tcPr>
          <w:p w14:paraId="30369A6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2C93A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752.14</w:t>
            </w:r>
          </w:p>
        </w:tc>
        <w:tc>
          <w:tcPr>
            <w:tcW w:w="881" w:type="dxa"/>
            <w:shd w:val="clear" w:color="auto" w:fill="auto"/>
            <w:vAlign w:val="center"/>
          </w:tcPr>
          <w:p w14:paraId="2901D9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8898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B5E6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75927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7CB5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752.14</w:t>
            </w:r>
          </w:p>
        </w:tc>
        <w:tc>
          <w:tcPr>
            <w:tcW w:w="881" w:type="dxa"/>
            <w:shd w:val="clear" w:color="auto" w:fill="auto"/>
            <w:vAlign w:val="center"/>
          </w:tcPr>
          <w:p w14:paraId="423220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A48CE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F3347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1D9D2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27B08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8C4F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CB38D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39F978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75B8BA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D9386D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其他城乡社区公共设施支出</w:t>
            </w:r>
          </w:p>
        </w:tc>
        <w:tc>
          <w:tcPr>
            <w:tcW w:w="2073" w:type="dxa"/>
            <w:shd w:val="clear" w:color="auto" w:fill="auto"/>
            <w:vAlign w:val="center"/>
          </w:tcPr>
          <w:p w14:paraId="3FD21F7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2025年化解政府拖欠账款项目</w:t>
            </w:r>
          </w:p>
        </w:tc>
        <w:tc>
          <w:tcPr>
            <w:tcW w:w="881" w:type="dxa"/>
            <w:shd w:val="clear" w:color="auto" w:fill="auto"/>
            <w:vAlign w:val="center"/>
          </w:tcPr>
          <w:p w14:paraId="3CD007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752.14</w:t>
            </w:r>
          </w:p>
        </w:tc>
        <w:tc>
          <w:tcPr>
            <w:tcW w:w="881" w:type="dxa"/>
            <w:shd w:val="clear" w:color="auto" w:fill="auto"/>
            <w:vAlign w:val="center"/>
          </w:tcPr>
          <w:p w14:paraId="364E7E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A70F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A580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7E18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52F28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752.14</w:t>
            </w:r>
          </w:p>
        </w:tc>
        <w:tc>
          <w:tcPr>
            <w:tcW w:w="881" w:type="dxa"/>
            <w:shd w:val="clear" w:color="auto" w:fill="auto"/>
            <w:vAlign w:val="center"/>
          </w:tcPr>
          <w:p w14:paraId="2074EC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5C05B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2A344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5EF78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22823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00AF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37873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1B4CDE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12DB67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3CD0A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744C0B1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FA359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904.22</w:t>
            </w:r>
          </w:p>
        </w:tc>
        <w:tc>
          <w:tcPr>
            <w:tcW w:w="881" w:type="dxa"/>
            <w:shd w:val="clear" w:color="auto" w:fill="auto"/>
            <w:vAlign w:val="center"/>
          </w:tcPr>
          <w:p w14:paraId="189DCB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2550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103.86</w:t>
            </w:r>
          </w:p>
        </w:tc>
        <w:tc>
          <w:tcPr>
            <w:tcW w:w="881" w:type="dxa"/>
            <w:shd w:val="clear" w:color="auto" w:fill="auto"/>
            <w:vAlign w:val="center"/>
          </w:tcPr>
          <w:p w14:paraId="445B7A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399EC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2F80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752.14</w:t>
            </w:r>
          </w:p>
        </w:tc>
        <w:tc>
          <w:tcPr>
            <w:tcW w:w="881" w:type="dxa"/>
            <w:shd w:val="clear" w:color="auto" w:fill="auto"/>
            <w:vAlign w:val="center"/>
          </w:tcPr>
          <w:p w14:paraId="7F1714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48.22</w:t>
            </w:r>
          </w:p>
        </w:tc>
        <w:tc>
          <w:tcPr>
            <w:tcW w:w="882" w:type="dxa"/>
            <w:shd w:val="clear" w:color="auto" w:fill="auto"/>
            <w:vAlign w:val="center"/>
          </w:tcPr>
          <w:p w14:paraId="0929F3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88620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4A7F4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56E8F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10"/>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托克逊县阿乐惠镇人民政府</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托克逊县阿乐惠镇人民政府2025年没有使用政府性基金预算拨款安排的支出，政府性基金预算支出情况表为空表。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10"/>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托克逊县阿乐惠镇人民政府</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托克逊县阿乐惠镇人民政府2025年没有使用国有资本经营预算拨款安排的支出，国有资本经营预算支出情况表为空表。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托克逊县阿乐惠镇人民政府</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3957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37E33B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2017025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0B9ECA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C32247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02788C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44A5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6B3B03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7937DA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4A50D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A80982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37C9D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E9CF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9CDD5B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0761F4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35140F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05A342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8680F3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850C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870CE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26762A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671FD7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A84063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3CA068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8500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E2BDE5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11212E8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681BB58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13681F6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3BFF54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10"/>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托克逊县阿乐惠镇人民政府</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托克逊县阿乐惠镇人民政府2025年没有上年结转结余预算安排的支出，上年结转结余情况明细表为空表。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562" w:firstLineChars="200"/>
        <w:rPr>
          <w:rFonts w:hint="default" w:ascii="仿宋" w:hAnsi="华文楷体" w:eastAsia="仿宋"/>
          <w:sz w:val="28"/>
          <w:szCs w:val="28"/>
        </w:rPr>
      </w:pPr>
      <w:r>
        <w:rPr>
          <w:rFonts w:hint="eastAsia"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托克逊县阿乐惠镇人民政府</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按照全口径预算的原则，托克逊县阿乐惠镇人民政府2025年所有收入和支出均纳入单位预算管理。收支总预算2,069.66万元。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支出预算包括：一般公共服务支出、文化旅游体育与传媒支出、社会保障和就业支出、卫生健康支出、城乡社区支出、住房保障支出。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0" w:leftChars="0" w:firstLine="562" w:firstLineChars="200"/>
        <w:rPr>
          <w:rFonts w:hint="default" w:ascii="仿宋" w:hAnsi="华文楷体" w:eastAsia="仿宋"/>
          <w:sz w:val="28"/>
          <w:szCs w:val="28"/>
        </w:rPr>
      </w:pPr>
      <w:r>
        <w:rPr>
          <w:rFonts w:hint="eastAsia"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托克逊县阿乐惠镇人民政府</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托克逊县阿乐惠镇人民政府单位收入预算2,069.66万元，其中：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一般公共预算2,055.14万元，占99.3</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%，比上年预算增加353.29万元，增长20.76%，主要原因是人员工资增资及社保公积金基数上调，增加化解政府拖欠账款项目资金，导致一般公共预算较上年预算增加。</w:t>
      </w:r>
    </w:p>
    <w:p w14:paraId="3B14B9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上级一般公共预算安排的转移支付12.28万元，占0.59%，比上年预算增加7.98万元，增长185.58%，主要原因是今年预算列入其他项目一个，完全不予公开，导致上级一般公共预算安排的转移支付较上年预算增加。</w:t>
      </w:r>
    </w:p>
    <w:p w14:paraId="401CEBD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0E1AD5C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63D21B1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5639E7ED">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6B9B630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单位资金2.24万元，占0.11%，比上年预算减少17.35万元，下降88.57%，主要原因是上年单位资金支出较多，相应本年单位资金利息收入减少，导致单位资金预算较上年减少。</w:t>
      </w:r>
    </w:p>
    <w:p w14:paraId="5074C9E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%，比上年预算减少1.17万元，下降100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%，主要原因是本年没有结转资金，导致财政拨款结转较上年预算减少。</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454" w:leftChars="216" w:firstLine="0" w:firstLineChars="0"/>
        <w:rPr>
          <w:rFonts w:hint="default" w:ascii="仿宋" w:hAnsi="华文楷体" w:eastAsia="仿宋"/>
          <w:sz w:val="28"/>
          <w:szCs w:val="28"/>
        </w:rPr>
      </w:pPr>
      <w:r>
        <w:rPr>
          <w:rFonts w:hint="eastAsia"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托克逊县阿乐惠镇人民政府</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托克逊县阿乐惠镇人民政府2025年支出预算2,069.66万元，其中：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基本支出1,163.20万元，占56.2</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%，比上年预算减少18.81万元，下降1.59%，主要原因是在职行政事业编制人员减少4人，导致人员工资福利支出和公用经费减少，因此基本支出预算较上年预算减少。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项目支出906.46万元，占43.8</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%，比上年预算增加361.56万元，增长66.35%，主要原因是今年增加化解政府拖欠账款项目资金，增加村（社区）基层组织建设运转经费和增加其他项目资金一个，导致项目支出较上年预算增加。</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0" w:leftChars="0" w:firstLine="562" w:firstLineChars="200"/>
        <w:rPr>
          <w:rFonts w:hint="default" w:ascii="仿宋" w:hAnsi="华文楷体" w:eastAsia="仿宋"/>
          <w:sz w:val="28"/>
          <w:szCs w:val="28"/>
        </w:rPr>
      </w:pPr>
      <w:r>
        <w:rPr>
          <w:rFonts w:hint="eastAsia"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托克逊县阿乐惠镇人民政府</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2025年财政拨款收支总预算2,067.42万元。</w:t>
      </w:r>
    </w:p>
    <w:p w14:paraId="635DB79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3200776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收入预算包括：一般公共预算拨款2,067.42万元。</w:t>
      </w:r>
    </w:p>
    <w:p w14:paraId="64807A1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一般公共预算支出包括：一般公共服务支出1,035.91万元，主要用于保障单位正常运行的人员经费、公用经费支出；文化旅游体育与传媒支出4.60万元，主要用于保障单位正常运行公用经费支出；</w:t>
      </w:r>
    </w:p>
    <w:p w14:paraId="06785F15">
      <w:pPr>
        <w:keepNext w:val="0"/>
        <w:keepLines w:val="0"/>
        <w:pageBreakBefore w:val="0"/>
        <w:widowControl w:val="0"/>
        <w:kinsoku/>
        <w:wordWrap/>
        <w:overflowPunct/>
        <w:topLinePunct w:val="0"/>
        <w:autoSpaceDE/>
        <w:autoSpaceDN/>
        <w:bidi w:val="0"/>
        <w:adjustRightInd/>
        <w:snapToGrid/>
        <w:spacing w:line="560" w:lineRule="exact"/>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社会保障和就业支出121.54万元，主要用于单位人员社保缴费支出；</w:t>
      </w:r>
    </w:p>
    <w:p w14:paraId="312746C4">
      <w:pPr>
        <w:keepNext w:val="0"/>
        <w:keepLines w:val="0"/>
        <w:pageBreakBefore w:val="0"/>
        <w:widowControl w:val="0"/>
        <w:kinsoku/>
        <w:wordWrap/>
        <w:overflowPunct/>
        <w:topLinePunct w:val="0"/>
        <w:autoSpaceDE/>
        <w:autoSpaceDN/>
        <w:bidi w:val="0"/>
        <w:adjustRightInd/>
        <w:snapToGrid/>
        <w:spacing w:line="560" w:lineRule="exact"/>
        <w:rPr>
          <w:rFonts w:hint="eastAsia" w:ascii="仿宋" w:hAnsi="微软雅黑" w:eastAsia="仿宋"/>
          <w:sz w:val="28"/>
          <w:szCs w:val="28"/>
          <w:lang w:eastAsia="zh-CN"/>
        </w:rPr>
      </w:pPr>
      <w:r>
        <w:rPr>
          <w:rFonts w:hint="eastAsia" w:ascii="仿宋" w:hAnsi="微软雅黑" w:eastAsia="仿宋"/>
          <w:sz w:val="28"/>
          <w:szCs w:val="28"/>
          <w:lang w:eastAsia="zh-CN"/>
        </w:rPr>
        <w:t>卫生健康支出56.30万元，主要用于单位人员医疗保险缴费支出；城乡社区支出752.14万元，主要用于化解政府拖欠账款项目；住房保障支出96.93万元，主要用于单位人员住房公积金缴费支出。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0" w:leftChars="0" w:firstLine="562" w:firstLineChars="200"/>
        <w:rPr>
          <w:rFonts w:hint="default" w:ascii="仿宋" w:hAnsi="华文楷体" w:eastAsia="仿宋"/>
          <w:sz w:val="28"/>
          <w:szCs w:val="28"/>
        </w:rPr>
      </w:pPr>
      <w:r>
        <w:rPr>
          <w:rFonts w:hint="eastAsia"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托克逊县阿乐惠镇人民政府</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3F57D53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托克逊县阿乐惠镇人民政府2025年一般公共预算拨款合计2,067.42万元，其中：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基本支出1,163.20万元，比上年预算减少18.81万元，下降1.59%。主要原因是：在职行政事业编制人员减少4人，导致人员工资福利支出和公用经费减少，因此基本支出预算较上年预算减少。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项目支出904.22万元，比上年预算增加380.08万元,增长72.51%。主要原因是：今年增加化解政府拖欠账款项目资金，增加村（社区）基层组织建设运转经费和增加其他项目资金一个，导致项目支出较上年预算增加。</w:t>
      </w:r>
    </w:p>
    <w:p w14:paraId="2F366F7C">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eastAsia"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2"/>
        <w:rPr>
          <w:rFonts w:hint="eastAsia" w:ascii="仿宋" w:hAnsi="微软雅黑" w:eastAsia="仿宋"/>
          <w:sz w:val="28"/>
          <w:szCs w:val="28"/>
        </w:rPr>
      </w:pPr>
      <w:r>
        <w:rPr>
          <w:rFonts w:hint="eastAsia" w:ascii="仿宋" w:hAnsi="微软雅黑" w:eastAsia="仿宋"/>
          <w:sz w:val="28"/>
          <w:szCs w:val="28"/>
        </w:rPr>
        <w:t>1、一般公共服务支出(类)1,035.91万元，占50.11%。</w:t>
      </w:r>
    </w:p>
    <w:p w14:paraId="46BB14E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2、文化旅游体育与传媒支出(类)4.60万元，占0.22%。</w:t>
      </w:r>
    </w:p>
    <w:p w14:paraId="4D736AF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3、社会保障和就业支出(类)121.54万元，占5.88%。</w:t>
      </w:r>
    </w:p>
    <w:p w14:paraId="0A7D73C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4、卫生健康支出(类)56.30万元，占2.72%。</w:t>
      </w:r>
    </w:p>
    <w:p w14:paraId="2652C10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5、城乡社区支出(类)752.14万元，占36.38%。</w:t>
      </w:r>
    </w:p>
    <w:p w14:paraId="64719F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6、住房保障支出(类)96.93万元，占4.69%。</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政府办公厅（室）及相关机构事务（款）行政运行（项）2025年预算数为888.43万元，比上年预算减少20.69万元，下降2.28%，主要原因是：在职行政事业编制人员减少4人，导致人员工资福利支出和公用经费减少，因此行政运行预算数较上年预算减少。</w:t>
      </w:r>
    </w:p>
    <w:p w14:paraId="71CB6AC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2.一般公共服务支出（类）纪检监察事务（款）其他纪检监察事务支出（项）2025年预算数为7.98万元，比上年预算增加7.98万元，增长100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%，主要原因是：增加其他项目一个，完全不予公开。</w:t>
      </w:r>
    </w:p>
    <w:p w14:paraId="78F22E9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一般公共服务支出（类）组织事务（款）其他组织事务支出（项）2025年预算数为139.50万元，比上年预算增加79.00万元，增长130.58%，主要原因是：今年县级项目资金进行重新分配，按计划增加了村（社区）基层日常运转经费、村（社区）基层服务群众经费和村（社区）基层为民办实事经费等三个村（社区）基层组织建设运转经费，因此其他组织事务支出较上年预算增加。</w:t>
      </w:r>
    </w:p>
    <w:p w14:paraId="4DD8DDD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4.文化旅游体育与传媒支出（类）文化和旅游（款）其他文化和旅游支出（项）2025年预算数为4.60万元，比上年预算增加0.30万元，增长6.98%，主要原因是：本年县级项目资金进行重新分配，按计划增加了公共图书馆、美术馆、文化馆（站）免费开放补助资金，因此其他文化和旅游支出预算数较上年预算增加。</w:t>
      </w:r>
    </w:p>
    <w:p w14:paraId="0135BA5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行政单位离退休（项）2025年预算数为0.97万元，比上年预算增加0.18万元，增长22.78%，主要原因是：本年退休人员绩效增资，导致行政单位离退休预算数较上年增加。</w:t>
      </w:r>
    </w:p>
    <w:p w14:paraId="6E17817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行政事业单位养老支出（款）机关事业单位基本养老保险缴费支出（项）2025年预算数为120.57万元，比上年预算增加0.87万元，增长0.73%，主要原因是：本年在职人员增资，社保基数增长，相应机关事业单位基本养老保险缴费支出预算数较上年预算增加。</w:t>
      </w:r>
    </w:p>
    <w:p w14:paraId="4197CA3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行政单位医疗（项）2025年预算数为51.23万元，比上年预算增加0.39万元，增长0.77%，主要原因是：本年在职人员增资，医疗基数增长，相应行政单位医疗预算数较上年预算增加。</w:t>
      </w:r>
    </w:p>
    <w:p w14:paraId="4221F3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行政事业单位医疗（款）公务员医疗补助（项）2025年预算数为5.07万元，比上年预算增加0.34万元，增长7.19%，主要原因是：本年在职人员增资，公务员医疗基数增长，相应公务员医疗补助预算数较上年预算增加。</w:t>
      </w:r>
    </w:p>
    <w:p w14:paraId="30FDAA9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9.城乡社区支出（类）城乡社区公共设施（款）其他城乡社区公共设施支出（项）2025年预算数为752.14万元，比上年预算增加752.14万元，增长100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%，主要原因是：本年县级项目资金进行重新分配，按计划增加了化解政府拖欠账款项目资金，因此，其他城乡社区公共设施支出预算数较上年预算增加。</w:t>
      </w:r>
    </w:p>
    <w:p w14:paraId="58F27CD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10.住房保障支出（类）住房改革支出（款）住房公积金（项）2025年预算数为96.93万元，比上年预算增加0.10万元，增长0.1</w:t>
      </w:r>
      <w:r>
        <w:rPr>
          <w:rFonts w:hint="eastAsia" w:ascii="仿宋" w:hAnsi="微软雅黑" w:eastAsia="仿宋"/>
          <w:sz w:val="28"/>
          <w:szCs w:val="28"/>
          <w:lang w:val="en-US" w:eastAsia="zh-CN"/>
        </w:rPr>
        <w:t>0</w:t>
      </w:r>
      <w:r>
        <w:rPr>
          <w:rFonts w:hint="eastAsia" w:ascii="仿宋" w:hAnsi="微软雅黑" w:eastAsia="仿宋"/>
          <w:sz w:val="28"/>
          <w:szCs w:val="28"/>
        </w:rPr>
        <w:t>%，主要原因是：本年在职人员增资，公积金基数增长，相应住房公积金预算数较上年预算增加。</w:t>
      </w:r>
    </w:p>
    <w:p w14:paraId="1F8685A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11.一般公共服务支出（类）政府办公厅（室）及相关机构事务（款）其他政府办公厅（室）及相关机构事务支出（项）2025年预算数为0.00万元，比上年预算减少457.00万元，下降100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%，主要原因是：今年县级项目资金进行重新分配，按计划把其他政府办公厅（室）及相关机构事务支出预算调到其他城乡社区公共设施支出，导致预算数比上年预算减少。</w:t>
      </w:r>
    </w:p>
    <w:p w14:paraId="26F729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12.农林水支出（类）农业农村（款）其他农业农村支出（项）2025年预算数为0.00万元，比上年预算减少2.34万元，下降100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%，主要原因是：本年度其他农业农村支出预算未安排。</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0" w:leftChars="0" w:firstLine="562" w:firstLineChars="200"/>
        <w:rPr>
          <w:rFonts w:hint="default" w:ascii="仿宋" w:hAnsi="华文楷体" w:eastAsia="仿宋"/>
          <w:sz w:val="28"/>
          <w:szCs w:val="28"/>
        </w:rPr>
      </w:pPr>
      <w:r>
        <w:rPr>
          <w:rFonts w:hint="eastAsia"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托克逊县阿乐惠镇人民政府</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托克逊县阿乐惠镇人民政府2025年一般公共预算基本支出1,163.20万元，其中：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1,091.57万元，主要包括：基本工资、津贴补贴、奖金、绩效工资、机关事业单位基本养老保险缴费、职工基本医疗保险缴费、公务员医疗补助缴费、其他社会保障缴费、住房公积金、其他工资福利支出、退休费。</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公用经费71.63万元，主要包括：办公费、水费、电费、邮电费、取暖费、物业管理费、差旅费、工会经费、公务用车运行维护费、其他商品和服务支出。</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0" w:leftChars="0" w:firstLine="562" w:firstLineChars="200"/>
        <w:rPr>
          <w:rFonts w:hint="default" w:ascii="仿宋" w:hAnsi="华文楷体" w:eastAsia="仿宋"/>
          <w:sz w:val="28"/>
          <w:szCs w:val="28"/>
        </w:rPr>
      </w:pPr>
      <w:r>
        <w:rPr>
          <w:rFonts w:hint="eastAsia"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托克逊县阿乐惠镇人民政府</w:t>
      </w:r>
      <w:r>
        <w:rPr>
          <w:rFonts w:hint="eastAsia" w:ascii="仿宋" w:hAnsi="华文楷体" w:eastAsia="仿宋"/>
          <w:sz w:val="28"/>
          <w:szCs w:val="28"/>
        </w:rPr>
        <w:t>2025年一般公共预算项目支出情况说明</w:t>
      </w:r>
    </w:p>
    <w:p w14:paraId="21098FE3">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项目名称：其他项目</w:t>
      </w:r>
      <w:r>
        <w:rPr>
          <w:rFonts w:hint="eastAsia" w:ascii="仿宋" w:hAnsi="微软雅黑" w:eastAsia="仿宋"/>
          <w:sz w:val="28"/>
          <w:szCs w:val="28"/>
          <w:lang w:val="en-US" w:eastAsia="zh-CN"/>
        </w:rPr>
        <w:t>*01</w:t>
      </w:r>
    </w:p>
    <w:p w14:paraId="6EA3752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设立的政策依据：完全不予公开</w:t>
      </w:r>
    </w:p>
    <w:p w14:paraId="141D20D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预算安排规模：7.98万元</w:t>
      </w:r>
    </w:p>
    <w:p w14:paraId="2174E95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项目承担单位：托克逊县阿乐惠镇人民政府</w:t>
      </w:r>
    </w:p>
    <w:p w14:paraId="62F9654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3118D9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40A33D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（二）项目名称：2025年村（社区）基层服务群众经费</w:t>
      </w:r>
    </w:p>
    <w:p w14:paraId="3D9ED21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设立的政策依据：《吐鲁番市加强基层党建工作实施意见》（2018年10月市委常委会审议</w:t>
      </w:r>
      <w:r>
        <w:rPr>
          <w:rFonts w:hint="eastAsia" w:ascii="仿宋" w:hAnsi="微软雅黑" w:eastAsia="仿宋"/>
          <w:sz w:val="28"/>
          <w:szCs w:val="28"/>
          <w:lang w:val="en-US" w:eastAsia="zh-CN"/>
        </w:rPr>
        <w:t>会议纪要</w:t>
      </w:r>
      <w:r>
        <w:rPr>
          <w:rFonts w:hint="eastAsia" w:ascii="仿宋" w:hAnsi="微软雅黑" w:eastAsia="仿宋"/>
          <w:sz w:val="28"/>
          <w:szCs w:val="28"/>
        </w:rPr>
        <w:t>）</w:t>
      </w:r>
    </w:p>
    <w:p w14:paraId="5E2D3FD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预算安排规模：40.50万元</w:t>
      </w:r>
    </w:p>
    <w:p w14:paraId="001DC70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项目承担单位：托克逊县阿乐惠镇人民政府</w:t>
      </w:r>
    </w:p>
    <w:p w14:paraId="55312DE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资金分配情况：办公费14.75万元，印刷费2.4</w:t>
      </w:r>
      <w:r>
        <w:rPr>
          <w:rFonts w:hint="eastAsia" w:ascii="仿宋" w:hAnsi="微软雅黑" w:eastAsia="仿宋"/>
          <w:sz w:val="28"/>
          <w:szCs w:val="28"/>
          <w:lang w:val="en-US" w:eastAsia="zh-CN"/>
        </w:rPr>
        <w:t>0</w:t>
      </w:r>
      <w:r>
        <w:rPr>
          <w:rFonts w:hint="eastAsia" w:ascii="仿宋" w:hAnsi="微软雅黑" w:eastAsia="仿宋"/>
          <w:sz w:val="28"/>
          <w:szCs w:val="28"/>
        </w:rPr>
        <w:t>万元，水费0.2</w:t>
      </w:r>
      <w:r>
        <w:rPr>
          <w:rFonts w:hint="eastAsia" w:ascii="仿宋" w:hAnsi="微软雅黑" w:eastAsia="仿宋"/>
          <w:sz w:val="28"/>
          <w:szCs w:val="28"/>
          <w:lang w:val="en-US" w:eastAsia="zh-CN"/>
        </w:rPr>
        <w:t>0</w:t>
      </w:r>
      <w:r>
        <w:rPr>
          <w:rFonts w:hint="eastAsia" w:ascii="仿宋" w:hAnsi="微软雅黑" w:eastAsia="仿宋"/>
          <w:sz w:val="28"/>
          <w:szCs w:val="28"/>
        </w:rPr>
        <w:t>万元，电费4</w:t>
      </w:r>
      <w:r>
        <w:rPr>
          <w:rFonts w:hint="eastAsia" w:ascii="仿宋" w:hAnsi="微软雅黑" w:eastAsia="仿宋"/>
          <w:sz w:val="28"/>
          <w:szCs w:val="28"/>
          <w:lang w:val="en-US" w:eastAsia="zh-CN"/>
        </w:rPr>
        <w:t>.00</w:t>
      </w:r>
      <w:r>
        <w:rPr>
          <w:rFonts w:hint="eastAsia" w:ascii="仿宋" w:hAnsi="微软雅黑" w:eastAsia="仿宋"/>
          <w:sz w:val="28"/>
          <w:szCs w:val="28"/>
        </w:rPr>
        <w:t>万元，租赁费6.7</w:t>
      </w:r>
      <w:r>
        <w:rPr>
          <w:rFonts w:hint="eastAsia" w:ascii="仿宋" w:hAnsi="微软雅黑" w:eastAsia="仿宋"/>
          <w:sz w:val="28"/>
          <w:szCs w:val="28"/>
          <w:lang w:val="en-US" w:eastAsia="zh-CN"/>
        </w:rPr>
        <w:t>0</w:t>
      </w:r>
      <w:r>
        <w:rPr>
          <w:rFonts w:hint="eastAsia" w:ascii="仿宋" w:hAnsi="微软雅黑" w:eastAsia="仿宋"/>
          <w:sz w:val="28"/>
          <w:szCs w:val="28"/>
        </w:rPr>
        <w:t>万元，基础设施建设8.15万元，大型修缮4.3</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29188B9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AFF6C7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（三）项目名称：2025年村（社区）基层为民办实事经费</w:t>
      </w:r>
    </w:p>
    <w:p w14:paraId="35C650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设立的政策依据：2018年市委常委会第6次会议审议通过；“访惠聚”为民办实事工作经费：大村（社区）15</w:t>
      </w:r>
      <w:r>
        <w:rPr>
          <w:rFonts w:hint="eastAsia" w:ascii="仿宋" w:hAnsi="微软雅黑" w:eastAsia="仿宋"/>
          <w:sz w:val="28"/>
          <w:szCs w:val="28"/>
          <w:lang w:val="en-US" w:eastAsia="zh-CN"/>
        </w:rPr>
        <w:t>.00</w:t>
      </w:r>
      <w:r>
        <w:rPr>
          <w:rFonts w:hint="eastAsia" w:ascii="仿宋" w:hAnsi="微软雅黑" w:eastAsia="仿宋"/>
          <w:sz w:val="28"/>
          <w:szCs w:val="28"/>
        </w:rPr>
        <w:t>万元/年，中村（社区）10</w:t>
      </w:r>
      <w:r>
        <w:rPr>
          <w:rFonts w:hint="eastAsia" w:ascii="仿宋" w:hAnsi="微软雅黑" w:eastAsia="仿宋"/>
          <w:sz w:val="28"/>
          <w:szCs w:val="28"/>
          <w:lang w:val="en-US" w:eastAsia="zh-CN"/>
        </w:rPr>
        <w:t>.00</w:t>
      </w:r>
      <w:r>
        <w:rPr>
          <w:rFonts w:hint="eastAsia" w:ascii="仿宋" w:hAnsi="微软雅黑" w:eastAsia="仿宋"/>
          <w:sz w:val="28"/>
          <w:szCs w:val="28"/>
        </w:rPr>
        <w:t>万元/年，小村（社区）5</w:t>
      </w:r>
      <w:r>
        <w:rPr>
          <w:rFonts w:hint="eastAsia" w:ascii="仿宋" w:hAnsi="微软雅黑" w:eastAsia="仿宋"/>
          <w:sz w:val="28"/>
          <w:szCs w:val="28"/>
          <w:lang w:val="en-US" w:eastAsia="zh-CN"/>
        </w:rPr>
        <w:t>.00</w:t>
      </w:r>
      <w:r>
        <w:rPr>
          <w:rFonts w:hint="eastAsia" w:ascii="仿宋" w:hAnsi="微软雅黑" w:eastAsia="仿宋"/>
          <w:sz w:val="28"/>
          <w:szCs w:val="28"/>
        </w:rPr>
        <w:t>万元/年，驻村“访惠聚”工作经费由自治区全额承担，驻社区“访惠聚”由市财政承担10</w:t>
      </w:r>
      <w:r>
        <w:rPr>
          <w:rFonts w:hint="eastAsia" w:ascii="仿宋" w:hAnsi="微软雅黑" w:eastAsia="仿宋"/>
          <w:sz w:val="28"/>
          <w:szCs w:val="28"/>
          <w:lang w:val="en-US" w:eastAsia="zh-CN"/>
        </w:rPr>
        <w:t>.00</w:t>
      </w:r>
      <w:r>
        <w:rPr>
          <w:rFonts w:hint="eastAsia" w:ascii="仿宋" w:hAnsi="微软雅黑" w:eastAsia="仿宋"/>
          <w:sz w:val="28"/>
          <w:szCs w:val="28"/>
        </w:rPr>
        <w:t>%，县财政承担90</w:t>
      </w:r>
      <w:r>
        <w:rPr>
          <w:rFonts w:hint="eastAsia" w:ascii="仿宋" w:hAnsi="微软雅黑" w:eastAsia="仿宋"/>
          <w:sz w:val="28"/>
          <w:szCs w:val="28"/>
          <w:lang w:val="en-US" w:eastAsia="zh-CN"/>
        </w:rPr>
        <w:t>.00</w:t>
      </w:r>
      <w:r>
        <w:rPr>
          <w:rFonts w:hint="eastAsia" w:ascii="仿宋" w:hAnsi="微软雅黑" w:eastAsia="仿宋"/>
          <w:sz w:val="28"/>
          <w:szCs w:val="28"/>
        </w:rPr>
        <w:t>%。</w:t>
      </w:r>
    </w:p>
    <w:p w14:paraId="25FB10C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预算安排规模：31.50万元</w:t>
      </w:r>
    </w:p>
    <w:p w14:paraId="519CB90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项目承担单位：托克逊县阿乐惠镇人民政府</w:t>
      </w:r>
    </w:p>
    <w:p w14:paraId="7693BE8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资金分配情况：办公费1</w:t>
      </w:r>
      <w:r>
        <w:rPr>
          <w:rFonts w:hint="eastAsia" w:ascii="仿宋" w:hAnsi="微软雅黑" w:eastAsia="仿宋"/>
          <w:sz w:val="28"/>
          <w:szCs w:val="28"/>
          <w:lang w:val="en-US" w:eastAsia="zh-CN"/>
        </w:rPr>
        <w:t>.00</w:t>
      </w:r>
      <w:r>
        <w:rPr>
          <w:rFonts w:hint="eastAsia" w:ascii="仿宋" w:hAnsi="微软雅黑" w:eastAsia="仿宋"/>
          <w:sz w:val="28"/>
          <w:szCs w:val="28"/>
        </w:rPr>
        <w:t>万元，租赁费4.65万元，基础设施建设25.85万元</w:t>
      </w:r>
    </w:p>
    <w:p w14:paraId="049E6E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399016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（四）项目名称：2025年村（社区）基层日常运转经费</w:t>
      </w:r>
    </w:p>
    <w:p w14:paraId="4451247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设立的政策依据：《吐鲁番市加强基层党建工作实施意见》（2018年10月市委</w:t>
      </w:r>
      <w:r>
        <w:rPr>
          <w:rFonts w:hint="eastAsia" w:ascii="仿宋" w:hAnsi="微软雅黑" w:eastAsia="仿宋"/>
          <w:sz w:val="28"/>
          <w:szCs w:val="28"/>
          <w:lang w:eastAsia="zh-CN"/>
        </w:rPr>
        <w:t>常委会会议</w:t>
      </w:r>
      <w:r>
        <w:rPr>
          <w:rFonts w:hint="eastAsia" w:ascii="仿宋" w:hAnsi="微软雅黑" w:eastAsia="仿宋"/>
          <w:sz w:val="28"/>
          <w:szCs w:val="28"/>
          <w:lang w:val="en-US" w:eastAsia="zh-CN"/>
        </w:rPr>
        <w:t>纪要</w:t>
      </w:r>
      <w:r>
        <w:rPr>
          <w:rFonts w:hint="eastAsia" w:ascii="仿宋" w:hAnsi="微软雅黑" w:eastAsia="仿宋"/>
          <w:sz w:val="28"/>
          <w:szCs w:val="28"/>
        </w:rPr>
        <w:t>）要求每个社区年均运转经费不低于25</w:t>
      </w:r>
      <w:r>
        <w:rPr>
          <w:rFonts w:hint="eastAsia" w:ascii="仿宋" w:hAnsi="微软雅黑" w:eastAsia="仿宋"/>
          <w:sz w:val="28"/>
          <w:szCs w:val="28"/>
          <w:lang w:val="en-US" w:eastAsia="zh-CN"/>
        </w:rPr>
        <w:t>.00</w:t>
      </w:r>
      <w:r>
        <w:rPr>
          <w:rFonts w:hint="eastAsia" w:ascii="仿宋" w:hAnsi="微软雅黑" w:eastAsia="仿宋"/>
          <w:sz w:val="28"/>
          <w:szCs w:val="28"/>
        </w:rPr>
        <w:t>万元、服务群众专项经费不低于15</w:t>
      </w:r>
      <w:r>
        <w:rPr>
          <w:rFonts w:hint="eastAsia" w:ascii="仿宋" w:hAnsi="微软雅黑" w:eastAsia="仿宋"/>
          <w:sz w:val="28"/>
          <w:szCs w:val="28"/>
          <w:lang w:val="en-US" w:eastAsia="zh-CN"/>
        </w:rPr>
        <w:t>.00</w:t>
      </w:r>
      <w:r>
        <w:rPr>
          <w:rFonts w:hint="eastAsia" w:ascii="仿宋" w:hAnsi="微软雅黑" w:eastAsia="仿宋"/>
          <w:sz w:val="28"/>
          <w:szCs w:val="28"/>
        </w:rPr>
        <w:t>万元的标准落实。《吐鲁番市城乡社会治理“网格化”管理保障机制细则》（吐市党办字〔2017〕36号）第四条要求每个村年均运转经费不低于20</w:t>
      </w:r>
      <w:r>
        <w:rPr>
          <w:rFonts w:hint="eastAsia" w:ascii="仿宋" w:hAnsi="微软雅黑" w:eastAsia="仿宋"/>
          <w:sz w:val="28"/>
          <w:szCs w:val="28"/>
          <w:lang w:val="en-US" w:eastAsia="zh-CN"/>
        </w:rPr>
        <w:t>.00</w:t>
      </w:r>
      <w:r>
        <w:rPr>
          <w:rFonts w:hint="eastAsia" w:ascii="仿宋" w:hAnsi="微软雅黑" w:eastAsia="仿宋"/>
          <w:sz w:val="28"/>
          <w:szCs w:val="28"/>
        </w:rPr>
        <w:t>万元、服务群众专项经费不低于10</w:t>
      </w:r>
      <w:r>
        <w:rPr>
          <w:rFonts w:hint="eastAsia" w:ascii="仿宋" w:hAnsi="微软雅黑" w:eastAsia="仿宋"/>
          <w:sz w:val="28"/>
          <w:szCs w:val="28"/>
          <w:lang w:val="en-US" w:eastAsia="zh-CN"/>
        </w:rPr>
        <w:t>.00</w:t>
      </w:r>
      <w:r>
        <w:rPr>
          <w:rFonts w:hint="eastAsia" w:ascii="仿宋" w:hAnsi="微软雅黑" w:eastAsia="仿宋"/>
          <w:sz w:val="28"/>
          <w:szCs w:val="28"/>
        </w:rPr>
        <w:t>万元的标准予以保障；第八条各类运转经费以区县投入为主，市财政每年专项资金奖补30</w:t>
      </w:r>
      <w:r>
        <w:rPr>
          <w:rFonts w:hint="eastAsia" w:ascii="仿宋" w:hAnsi="微软雅黑" w:eastAsia="仿宋"/>
          <w:sz w:val="28"/>
          <w:szCs w:val="28"/>
          <w:lang w:val="en-US" w:eastAsia="zh-CN"/>
        </w:rPr>
        <w:t>.00</w:t>
      </w:r>
      <w:r>
        <w:rPr>
          <w:rFonts w:hint="eastAsia" w:ascii="仿宋" w:hAnsi="微软雅黑" w:eastAsia="仿宋"/>
          <w:sz w:val="28"/>
          <w:szCs w:val="28"/>
        </w:rPr>
        <w:t>%；村级运转经费20</w:t>
      </w:r>
      <w:r>
        <w:rPr>
          <w:rFonts w:hint="eastAsia" w:ascii="仿宋" w:hAnsi="微软雅黑" w:eastAsia="仿宋"/>
          <w:sz w:val="28"/>
          <w:szCs w:val="28"/>
          <w:lang w:val="en-US" w:eastAsia="zh-CN"/>
        </w:rPr>
        <w:t>.00</w:t>
      </w:r>
      <w:r>
        <w:rPr>
          <w:rFonts w:hint="eastAsia" w:ascii="仿宋" w:hAnsi="微软雅黑" w:eastAsia="仿宋"/>
          <w:sz w:val="28"/>
          <w:szCs w:val="28"/>
        </w:rPr>
        <w:t>万元/年，社区运转经费25</w:t>
      </w:r>
      <w:r>
        <w:rPr>
          <w:rFonts w:hint="eastAsia" w:ascii="仿宋" w:hAnsi="微软雅黑" w:eastAsia="仿宋"/>
          <w:sz w:val="28"/>
          <w:szCs w:val="28"/>
          <w:lang w:val="en-US" w:eastAsia="zh-CN"/>
        </w:rPr>
        <w:t>.00</w:t>
      </w:r>
      <w:r>
        <w:rPr>
          <w:rFonts w:hint="eastAsia" w:ascii="仿宋" w:hAnsi="微软雅黑" w:eastAsia="仿宋"/>
          <w:sz w:val="28"/>
          <w:szCs w:val="28"/>
        </w:rPr>
        <w:t>万元/年，自治区级市财政共同承担10</w:t>
      </w:r>
      <w:r>
        <w:rPr>
          <w:rFonts w:hint="eastAsia" w:ascii="仿宋" w:hAnsi="微软雅黑" w:eastAsia="仿宋"/>
          <w:sz w:val="28"/>
          <w:szCs w:val="28"/>
          <w:lang w:val="en-US" w:eastAsia="zh-CN"/>
        </w:rPr>
        <w:t>.00</w:t>
      </w:r>
      <w:r>
        <w:rPr>
          <w:rFonts w:hint="eastAsia" w:ascii="仿宋" w:hAnsi="微软雅黑" w:eastAsia="仿宋"/>
          <w:sz w:val="28"/>
          <w:szCs w:val="28"/>
        </w:rPr>
        <w:t>%（村2</w:t>
      </w:r>
      <w:r>
        <w:rPr>
          <w:rFonts w:hint="eastAsia" w:ascii="仿宋" w:hAnsi="微软雅黑" w:eastAsia="仿宋"/>
          <w:sz w:val="28"/>
          <w:szCs w:val="28"/>
          <w:lang w:val="en-US" w:eastAsia="zh-CN"/>
        </w:rPr>
        <w:t>.00</w:t>
      </w:r>
      <w:r>
        <w:rPr>
          <w:rFonts w:hint="eastAsia" w:ascii="仿宋" w:hAnsi="微软雅黑" w:eastAsia="仿宋"/>
          <w:sz w:val="28"/>
          <w:szCs w:val="28"/>
        </w:rPr>
        <w:t>万元/年、社区2.5</w:t>
      </w:r>
      <w:r>
        <w:rPr>
          <w:rFonts w:hint="eastAsia" w:ascii="仿宋" w:hAnsi="微软雅黑" w:eastAsia="仿宋"/>
          <w:sz w:val="28"/>
          <w:szCs w:val="28"/>
          <w:lang w:val="en-US" w:eastAsia="zh-CN"/>
        </w:rPr>
        <w:t>0</w:t>
      </w:r>
      <w:r>
        <w:rPr>
          <w:rFonts w:hint="eastAsia" w:ascii="仿宋" w:hAnsi="微软雅黑" w:eastAsia="仿宋"/>
          <w:sz w:val="28"/>
          <w:szCs w:val="28"/>
        </w:rPr>
        <w:t>万元/年），县级财政承担90</w:t>
      </w:r>
      <w:r>
        <w:rPr>
          <w:rFonts w:hint="eastAsia" w:ascii="仿宋" w:hAnsi="微软雅黑" w:eastAsia="仿宋"/>
          <w:sz w:val="28"/>
          <w:szCs w:val="28"/>
          <w:lang w:val="en-US" w:eastAsia="zh-CN"/>
        </w:rPr>
        <w:t>.00</w:t>
      </w:r>
      <w:r>
        <w:rPr>
          <w:rFonts w:hint="eastAsia" w:ascii="仿宋" w:hAnsi="微软雅黑" w:eastAsia="仿宋"/>
          <w:sz w:val="28"/>
          <w:szCs w:val="28"/>
        </w:rPr>
        <w:t>%（村18</w:t>
      </w:r>
      <w:r>
        <w:rPr>
          <w:rFonts w:hint="eastAsia" w:ascii="仿宋" w:hAnsi="微软雅黑" w:eastAsia="仿宋"/>
          <w:sz w:val="28"/>
          <w:szCs w:val="28"/>
          <w:lang w:val="en-US" w:eastAsia="zh-CN"/>
        </w:rPr>
        <w:t>.00</w:t>
      </w:r>
      <w:r>
        <w:rPr>
          <w:rFonts w:hint="eastAsia" w:ascii="仿宋" w:hAnsi="微软雅黑" w:eastAsia="仿宋"/>
          <w:sz w:val="28"/>
          <w:szCs w:val="28"/>
        </w:rPr>
        <w:t>万元/年，社区22.5</w:t>
      </w:r>
      <w:r>
        <w:rPr>
          <w:rFonts w:hint="eastAsia" w:ascii="仿宋" w:hAnsi="微软雅黑" w:eastAsia="仿宋"/>
          <w:sz w:val="28"/>
          <w:szCs w:val="28"/>
          <w:lang w:val="en-US" w:eastAsia="zh-CN"/>
        </w:rPr>
        <w:t>0</w:t>
      </w:r>
      <w:r>
        <w:rPr>
          <w:rFonts w:hint="eastAsia" w:ascii="仿宋" w:hAnsi="微软雅黑" w:eastAsia="仿宋"/>
          <w:sz w:val="28"/>
          <w:szCs w:val="28"/>
        </w:rPr>
        <w:t>万元/年）</w:t>
      </w:r>
    </w:p>
    <w:p w14:paraId="29BFC26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预算安排规模：67.50万元</w:t>
      </w:r>
    </w:p>
    <w:p w14:paraId="4C18233D">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项目承担单位：托克逊县阿乐惠镇人民政府</w:t>
      </w:r>
    </w:p>
    <w:p w14:paraId="32206EA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资金分配情况：办公费10.18万元，印刷费2.65万元，水费1</w:t>
      </w:r>
      <w:r>
        <w:rPr>
          <w:rFonts w:hint="eastAsia" w:ascii="仿宋" w:hAnsi="微软雅黑" w:eastAsia="仿宋"/>
          <w:sz w:val="28"/>
          <w:szCs w:val="28"/>
          <w:lang w:val="en-US" w:eastAsia="zh-CN"/>
        </w:rPr>
        <w:t>.00</w:t>
      </w:r>
      <w:r>
        <w:rPr>
          <w:rFonts w:hint="eastAsia" w:ascii="仿宋" w:hAnsi="微软雅黑" w:eastAsia="仿宋"/>
          <w:sz w:val="28"/>
          <w:szCs w:val="28"/>
        </w:rPr>
        <w:t>万元，电费13.13万元，邮电费3.86万元，取暖费24.14万元，租赁费1.5</w:t>
      </w:r>
      <w:r>
        <w:rPr>
          <w:rFonts w:hint="eastAsia" w:ascii="仿宋" w:hAnsi="微软雅黑" w:eastAsia="仿宋"/>
          <w:sz w:val="28"/>
          <w:szCs w:val="28"/>
          <w:lang w:val="en-US" w:eastAsia="zh-CN"/>
        </w:rPr>
        <w:t>0</w:t>
      </w:r>
      <w:r>
        <w:rPr>
          <w:rFonts w:hint="eastAsia" w:ascii="仿宋" w:hAnsi="微软雅黑" w:eastAsia="仿宋"/>
          <w:sz w:val="28"/>
          <w:szCs w:val="28"/>
        </w:rPr>
        <w:t>万元，其他交通费1.12万元，办公设备购置3.42万元，基础设施建设6.5</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56A3D73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15C09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（五）项目名称：2025年自治区公共图书馆、美术馆、文化馆（站）免费开放补助资金吐市财教[2024]103号</w:t>
      </w:r>
    </w:p>
    <w:p w14:paraId="25B1BA2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设立的政策依据：关于提前下达2025年自治区公共图书馆、美术馆、文化馆（站）免费开放补助资金的通知（吐市财教[2024]103号）</w:t>
      </w:r>
    </w:p>
    <w:p w14:paraId="250B3EB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预算安排规模：0.70万元</w:t>
      </w:r>
    </w:p>
    <w:p w14:paraId="3F466C3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项目承担单位：托克逊县阿乐惠镇人民政府</w:t>
      </w:r>
    </w:p>
    <w:p w14:paraId="6A1915E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资金分配情况：0.7</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办公费</w:t>
      </w:r>
    </w:p>
    <w:p w14:paraId="62CED3F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4E927C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（六）项目名称：2025年公共图书馆、美术馆、文化馆（站）免费开放中央补助资金吐市财教[2024]90号</w:t>
      </w:r>
    </w:p>
    <w:p w14:paraId="51E0D0F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设立的政策依据：关于提前下达2025年中央公共图书馆、美术馆、文化馆（站）免费开放补助资金的通知（吐市财教[2024]90号）</w:t>
      </w:r>
    </w:p>
    <w:p w14:paraId="15D5615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预算安排规模：3.60万元</w:t>
      </w:r>
    </w:p>
    <w:p w14:paraId="004044A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项目承担单位：托克逊县阿乐惠镇人民政府</w:t>
      </w:r>
    </w:p>
    <w:p w14:paraId="71676FE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资金分配情况：3.6</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办公费</w:t>
      </w:r>
    </w:p>
    <w:p w14:paraId="023B283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7580EE8">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项目名称：2025年公共图书馆、美术馆 、文化馆（站）免费开放补助资金（县级资金）</w:t>
      </w:r>
    </w:p>
    <w:p w14:paraId="2FCFEAD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设立的政策依据：《中央对地方公共图书馆美术馆文化馆（站）免费开放补助资金管理</w:t>
      </w:r>
      <w:r>
        <w:rPr>
          <w:rFonts w:hint="eastAsia" w:ascii="仿宋" w:hAnsi="微软雅黑" w:eastAsia="仿宋"/>
          <w:sz w:val="28"/>
          <w:szCs w:val="28"/>
          <w:lang w:val="en-US" w:eastAsia="zh-CN"/>
        </w:rPr>
        <w:t>方案</w:t>
      </w:r>
      <w:r>
        <w:rPr>
          <w:rFonts w:hint="eastAsia" w:ascii="仿宋" w:hAnsi="微软雅黑" w:eastAsia="仿宋"/>
          <w:sz w:val="28"/>
          <w:szCs w:val="28"/>
        </w:rPr>
        <w:t>》</w:t>
      </w:r>
    </w:p>
    <w:p w14:paraId="498EC6F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预算安排规模：0.30万元</w:t>
      </w:r>
    </w:p>
    <w:p w14:paraId="53ADCF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项目承担单位：托克逊县阿乐惠镇人民政府</w:t>
      </w:r>
    </w:p>
    <w:p w14:paraId="361F4AA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资金分配情况：0.3</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办公费</w:t>
      </w:r>
    </w:p>
    <w:p w14:paraId="59438F9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BCF384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（八）项目名称：2025年化解政府拖欠账款项目</w:t>
      </w:r>
    </w:p>
    <w:p w14:paraId="0C37DAA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设立的政策依据：《清理拖欠企业账款专项行动方案》</w:t>
      </w:r>
    </w:p>
    <w:p w14:paraId="5BD682A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预算安排规模：752.14万元</w:t>
      </w:r>
    </w:p>
    <w:p w14:paraId="09AB038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项目承担单位：托克逊县阿乐惠镇人民政府</w:t>
      </w:r>
    </w:p>
    <w:p w14:paraId="599C1DF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资金分配情况：752.14万元</w:t>
      </w:r>
      <w:r>
        <w:rPr>
          <w:rFonts w:hint="eastAsia" w:ascii="仿宋" w:hAnsi="微软雅黑" w:eastAsia="仿宋"/>
          <w:sz w:val="28"/>
          <w:szCs w:val="28"/>
          <w:lang w:val="en-US" w:eastAsia="zh-CN"/>
        </w:rPr>
        <w:t>全部用于</w:t>
      </w:r>
      <w:r>
        <w:rPr>
          <w:rFonts w:hint="eastAsia" w:ascii="仿宋" w:hAnsi="微软雅黑" w:eastAsia="仿宋"/>
          <w:sz w:val="28"/>
          <w:szCs w:val="28"/>
        </w:rPr>
        <w:t>基础设施建设</w:t>
      </w:r>
    </w:p>
    <w:p w14:paraId="6A84F6F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0" w:leftChars="0" w:firstLine="562" w:firstLineChars="200"/>
        <w:rPr>
          <w:rFonts w:hint="default" w:ascii="仿宋" w:hAnsi="华文楷体" w:eastAsia="仿宋"/>
          <w:sz w:val="28"/>
          <w:szCs w:val="28"/>
        </w:rPr>
      </w:pPr>
      <w:r>
        <w:rPr>
          <w:rFonts w:hint="eastAsia"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托克逊县阿乐惠镇人民政府</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托克逊县阿乐惠镇人民政府2025年没有使用政府性基金预算拨款安排的支出，政府性基金预算支出情况表为空表。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0" w:leftChars="0" w:firstLine="562" w:firstLineChars="200"/>
        <w:rPr>
          <w:rFonts w:hint="default" w:ascii="仿宋" w:hAnsi="华文楷体" w:eastAsia="仿宋"/>
          <w:sz w:val="28"/>
          <w:szCs w:val="28"/>
        </w:rPr>
      </w:pPr>
      <w:r>
        <w:rPr>
          <w:rFonts w:hint="eastAsia"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托克逊县阿乐惠镇人民政府</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托克逊县阿乐惠镇人民政府2025年没有使用国有资本经营预算拨款安排的支出，国有资本经营预算支出情况表为空表。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0" w:leftChars="0" w:firstLine="562" w:firstLineChars="200"/>
        <w:rPr>
          <w:rFonts w:hint="default" w:ascii="仿宋" w:hAnsi="华文楷体" w:eastAsia="仿宋"/>
          <w:sz w:val="28"/>
          <w:szCs w:val="28"/>
        </w:rPr>
      </w:pPr>
      <w:r>
        <w:rPr>
          <w:rFonts w:hint="eastAsia"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托克逊县阿乐惠镇人民政府</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托克逊县阿乐惠镇人民政府2025年财政拨款“三公”经费数为4.00万元，其中：因公出国（境）费0.00万元，公务用车购置费0.00万元，公务用车运行费4.00万元，公务接待费0.00万元。</w:t>
      </w:r>
    </w:p>
    <w:p w14:paraId="159BAF3B">
      <w:pPr>
        <w:pStyle w:val="5"/>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w:t>
      </w:r>
      <w:r>
        <w:rPr>
          <w:rFonts w:hint="eastAsia" w:ascii="仿宋" w:hAnsi="微软雅黑" w:eastAsia="仿宋" w:cs="Times New Roman"/>
          <w:kern w:val="2"/>
          <w:sz w:val="28"/>
          <w:szCs w:val="28"/>
          <w:lang w:val="en-US" w:eastAsia="zh-CN" w:bidi="ar-SA"/>
        </w:rPr>
        <w:t>2024年与2025年均未安排因公出国（境）费</w:t>
      </w:r>
      <w:r>
        <w:rPr>
          <w:rFonts w:hint="eastAsia" w:ascii="仿宋" w:hAnsi="微软雅黑" w:eastAsia="仿宋"/>
          <w:sz w:val="28"/>
          <w:szCs w:val="28"/>
          <w:lang w:eastAsia="zh-CN"/>
        </w:rPr>
        <w:t>；公务用车购置费增加0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w:t>
      </w:r>
      <w:r>
        <w:rPr>
          <w:rFonts w:hint="eastAsia" w:ascii="仿宋" w:hAnsi="微软雅黑" w:eastAsia="仿宋" w:cs="Times New Roman"/>
          <w:kern w:val="2"/>
          <w:sz w:val="28"/>
          <w:szCs w:val="28"/>
          <w:lang w:val="en-US" w:eastAsia="zh-CN" w:bidi="ar-SA"/>
        </w:rPr>
        <w:t>2024年与2025年均未安排</w:t>
      </w:r>
      <w:r>
        <w:rPr>
          <w:rFonts w:hint="eastAsia" w:ascii="仿宋" w:hAnsi="微软雅黑" w:eastAsia="仿宋"/>
          <w:sz w:val="28"/>
          <w:szCs w:val="28"/>
          <w:lang w:eastAsia="zh-CN"/>
        </w:rPr>
        <w:t>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w:t>
      </w:r>
      <w:r>
        <w:rPr>
          <w:rFonts w:hint="eastAsia" w:ascii="仿宋" w:hAnsi="微软雅黑" w:eastAsia="仿宋"/>
          <w:sz w:val="28"/>
          <w:szCs w:val="28"/>
          <w:lang w:val="en-US" w:eastAsia="zh-CN"/>
        </w:rPr>
        <w:t>本年度</w:t>
      </w:r>
      <w:r>
        <w:rPr>
          <w:rFonts w:hint="eastAsia" w:ascii="仿宋" w:hAnsi="微软雅黑" w:eastAsia="仿宋"/>
          <w:sz w:val="28"/>
          <w:szCs w:val="28"/>
          <w:lang w:eastAsia="zh-CN"/>
        </w:rPr>
        <w:t>公务用车运行费</w:t>
      </w:r>
      <w:r>
        <w:rPr>
          <w:rFonts w:hint="eastAsia" w:ascii="仿宋" w:hAnsi="微软雅黑" w:eastAsia="仿宋"/>
          <w:sz w:val="28"/>
          <w:szCs w:val="28"/>
          <w:lang w:val="en-US" w:eastAsia="zh-CN"/>
        </w:rPr>
        <w:t>与上年持平</w:t>
      </w:r>
      <w:r>
        <w:rPr>
          <w:rFonts w:hint="eastAsia" w:ascii="仿宋" w:hAnsi="微软雅黑" w:eastAsia="仿宋"/>
          <w:sz w:val="28"/>
          <w:szCs w:val="28"/>
          <w:lang w:eastAsia="zh-CN"/>
        </w:rPr>
        <w:t>；公务接待费增加0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w:t>
      </w:r>
      <w:r>
        <w:rPr>
          <w:rFonts w:hint="eastAsia" w:ascii="仿宋" w:hAnsi="微软雅黑" w:eastAsia="仿宋" w:cs="Times New Roman"/>
          <w:kern w:val="2"/>
          <w:sz w:val="28"/>
          <w:szCs w:val="28"/>
          <w:lang w:val="en-US" w:eastAsia="zh-CN" w:bidi="ar-SA"/>
        </w:rPr>
        <w:t>2024年与2025年均未安排</w:t>
      </w:r>
      <w:r>
        <w:rPr>
          <w:rFonts w:hint="eastAsia" w:ascii="仿宋" w:hAnsi="微软雅黑" w:eastAsia="仿宋"/>
          <w:sz w:val="28"/>
          <w:szCs w:val="28"/>
          <w:lang w:eastAsia="zh-CN"/>
        </w:rPr>
        <w:t>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0" w:leftChars="0" w:firstLine="562" w:firstLineChars="200"/>
        <w:rPr>
          <w:rFonts w:hint="default" w:ascii="仿宋" w:hAnsi="华文楷体" w:eastAsia="仿宋"/>
          <w:sz w:val="28"/>
          <w:szCs w:val="28"/>
        </w:rPr>
      </w:pPr>
      <w:r>
        <w:rPr>
          <w:rFonts w:hint="eastAsia"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托克逊县阿乐惠镇人民政府</w:t>
      </w:r>
      <w:r>
        <w:rPr>
          <w:rFonts w:hint="eastAsia" w:ascii="仿宋" w:hAnsi="华文楷体" w:eastAsia="仿宋"/>
          <w:sz w:val="28"/>
          <w:szCs w:val="28"/>
        </w:rPr>
        <w:t>2025年上年结转结余预算情况说明</w:t>
      </w:r>
    </w:p>
    <w:p w14:paraId="4FDC201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托克逊县阿乐惠镇人民政府2025无上年结转结余预算的支出，结转结余预算支出情况表为空表。</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0" w:leftChars="0" w:firstLine="562" w:firstLineChars="200"/>
        <w:rPr>
          <w:rFonts w:hint="default" w:ascii="仿宋" w:hAnsi="华文楷体" w:eastAsia="仿宋"/>
          <w:sz w:val="28"/>
          <w:szCs w:val="28"/>
        </w:rPr>
      </w:pPr>
      <w:r>
        <w:rPr>
          <w:rFonts w:hint="eastAsia"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454" w:leftChars="216" w:firstLine="0" w:firstLineChars="0"/>
        <w:rPr>
          <w:rFonts w:hint="default" w:ascii="楷体" w:eastAsia="楷体"/>
          <w:sz w:val="28"/>
          <w:szCs w:val="28"/>
        </w:rPr>
      </w:pPr>
      <w:r>
        <w:rPr>
          <w:rFonts w:hint="eastAsia" w:ascii="楷体" w:hAnsi="Times New Roman" w:eastAsia="楷体" w:cs="Times New Roman"/>
          <w:b/>
          <w:bCs/>
          <w:kern w:val="2"/>
          <w:sz w:val="28"/>
          <w:szCs w:val="28"/>
          <w:lang w:val="en-US" w:eastAsia="zh-CN" w:bidi="ar-SA"/>
        </w:rPr>
        <w:t>(一)</w:t>
      </w: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阿乐惠镇人民政府2025年的机关运行经费财政拨款预算71.63万元，比上年预算减少4.13万元，下降5.45%。主要原因是在职行政事业编制人员减少4人，因此办公费、差旅费等相关公用经费减少，导致机关行政运行预算数较上年预算减少。</w:t>
      </w:r>
    </w:p>
    <w:p w14:paraId="5482BD6B">
      <w:pPr>
        <w:pStyle w:val="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454" w:leftChars="216" w:firstLine="0" w:firstLineChars="0"/>
        <w:rPr>
          <w:rFonts w:hint="default" w:ascii="楷体" w:eastAsia="楷体"/>
          <w:sz w:val="28"/>
          <w:szCs w:val="28"/>
        </w:rPr>
      </w:pPr>
      <w:r>
        <w:rPr>
          <w:rFonts w:hint="eastAsia" w:ascii="楷体" w:hAnsi="Times New Roman" w:eastAsia="楷体" w:cs="Times New Roman"/>
          <w:b/>
          <w:bCs/>
          <w:kern w:val="2"/>
          <w:sz w:val="28"/>
          <w:szCs w:val="28"/>
          <w:lang w:val="en-US" w:eastAsia="zh-CN" w:bidi="ar-SA"/>
        </w:rPr>
        <w:t>(二)</w:t>
      </w: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2025年，托克逊县阿乐惠镇人民政府政府采购预算12.65万元，其中：政府采购货物预算12.65万元，政府采购工程预算0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2512C01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2025年托克逊县阿乐惠镇人民政府面向中小企业预留政府采购项目预算金额8.63万元，小微企业预留政府采购项目预算金额8.63万元。</w:t>
      </w:r>
    </w:p>
    <w:p w14:paraId="290D98E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454" w:leftChars="216" w:firstLine="0" w:firstLineChars="0"/>
        <w:textAlignment w:val="auto"/>
        <w:rPr>
          <w:rFonts w:hint="eastAsia" w:ascii="仿宋" w:hAnsi="微软雅黑" w:eastAsia="仿宋"/>
          <w:sz w:val="28"/>
          <w:szCs w:val="28"/>
        </w:rPr>
      </w:pPr>
      <w:r>
        <w:rPr>
          <w:rFonts w:hint="eastAsia" w:ascii="仿宋" w:hAnsi="微软雅黑" w:eastAsia="仿宋" w:cs="Times New Roman"/>
          <w:b/>
          <w:bCs/>
          <w:kern w:val="2"/>
          <w:sz w:val="28"/>
          <w:szCs w:val="28"/>
          <w:lang w:val="en-US" w:eastAsia="zh-CN" w:bidi="ar-SA"/>
        </w:rPr>
        <w:t>(三)</w:t>
      </w:r>
      <w:r>
        <w:rPr>
          <w:rFonts w:hint="default" w:ascii="楷体" w:eastAsia="楷体"/>
          <w:b/>
          <w:bCs/>
          <w:sz w:val="28"/>
          <w:szCs w:val="28"/>
        </w:rPr>
        <w:t>国有资产占用使用情况</w:t>
      </w:r>
    </w:p>
    <w:p w14:paraId="4313616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560" w:firstLineChars="200"/>
        <w:textAlignment w:val="auto"/>
        <w:rPr>
          <w:rFonts w:hint="eastAsia" w:ascii="仿宋" w:hAnsi="微软雅黑" w:eastAsia="仿宋"/>
          <w:sz w:val="28"/>
          <w:szCs w:val="28"/>
        </w:rPr>
      </w:pPr>
      <w:r>
        <w:rPr>
          <w:rFonts w:hint="eastAsia" w:ascii="仿宋" w:hAnsi="微软雅黑" w:eastAsia="仿宋"/>
          <w:sz w:val="28"/>
          <w:szCs w:val="28"/>
        </w:rPr>
        <w:t>截至2024年底，托克逊县阿乐惠镇人民政府占用使用国有资产总体情况为：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1.房屋16017.5平方米，价值1209.93万元。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2.车辆11辆，价值202.68万元；其中：一般公务用车0辆，价值0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万元；其他车辆11辆，价值202.68万元。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3.办公家具价值176.65万元。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4.其他资产价值2384.05万元。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单位价值50万元以上大型设备2台，单位价值100万元以上大型设备0台。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454" w:leftChars="216" w:firstLine="0" w:firstLineChars="0"/>
        <w:rPr>
          <w:rFonts w:hint="default" w:ascii="楷体" w:eastAsia="楷体"/>
          <w:sz w:val="28"/>
          <w:szCs w:val="28"/>
        </w:rPr>
      </w:pPr>
      <w:r>
        <w:rPr>
          <w:rFonts w:hint="eastAsia" w:ascii="楷体" w:hAnsi="Times New Roman" w:eastAsia="楷体" w:cs="Times New Roman"/>
          <w:b/>
          <w:bCs/>
          <w:kern w:val="2"/>
          <w:sz w:val="28"/>
          <w:szCs w:val="28"/>
          <w:lang w:val="en-US" w:eastAsia="zh-CN" w:bidi="ar-SA"/>
        </w:rPr>
        <w:t>(四)</w:t>
      </w: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2025年，本单位预算绩效管理整体预算绩效目标1个，涉及预算金额2069.</w:t>
      </w:r>
      <w:r>
        <w:rPr>
          <w:rFonts w:hint="eastAsia" w:ascii="仿宋" w:hAnsi="微软雅黑" w:eastAsia="仿宋"/>
          <w:sz w:val="28"/>
          <w:szCs w:val="28"/>
          <w:lang w:val="en-US" w:eastAsia="zh-CN"/>
        </w:rPr>
        <w:t>6</w:t>
      </w:r>
      <w:r>
        <w:rPr>
          <w:rFonts w:hint="eastAsia" w:ascii="仿宋" w:hAnsi="微软雅黑" w:eastAsia="仿宋"/>
          <w:sz w:val="28"/>
          <w:szCs w:val="28"/>
        </w:rPr>
        <w:t>6万元；当年预算安排项目共</w:t>
      </w:r>
      <w:r>
        <w:rPr>
          <w:rFonts w:hint="eastAsia" w:ascii="仿宋" w:hAnsi="微软雅黑" w:eastAsia="仿宋"/>
          <w:sz w:val="28"/>
          <w:szCs w:val="28"/>
          <w:lang w:val="en-US" w:eastAsia="zh-CN"/>
        </w:rPr>
        <w:t>5</w:t>
      </w:r>
      <w:r>
        <w:rPr>
          <w:rFonts w:hint="eastAsia" w:ascii="仿宋" w:hAnsi="微软雅黑" w:eastAsia="仿宋"/>
          <w:sz w:val="28"/>
          <w:szCs w:val="28"/>
        </w:rPr>
        <w:t>个，其中:财政拨款项目涉及预算金额904.22万元；非财政拨款项目涉及预算金额2.24万元。具体情况见下表：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10"/>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托克逊县阿乐惠镇人民政府</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阿力木·赛买提</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15909957999</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68ED73E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3AB1492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目标1：统揽全局，坚决落实党中央、自治区各项重大决策。</w:t>
            </w:r>
          </w:p>
          <w:p w14:paraId="64ACAED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目标2：实现丰富群众精神文化生活，不断加强“三馆一站”社会教育功能，持续促进</w:t>
            </w:r>
            <w:r>
              <w:rPr>
                <w:rFonts w:hint="eastAsia" w:ascii="宋体" w:hAnsi="宋体" w:cs="宋体"/>
                <w:i w:val="0"/>
                <w:iCs w:val="0"/>
                <w:color w:val="000000"/>
                <w:sz w:val="18"/>
                <w:szCs w:val="18"/>
                <w:highlight w:val="none"/>
                <w:u w:val="none"/>
                <w:lang w:eastAsia="zh-CN"/>
              </w:rPr>
              <w:t>各民族交往交流交融</w:t>
            </w:r>
            <w:r>
              <w:rPr>
                <w:rFonts w:hint="eastAsia" w:ascii="宋体" w:hAnsi="宋体" w:eastAsia="宋体" w:cs="宋体"/>
                <w:i w:val="0"/>
                <w:iCs w:val="0"/>
                <w:color w:val="000000"/>
                <w:sz w:val="18"/>
                <w:szCs w:val="18"/>
                <w:highlight w:val="none"/>
                <w:u w:val="none"/>
              </w:rPr>
              <w:t>的作用，为建设文明阿乐惠镇注入新动力。</w:t>
            </w:r>
          </w:p>
          <w:p w14:paraId="2EF7C2C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目标3：多措并举落实各项惠民政策、减轻企业负担、实现城镇新增就业创业。</w:t>
            </w:r>
          </w:p>
          <w:p w14:paraId="483F053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目标4：通过定期开展党建学习活动，增强全镇干部</w:t>
            </w:r>
            <w:r>
              <w:rPr>
                <w:rFonts w:hint="eastAsia" w:ascii="宋体" w:hAnsi="宋体" w:cs="宋体"/>
                <w:i w:val="0"/>
                <w:iCs w:val="0"/>
                <w:color w:val="000000"/>
                <w:sz w:val="18"/>
                <w:szCs w:val="18"/>
                <w:highlight w:val="none"/>
                <w:u w:val="none"/>
                <w:lang w:eastAsia="zh-CN"/>
              </w:rPr>
              <w:t>“四个意识”</w:t>
            </w:r>
            <w:r>
              <w:rPr>
                <w:rFonts w:hint="eastAsia" w:ascii="宋体" w:hAnsi="宋体" w:eastAsia="宋体" w:cs="宋体"/>
                <w:i w:val="0"/>
                <w:iCs w:val="0"/>
                <w:color w:val="000000"/>
                <w:sz w:val="18"/>
                <w:szCs w:val="18"/>
                <w:highlight w:val="none"/>
                <w:u w:val="none"/>
              </w:rPr>
              <w:t>，提高政治觉悟，提升队伍素质，促进组织建设。</w:t>
            </w:r>
          </w:p>
          <w:p w14:paraId="4D8BC2A3">
            <w:pPr>
              <w:keepNext w:val="0"/>
              <w:keepLines w:val="0"/>
              <w:pageBreakBefore w:val="0"/>
              <w:widowControl w:val="0"/>
              <w:suppressLineNumbers w:val="0"/>
              <w:kinsoku/>
              <w:wordWrap/>
              <w:overflowPunct/>
              <w:topLinePunct w:val="0"/>
              <w:autoSpaceDE/>
              <w:autoSpaceDN/>
              <w:bidi w:val="0"/>
              <w:adjustRightInd/>
              <w:snapToGrid/>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目标5：通过合理安排化解欠款资金，减轻政府财政压力，维护政府信用，为阿乐惠镇营造诚实守信的营商环境。</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12.28</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2055.14</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2.24</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实现新增就业创业人数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开展党建学习活动次数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&gt;=55场次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举办全镇文化活动次数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&gt;=70场次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纪念馆、烈士陵园接待人次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&gt;=3800人次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u w:val="none"/>
                <w:lang w:val="en-US" w:eastAsia="zh-CN" w:bidi="ar"/>
              </w:rPr>
              <w:t>人民代表大会</w:t>
            </w:r>
            <w:r>
              <w:rPr>
                <w:rFonts w:hint="eastAsia" w:ascii="宋体" w:hAnsi="宋体" w:eastAsia="宋体" w:cs="宋体"/>
                <w:i w:val="0"/>
                <w:iCs w:val="0"/>
                <w:color w:val="000000"/>
                <w:kern w:val="0"/>
                <w:sz w:val="18"/>
                <w:szCs w:val="18"/>
                <w:u w:val="none"/>
                <w:lang w:val="en-US" w:eastAsia="zh-CN" w:bidi="ar"/>
              </w:rPr>
              <w:t>召开次数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nil"/>
              <w:right w:val="single" w:color="000000" w:sz="4" w:space="0"/>
            </w:tcBorders>
            <w:noWrap w:val="0"/>
            <w:vAlign w:val="center"/>
          </w:tcPr>
          <w:p w14:paraId="21D06B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化解欠款涉及项目数量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r>
      <w:tr w14:paraId="21ED9D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34958E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46E1B9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A7196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拖欠账款化解率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4A718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A0F94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57E81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bl>
    <w:p w14:paraId="7BD927B1">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10"/>
        <w:tblpPr w:leftFromText="180" w:rightFromText="180" w:vertAnchor="text" w:horzAnchor="page" w:tblpXSpec="center" w:tblpY="-1320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93"/>
        <w:gridCol w:w="1200"/>
        <w:gridCol w:w="1276"/>
        <w:gridCol w:w="1016"/>
        <w:gridCol w:w="1415"/>
        <w:gridCol w:w="834"/>
        <w:gridCol w:w="636"/>
        <w:gridCol w:w="1199"/>
        <w:gridCol w:w="891"/>
      </w:tblGrid>
      <w:tr w14:paraId="7835BE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75C94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17D38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E1BBE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6E595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3" w:type="dxa"/>
            <w:gridSpan w:val="2"/>
            <w:tcBorders>
              <w:top w:val="single" w:color="000000" w:sz="4" w:space="0"/>
              <w:left w:val="single" w:color="000000" w:sz="4" w:space="0"/>
              <w:bottom w:val="single" w:color="000000" w:sz="4" w:space="0"/>
              <w:right w:val="single" w:color="000000" w:sz="4" w:space="0"/>
            </w:tcBorders>
            <w:noWrap w:val="0"/>
            <w:vAlign w:val="center"/>
          </w:tcPr>
          <w:p w14:paraId="740F41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67" w:type="dxa"/>
            <w:gridSpan w:val="7"/>
            <w:tcBorders>
              <w:top w:val="single" w:color="000000" w:sz="4" w:space="0"/>
              <w:left w:val="single" w:color="000000" w:sz="4" w:space="0"/>
              <w:bottom w:val="single" w:color="000000" w:sz="4" w:space="0"/>
              <w:right w:val="single" w:color="000000" w:sz="4" w:space="0"/>
            </w:tcBorders>
            <w:noWrap w:val="0"/>
            <w:vAlign w:val="center"/>
          </w:tcPr>
          <w:p w14:paraId="397ABE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托克逊县阿乐惠镇人民政府</w:t>
            </w:r>
          </w:p>
        </w:tc>
      </w:tr>
      <w:tr w14:paraId="328E5C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3" w:type="dxa"/>
            <w:gridSpan w:val="2"/>
            <w:tcBorders>
              <w:top w:val="single" w:color="000000" w:sz="4" w:space="0"/>
              <w:left w:val="single" w:color="000000" w:sz="4" w:space="0"/>
              <w:bottom w:val="single" w:color="000000" w:sz="4" w:space="0"/>
              <w:right w:val="single" w:color="000000" w:sz="4" w:space="0"/>
            </w:tcBorders>
            <w:noWrap w:val="0"/>
            <w:vAlign w:val="center"/>
          </w:tcPr>
          <w:p w14:paraId="3E9C21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707" w:type="dxa"/>
            <w:gridSpan w:val="3"/>
            <w:tcBorders>
              <w:top w:val="single" w:color="000000" w:sz="4" w:space="0"/>
              <w:left w:val="single" w:color="000000" w:sz="4" w:space="0"/>
              <w:bottom w:val="single" w:color="000000" w:sz="4" w:space="0"/>
              <w:right w:val="single" w:color="000000" w:sz="4" w:space="0"/>
            </w:tcBorders>
            <w:noWrap w:val="0"/>
            <w:vAlign w:val="center"/>
          </w:tcPr>
          <w:p w14:paraId="509C6D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2025年村（社区）基层组织建设运转经费</w:t>
            </w:r>
          </w:p>
        </w:tc>
        <w:tc>
          <w:tcPr>
            <w:tcW w:w="1470" w:type="dxa"/>
            <w:gridSpan w:val="2"/>
            <w:tcBorders>
              <w:top w:val="single" w:color="000000" w:sz="4" w:space="0"/>
              <w:left w:val="single" w:color="000000" w:sz="4" w:space="0"/>
              <w:bottom w:val="single" w:color="000000" w:sz="4" w:space="0"/>
              <w:right w:val="single" w:color="000000" w:sz="4" w:space="0"/>
            </w:tcBorders>
            <w:noWrap w:val="0"/>
            <w:vAlign w:val="center"/>
          </w:tcPr>
          <w:p w14:paraId="7602BE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90" w:type="dxa"/>
            <w:gridSpan w:val="2"/>
            <w:tcBorders>
              <w:top w:val="single" w:color="000000" w:sz="4" w:space="0"/>
              <w:left w:val="single" w:color="000000" w:sz="4" w:space="0"/>
              <w:bottom w:val="single" w:color="000000" w:sz="4" w:space="0"/>
              <w:right w:val="single" w:color="000000" w:sz="4" w:space="0"/>
            </w:tcBorders>
            <w:noWrap w:val="0"/>
            <w:vAlign w:val="center"/>
          </w:tcPr>
          <w:p w14:paraId="343656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克来米古丽·买买提</w:t>
            </w:r>
          </w:p>
        </w:tc>
      </w:tr>
      <w:tr w14:paraId="1EEFC7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93" w:type="dxa"/>
            <w:gridSpan w:val="2"/>
            <w:tcBorders>
              <w:top w:val="single" w:color="000000" w:sz="4" w:space="0"/>
              <w:left w:val="single" w:color="000000" w:sz="4" w:space="0"/>
              <w:bottom w:val="single" w:color="000000" w:sz="4" w:space="0"/>
              <w:right w:val="single" w:color="000000" w:sz="4" w:space="0"/>
            </w:tcBorders>
            <w:noWrap w:val="0"/>
            <w:vAlign w:val="center"/>
          </w:tcPr>
          <w:p w14:paraId="3E8DDA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14:paraId="092CE5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0167736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139.50</w:t>
            </w:r>
          </w:p>
        </w:tc>
        <w:tc>
          <w:tcPr>
            <w:tcW w:w="1415" w:type="dxa"/>
            <w:tcBorders>
              <w:top w:val="single" w:color="000000" w:sz="4" w:space="0"/>
              <w:left w:val="nil"/>
              <w:bottom w:val="single" w:color="000000" w:sz="4" w:space="0"/>
              <w:right w:val="single" w:color="000000" w:sz="4" w:space="0"/>
            </w:tcBorders>
            <w:noWrap w:val="0"/>
            <w:vAlign w:val="center"/>
          </w:tcPr>
          <w:p w14:paraId="7E78B9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14:paraId="10075B8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139.50</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14:paraId="031F92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90" w:type="dxa"/>
            <w:gridSpan w:val="2"/>
            <w:tcBorders>
              <w:top w:val="single" w:color="000000" w:sz="4" w:space="0"/>
              <w:left w:val="single" w:color="000000" w:sz="4" w:space="0"/>
              <w:bottom w:val="single" w:color="000000" w:sz="4" w:space="0"/>
              <w:right w:val="single" w:color="000000" w:sz="4" w:space="0"/>
            </w:tcBorders>
            <w:noWrap w:val="0"/>
            <w:vAlign w:val="center"/>
          </w:tcPr>
          <w:p w14:paraId="01A6647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F9B6A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93" w:type="dxa"/>
            <w:gridSpan w:val="2"/>
            <w:tcBorders>
              <w:top w:val="single" w:color="000000" w:sz="4" w:space="0"/>
              <w:left w:val="single" w:color="000000" w:sz="4" w:space="0"/>
              <w:bottom w:val="single" w:color="000000" w:sz="4" w:space="0"/>
              <w:right w:val="single" w:color="000000" w:sz="4" w:space="0"/>
            </w:tcBorders>
            <w:noWrap w:val="0"/>
            <w:vAlign w:val="center"/>
          </w:tcPr>
          <w:p w14:paraId="2EE2BE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67" w:type="dxa"/>
            <w:gridSpan w:val="7"/>
            <w:tcBorders>
              <w:top w:val="single" w:color="000000" w:sz="4" w:space="0"/>
              <w:left w:val="nil"/>
              <w:bottom w:val="single" w:color="000000" w:sz="4" w:space="0"/>
              <w:right w:val="single" w:color="000000" w:sz="4" w:space="0"/>
            </w:tcBorders>
            <w:noWrap w:val="0"/>
            <w:vAlign w:val="top"/>
          </w:tcPr>
          <w:p w14:paraId="4519D7AA">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目标1：通过落实基层运转综合业务专项经费，保证3个社区基层各项工作正常开展，综合业务正常执行。</w:t>
            </w:r>
          </w:p>
          <w:p w14:paraId="2F4BDFD4">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目标2：通过制作3个社区的党建宣传文化墙及阵地基础设施修缮及维护，提高基础设施建设，改善人居环境。</w:t>
            </w:r>
          </w:p>
          <w:p w14:paraId="1385DA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目标3：通过购置3台专业设备，6台办公设备，达到有效改善办公环境，提高工作效率的目标。</w:t>
            </w:r>
          </w:p>
        </w:tc>
      </w:tr>
      <w:tr w14:paraId="017378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93" w:type="dxa"/>
            <w:tcBorders>
              <w:top w:val="single" w:color="000000" w:sz="4" w:space="0"/>
              <w:left w:val="single" w:color="000000" w:sz="4" w:space="0"/>
              <w:bottom w:val="single" w:color="000000" w:sz="4" w:space="0"/>
              <w:right w:val="single" w:color="000000" w:sz="4" w:space="0"/>
            </w:tcBorders>
            <w:noWrap w:val="0"/>
            <w:vAlign w:val="center"/>
          </w:tcPr>
          <w:p w14:paraId="6BE3F1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92EAE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14:paraId="730348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54EF31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4C1417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14:paraId="34A206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14:paraId="05B263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199" w:type="dxa"/>
            <w:tcBorders>
              <w:top w:val="single" w:color="000000" w:sz="4" w:space="0"/>
              <w:left w:val="single" w:color="000000" w:sz="4" w:space="0"/>
              <w:bottom w:val="single" w:color="000000" w:sz="4" w:space="0"/>
              <w:right w:val="single" w:color="000000" w:sz="4" w:space="0"/>
            </w:tcBorders>
            <w:noWrap w:val="0"/>
            <w:vAlign w:val="center"/>
          </w:tcPr>
          <w:p w14:paraId="3297F2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740576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4C666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3" w:type="dxa"/>
            <w:vMerge w:val="restart"/>
            <w:tcBorders>
              <w:top w:val="single" w:color="000000" w:sz="4" w:space="0"/>
              <w:left w:val="single" w:color="000000" w:sz="4" w:space="0"/>
              <w:bottom w:val="single" w:color="000000" w:sz="4" w:space="0"/>
              <w:right w:val="single" w:color="000000" w:sz="4" w:space="0"/>
            </w:tcBorders>
            <w:noWrap w:val="0"/>
            <w:vAlign w:val="center"/>
          </w:tcPr>
          <w:p w14:paraId="0E8C0F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86B23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14:paraId="799D709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村（社区）正常运转数保障数</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205D90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=3个</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378FC1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14:paraId="341098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3个</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14:paraId="2263DC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1199" w:type="dxa"/>
            <w:tcBorders>
              <w:top w:val="single" w:color="000000" w:sz="4" w:space="0"/>
              <w:left w:val="single" w:color="000000" w:sz="4" w:space="0"/>
              <w:bottom w:val="single" w:color="000000" w:sz="4" w:space="0"/>
              <w:right w:val="single" w:color="000000" w:sz="4" w:space="0"/>
            </w:tcBorders>
            <w:noWrap w:val="0"/>
            <w:vAlign w:val="center"/>
          </w:tcPr>
          <w:p w14:paraId="6D75BA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2B93AE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DFD5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7B2D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0A5FE1F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14:paraId="22AE526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购置专用设备数量</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2C80D1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&gt;=3台</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53FF73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14:paraId="2F0800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14:paraId="2A4643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1199" w:type="dxa"/>
            <w:tcBorders>
              <w:top w:val="single" w:color="000000" w:sz="4" w:space="0"/>
              <w:left w:val="single" w:color="000000" w:sz="4" w:space="0"/>
              <w:bottom w:val="single" w:color="000000" w:sz="4" w:space="0"/>
              <w:right w:val="single" w:color="000000" w:sz="4" w:space="0"/>
            </w:tcBorders>
            <w:noWrap w:val="0"/>
            <w:vAlign w:val="center"/>
          </w:tcPr>
          <w:p w14:paraId="5CCEB8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1B9287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1418D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65960E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2932A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14:paraId="2CE1DED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制作党建宣传文化墙的社区数量</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01BFEB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=3个</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6AD1FA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14:paraId="78E03B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14:paraId="4CFE28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1199" w:type="dxa"/>
            <w:tcBorders>
              <w:top w:val="single" w:color="000000" w:sz="4" w:space="0"/>
              <w:left w:val="single" w:color="000000" w:sz="4" w:space="0"/>
              <w:bottom w:val="single" w:color="000000" w:sz="4" w:space="0"/>
              <w:right w:val="single" w:color="000000" w:sz="4" w:space="0"/>
            </w:tcBorders>
            <w:noWrap w:val="0"/>
            <w:vAlign w:val="center"/>
          </w:tcPr>
          <w:p w14:paraId="12DB79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5978EC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3E543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6EEF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06A2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14:paraId="1FFD751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购置办公设备数量</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7BF52A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&gt;=6台</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55C693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14:paraId="24C2A3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14:paraId="10235E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1199" w:type="dxa"/>
            <w:tcBorders>
              <w:top w:val="single" w:color="000000" w:sz="4" w:space="0"/>
              <w:left w:val="single" w:color="000000" w:sz="4" w:space="0"/>
              <w:bottom w:val="single" w:color="000000" w:sz="4" w:space="0"/>
              <w:right w:val="single" w:color="000000" w:sz="4" w:space="0"/>
            </w:tcBorders>
            <w:noWrap w:val="0"/>
            <w:vAlign w:val="center"/>
          </w:tcPr>
          <w:p w14:paraId="5E8D55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2DFACB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3560A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4037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76F555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14:paraId="6033B2E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设备质量合格率</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48AFFE7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3ECCE23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14:paraId="5F02F3D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14:paraId="7613F12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1199" w:type="dxa"/>
            <w:tcBorders>
              <w:top w:val="single" w:color="000000" w:sz="4" w:space="0"/>
              <w:left w:val="single" w:color="000000" w:sz="4" w:space="0"/>
              <w:bottom w:val="single" w:color="000000" w:sz="4" w:space="0"/>
              <w:right w:val="single" w:color="000000" w:sz="4" w:space="0"/>
            </w:tcBorders>
            <w:noWrap w:val="0"/>
            <w:vAlign w:val="center"/>
          </w:tcPr>
          <w:p w14:paraId="5D326B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25D30BA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454C48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908B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B264D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14:paraId="3F3C0A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政府采购率</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5E9776F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67FDF3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14:paraId="793846D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14:paraId="289AA9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4</w:t>
            </w:r>
          </w:p>
        </w:tc>
        <w:tc>
          <w:tcPr>
            <w:tcW w:w="1199" w:type="dxa"/>
            <w:tcBorders>
              <w:top w:val="single" w:color="000000" w:sz="4" w:space="0"/>
              <w:left w:val="single" w:color="000000" w:sz="4" w:space="0"/>
              <w:bottom w:val="single" w:color="000000" w:sz="4" w:space="0"/>
              <w:right w:val="single" w:color="000000" w:sz="4" w:space="0"/>
            </w:tcBorders>
            <w:noWrap w:val="0"/>
            <w:vAlign w:val="center"/>
          </w:tcPr>
          <w:p w14:paraId="641841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706B306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033E1C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3" w:type="dxa"/>
            <w:vMerge w:val="continue"/>
            <w:tcBorders>
              <w:top w:val="single" w:color="000000" w:sz="4" w:space="0"/>
              <w:left w:val="single" w:color="000000" w:sz="4" w:space="0"/>
              <w:bottom w:val="nil"/>
              <w:right w:val="single" w:color="000000" w:sz="4" w:space="0"/>
            </w:tcBorders>
            <w:noWrap w:val="0"/>
            <w:vAlign w:val="center"/>
          </w:tcPr>
          <w:p w14:paraId="5C88310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CA1FF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14:paraId="5CF89FF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宣传文化墙验收合格率</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77EA255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41BD348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14:paraId="06508A8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14:paraId="5DBE120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1199" w:type="dxa"/>
            <w:tcBorders>
              <w:top w:val="single" w:color="000000" w:sz="4" w:space="0"/>
              <w:left w:val="single" w:color="000000" w:sz="4" w:space="0"/>
              <w:bottom w:val="single" w:color="000000" w:sz="4" w:space="0"/>
              <w:right w:val="single" w:color="000000" w:sz="4" w:space="0"/>
            </w:tcBorders>
            <w:noWrap w:val="0"/>
            <w:vAlign w:val="center"/>
          </w:tcPr>
          <w:p w14:paraId="6D48C4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2F24C0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63CA3C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3" w:type="dxa"/>
            <w:vMerge w:val="restart"/>
            <w:tcBorders>
              <w:top w:val="single" w:color="000000" w:sz="4" w:space="0"/>
              <w:left w:val="single" w:color="000000" w:sz="4" w:space="0"/>
              <w:bottom w:val="nil"/>
              <w:right w:val="single" w:color="000000" w:sz="4" w:space="0"/>
            </w:tcBorders>
            <w:noWrap w:val="0"/>
            <w:vAlign w:val="center"/>
          </w:tcPr>
          <w:p w14:paraId="646CAD5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76785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14:paraId="0BA41B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日常运转支出控制数</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70E447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&lt;=107.27万元</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17AE5F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14:paraId="2401662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3万元</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14:paraId="3BBF45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7</w:t>
            </w:r>
          </w:p>
        </w:tc>
        <w:tc>
          <w:tcPr>
            <w:tcW w:w="1199" w:type="dxa"/>
            <w:tcBorders>
              <w:top w:val="single" w:color="000000" w:sz="4" w:space="0"/>
              <w:left w:val="single" w:color="000000" w:sz="4" w:space="0"/>
              <w:bottom w:val="single" w:color="000000" w:sz="4" w:space="0"/>
              <w:right w:val="single" w:color="000000" w:sz="4" w:space="0"/>
            </w:tcBorders>
            <w:noWrap w:val="0"/>
            <w:vAlign w:val="center"/>
          </w:tcPr>
          <w:p w14:paraId="5AE322F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792FB73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0A8A52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793" w:type="dxa"/>
            <w:vMerge w:val="continue"/>
            <w:tcBorders>
              <w:top w:val="single" w:color="000000" w:sz="4" w:space="0"/>
              <w:left w:val="single" w:color="000000" w:sz="4" w:space="0"/>
              <w:bottom w:val="nil"/>
              <w:right w:val="single" w:color="000000" w:sz="4" w:space="0"/>
            </w:tcBorders>
            <w:noWrap w:val="0"/>
            <w:vAlign w:val="center"/>
          </w:tcPr>
          <w:p w14:paraId="08466A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5270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14:paraId="403E0C5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基础设施建设修缮维护费</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3DA96DF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&lt;=28.33万元</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5D33433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14:paraId="333B99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14:paraId="45DABD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7</w:t>
            </w:r>
          </w:p>
        </w:tc>
        <w:tc>
          <w:tcPr>
            <w:tcW w:w="1199" w:type="dxa"/>
            <w:tcBorders>
              <w:top w:val="single" w:color="000000" w:sz="4" w:space="0"/>
              <w:left w:val="single" w:color="000000" w:sz="4" w:space="0"/>
              <w:bottom w:val="single" w:color="000000" w:sz="4" w:space="0"/>
              <w:right w:val="single" w:color="000000" w:sz="4" w:space="0"/>
            </w:tcBorders>
            <w:noWrap w:val="0"/>
            <w:vAlign w:val="center"/>
          </w:tcPr>
          <w:p w14:paraId="6695BB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667DD5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4DC252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06FD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4C7C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14:paraId="4CC584A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设备采购成本控制数</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374493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&lt;=3.9万元</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460325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14:paraId="6C27DF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14:paraId="3C30C0A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1199" w:type="dxa"/>
            <w:tcBorders>
              <w:top w:val="single" w:color="000000" w:sz="4" w:space="0"/>
              <w:left w:val="single" w:color="000000" w:sz="4" w:space="0"/>
              <w:bottom w:val="single" w:color="000000" w:sz="4" w:space="0"/>
              <w:right w:val="single" w:color="000000" w:sz="4" w:space="0"/>
            </w:tcBorders>
            <w:noWrap w:val="0"/>
            <w:vAlign w:val="center"/>
          </w:tcPr>
          <w:p w14:paraId="5DA41F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34BB5A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593395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3" w:type="dxa"/>
            <w:vMerge w:val="restart"/>
            <w:tcBorders>
              <w:top w:val="single" w:color="000000" w:sz="4" w:space="0"/>
              <w:left w:val="single" w:color="000000" w:sz="4" w:space="0"/>
              <w:bottom w:val="single" w:color="000000" w:sz="4" w:space="0"/>
              <w:right w:val="single" w:color="000000" w:sz="4" w:space="0"/>
            </w:tcBorders>
            <w:noWrap w:val="0"/>
            <w:vAlign w:val="center"/>
          </w:tcPr>
          <w:p w14:paraId="26BD30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C225A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社会效益指标</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14:paraId="269A59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改善办公环境，提高工作效率</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14712F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作用明显</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7E45702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计划标准</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14:paraId="4BEBEF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14:paraId="3DBA51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15</w:t>
            </w:r>
          </w:p>
        </w:tc>
        <w:tc>
          <w:tcPr>
            <w:tcW w:w="1199" w:type="dxa"/>
            <w:tcBorders>
              <w:top w:val="single" w:color="000000" w:sz="4" w:space="0"/>
              <w:left w:val="single" w:color="000000" w:sz="4" w:space="0"/>
              <w:bottom w:val="single" w:color="000000" w:sz="4" w:space="0"/>
              <w:right w:val="single" w:color="000000" w:sz="4" w:space="0"/>
            </w:tcBorders>
            <w:noWrap w:val="0"/>
            <w:vAlign w:val="center"/>
          </w:tcPr>
          <w:p w14:paraId="1F03453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按评判等级赋分</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35B78C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工作资料</w:t>
            </w:r>
          </w:p>
        </w:tc>
      </w:tr>
      <w:tr w14:paraId="76E1CB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75A5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2DB9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14:paraId="6EB9AFD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改善人居环境</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0F966C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有效改善</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65E2A19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计划标准</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14:paraId="4783AB1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14:paraId="06F1C27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15</w:t>
            </w:r>
          </w:p>
        </w:tc>
        <w:tc>
          <w:tcPr>
            <w:tcW w:w="1199" w:type="dxa"/>
            <w:tcBorders>
              <w:top w:val="single" w:color="000000" w:sz="4" w:space="0"/>
              <w:left w:val="single" w:color="000000" w:sz="4" w:space="0"/>
              <w:bottom w:val="single" w:color="000000" w:sz="4" w:space="0"/>
              <w:right w:val="single" w:color="000000" w:sz="4" w:space="0"/>
            </w:tcBorders>
            <w:noWrap w:val="0"/>
            <w:vAlign w:val="center"/>
          </w:tcPr>
          <w:p w14:paraId="5EB822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按评判等级赋分</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0A2FA4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工作资料</w:t>
            </w:r>
          </w:p>
        </w:tc>
      </w:tr>
    </w:tbl>
    <w:p w14:paraId="674726EF">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10"/>
        <w:tblpPr w:leftFromText="180" w:rightFromText="180" w:vertAnchor="text" w:horzAnchor="page" w:tblpXSpec="center" w:tblpY="49"/>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835"/>
        <w:gridCol w:w="760"/>
        <w:gridCol w:w="1117"/>
        <w:gridCol w:w="914"/>
      </w:tblGrid>
      <w:tr w14:paraId="2ECE98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CDF9F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4BF89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673233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1772E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D472D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DD4D0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托克逊县阿乐惠镇人民政府</w:t>
            </w:r>
          </w:p>
        </w:tc>
      </w:tr>
      <w:tr w14:paraId="0C5D98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2817F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79CE9D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2025年公共图书馆、美术馆、文化馆[站]免费开放补助资金项目</w:t>
            </w:r>
          </w:p>
        </w:tc>
        <w:tc>
          <w:tcPr>
            <w:tcW w:w="1595" w:type="dxa"/>
            <w:gridSpan w:val="2"/>
            <w:tcBorders>
              <w:top w:val="single" w:color="000000" w:sz="4" w:space="0"/>
              <w:left w:val="single" w:color="000000" w:sz="4" w:space="0"/>
              <w:bottom w:val="single" w:color="000000" w:sz="4" w:space="0"/>
              <w:right w:val="single" w:color="000000" w:sz="4" w:space="0"/>
            </w:tcBorders>
            <w:noWrap w:val="0"/>
            <w:vAlign w:val="center"/>
          </w:tcPr>
          <w:p w14:paraId="4FAD54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31" w:type="dxa"/>
            <w:gridSpan w:val="2"/>
            <w:tcBorders>
              <w:top w:val="single" w:color="000000" w:sz="4" w:space="0"/>
              <w:left w:val="single" w:color="000000" w:sz="4" w:space="0"/>
              <w:bottom w:val="single" w:color="000000" w:sz="4" w:space="0"/>
              <w:right w:val="single" w:color="000000" w:sz="4" w:space="0"/>
            </w:tcBorders>
            <w:noWrap w:val="0"/>
            <w:vAlign w:val="center"/>
          </w:tcPr>
          <w:p w14:paraId="47E0C74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克来米古丽·买买提</w:t>
            </w:r>
          </w:p>
        </w:tc>
      </w:tr>
      <w:tr w14:paraId="4F0E2D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7FA56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441D5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BB057C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4.60</w:t>
            </w:r>
          </w:p>
        </w:tc>
        <w:tc>
          <w:tcPr>
            <w:tcW w:w="1455" w:type="dxa"/>
            <w:tcBorders>
              <w:top w:val="single" w:color="000000" w:sz="4" w:space="0"/>
              <w:left w:val="nil"/>
              <w:bottom w:val="single" w:color="000000" w:sz="4" w:space="0"/>
              <w:right w:val="single" w:color="000000" w:sz="4" w:space="0"/>
            </w:tcBorders>
            <w:noWrap w:val="0"/>
            <w:vAlign w:val="center"/>
          </w:tcPr>
          <w:p w14:paraId="7283F5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64DB0A6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4.60</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3FBE11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31" w:type="dxa"/>
            <w:gridSpan w:val="2"/>
            <w:tcBorders>
              <w:top w:val="single" w:color="000000" w:sz="4" w:space="0"/>
              <w:left w:val="single" w:color="000000" w:sz="4" w:space="0"/>
              <w:bottom w:val="single" w:color="000000" w:sz="4" w:space="0"/>
              <w:right w:val="single" w:color="000000" w:sz="4" w:space="0"/>
            </w:tcBorders>
            <w:noWrap w:val="0"/>
            <w:vAlign w:val="center"/>
          </w:tcPr>
          <w:p w14:paraId="6D43963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66F50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81CED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26AC0C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免费为群众开放图书馆、纪念馆、文化馆（站）、烈士陵园，阿乐惠镇军工纪念馆、烈士陵园接待人次3800人次，举办群众村晚文艺活动70场次，全年免费开放图书馆不少于240天，实现丰富群众精神文化生活，不断加强图书馆社会教育功能，持续促进</w:t>
            </w:r>
            <w:r>
              <w:rPr>
                <w:rFonts w:hint="eastAsia" w:ascii="宋体" w:hAnsi="宋体" w:cs="宋体"/>
                <w:i w:val="0"/>
                <w:iCs w:val="0"/>
                <w:color w:val="000000"/>
                <w:sz w:val="18"/>
                <w:szCs w:val="18"/>
                <w:highlight w:val="none"/>
                <w:u w:val="none"/>
                <w:lang w:eastAsia="zh-CN"/>
              </w:rPr>
              <w:t>各民族交往交流交融</w:t>
            </w:r>
            <w:r>
              <w:rPr>
                <w:rFonts w:hint="eastAsia" w:ascii="宋体" w:hAnsi="宋体" w:eastAsia="宋体" w:cs="宋体"/>
                <w:i w:val="0"/>
                <w:iCs w:val="0"/>
                <w:color w:val="000000"/>
                <w:sz w:val="18"/>
                <w:szCs w:val="18"/>
                <w:highlight w:val="none"/>
                <w:u w:val="none"/>
              </w:rPr>
              <w:t>的作用，为建设文明阿乐惠镇贡献力量。</w:t>
            </w:r>
          </w:p>
        </w:tc>
      </w:tr>
      <w:tr w14:paraId="4D8F67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949DE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F9EF9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3B65D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9D0FF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97846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2BD38D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5422F0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14:paraId="3A0AD7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C436E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47615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3BEA8C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68FA4A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1D44E8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开展群众村晚文艺活动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0E10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&gt;=70场次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1B022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5AFFA5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25AD6C4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9</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14:paraId="6378FB4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950EB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78CD48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E901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D3BD4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4ED0B3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纪念馆、烈士陵园接待人次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741BB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&gt;=3800人次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927C5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1350604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2B0ADC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9</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14:paraId="5CA856B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0B71C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40CDE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6E705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B0657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96C522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图书馆免费开放天数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84AFF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&gt;=240天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E8AC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28075D4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2ACB4C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14:paraId="3DE721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331E1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253794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E1AA7A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61172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7135E5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图书保存完好率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3D465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D9D441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7D5AC27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6E8E644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14:paraId="6AA68C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DB9BEA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6A70E5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0AAF5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536C0D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CB138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展厅展品完好率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301C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C395B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31FE46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046B60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14:paraId="0DE698A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58B37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04817A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38F7E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5C2000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0600E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图书馆全天免费开放时间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D959B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=8小时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960004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6CC72E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23F21E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14:paraId="0A4E57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18F7E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635A94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2FBE96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A0C8A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BEF9F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群众村晚活动预算成本控制数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8312E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&lt;=3.46万元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492B3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346487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4FB24E3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7</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14:paraId="342EF1B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2835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287384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74C4C2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BC4E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5191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元宵社火活动支出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BF805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&lt;=0.44万元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CB99B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666705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6E45D7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7</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14:paraId="66B7DFD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844A5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1729A8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2FF82F3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0A150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CDDEA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大型民族团结联谊活动支出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F6CB27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&lt;=0.40万元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598A88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4FF877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3D3443D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14:paraId="48338A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EEE5A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4DD206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CA19B7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D16C3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C8ADC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丰富群众精神文化生活</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9CF799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作用明显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5EE7C8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392278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10A0DB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14:paraId="3246BC6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5CFDB8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6A6532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D5A64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88C6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18535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促进各民族</w:t>
            </w:r>
            <w:r>
              <w:rPr>
                <w:rFonts w:hint="eastAsia" w:ascii="宋体" w:hAnsi="宋体" w:cs="宋体"/>
                <w:i w:val="0"/>
                <w:iCs w:val="0"/>
                <w:color w:val="000000"/>
                <w:sz w:val="18"/>
                <w:szCs w:val="18"/>
                <w:highlight w:val="none"/>
                <w:u w:val="none"/>
                <w:lang w:val="en-US" w:eastAsia="zh-CN"/>
              </w:rPr>
              <w:t>交往交流交融</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68F17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持续促进</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4C386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7ABD900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6EE5B5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14:paraId="57862C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7D7AF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615D59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0E8AE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92E22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8B0EC2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参与群众满意度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D4613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6BEC32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56584A5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585142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14:paraId="7ECB06A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8994E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bl>
    <w:p w14:paraId="001EA0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10"/>
        <w:tblpPr w:leftFromText="180" w:rightFromText="180" w:vertAnchor="text" w:horzAnchor="page" w:tblpXSpec="center" w:tblpY="2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6"/>
        <w:gridCol w:w="1171"/>
        <w:gridCol w:w="1282"/>
        <w:gridCol w:w="1016"/>
        <w:gridCol w:w="1423"/>
        <w:gridCol w:w="782"/>
        <w:gridCol w:w="780"/>
        <w:gridCol w:w="1114"/>
        <w:gridCol w:w="896"/>
      </w:tblGrid>
      <w:tr w14:paraId="43E6AB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0D6C3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0EE8B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CB7314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50E57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67" w:type="dxa"/>
            <w:gridSpan w:val="2"/>
            <w:tcBorders>
              <w:top w:val="single" w:color="000000" w:sz="4" w:space="0"/>
              <w:left w:val="single" w:color="000000" w:sz="4" w:space="0"/>
              <w:bottom w:val="single" w:color="000000" w:sz="4" w:space="0"/>
              <w:right w:val="single" w:color="000000" w:sz="4" w:space="0"/>
            </w:tcBorders>
            <w:noWrap w:val="0"/>
            <w:vAlign w:val="center"/>
          </w:tcPr>
          <w:p w14:paraId="5B851F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93" w:type="dxa"/>
            <w:gridSpan w:val="7"/>
            <w:tcBorders>
              <w:top w:val="single" w:color="000000" w:sz="4" w:space="0"/>
              <w:left w:val="single" w:color="000000" w:sz="4" w:space="0"/>
              <w:bottom w:val="single" w:color="000000" w:sz="4" w:space="0"/>
              <w:right w:val="single" w:color="000000" w:sz="4" w:space="0"/>
            </w:tcBorders>
            <w:noWrap w:val="0"/>
            <w:vAlign w:val="center"/>
          </w:tcPr>
          <w:p w14:paraId="1C146C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托克逊县阿乐惠镇人民政府</w:t>
            </w:r>
          </w:p>
        </w:tc>
      </w:tr>
      <w:tr w14:paraId="64A18B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67" w:type="dxa"/>
            <w:gridSpan w:val="2"/>
            <w:tcBorders>
              <w:top w:val="single" w:color="000000" w:sz="4" w:space="0"/>
              <w:left w:val="single" w:color="000000" w:sz="4" w:space="0"/>
              <w:bottom w:val="single" w:color="000000" w:sz="4" w:space="0"/>
              <w:right w:val="single" w:color="000000" w:sz="4" w:space="0"/>
            </w:tcBorders>
            <w:noWrap w:val="0"/>
            <w:vAlign w:val="center"/>
          </w:tcPr>
          <w:p w14:paraId="36DDBC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721" w:type="dxa"/>
            <w:gridSpan w:val="3"/>
            <w:tcBorders>
              <w:top w:val="single" w:color="000000" w:sz="4" w:space="0"/>
              <w:left w:val="single" w:color="000000" w:sz="4" w:space="0"/>
              <w:bottom w:val="single" w:color="000000" w:sz="4" w:space="0"/>
              <w:right w:val="single" w:color="000000" w:sz="4" w:space="0"/>
            </w:tcBorders>
            <w:noWrap w:val="0"/>
            <w:vAlign w:val="center"/>
          </w:tcPr>
          <w:p w14:paraId="5C13E4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2025年化解政府拖欠账款项目</w:t>
            </w:r>
          </w:p>
        </w:tc>
        <w:tc>
          <w:tcPr>
            <w:tcW w:w="1562" w:type="dxa"/>
            <w:gridSpan w:val="2"/>
            <w:tcBorders>
              <w:top w:val="single" w:color="000000" w:sz="4" w:space="0"/>
              <w:left w:val="single" w:color="000000" w:sz="4" w:space="0"/>
              <w:bottom w:val="single" w:color="000000" w:sz="4" w:space="0"/>
              <w:right w:val="single" w:color="000000" w:sz="4" w:space="0"/>
            </w:tcBorders>
            <w:noWrap w:val="0"/>
            <w:vAlign w:val="center"/>
          </w:tcPr>
          <w:p w14:paraId="07745E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10" w:type="dxa"/>
            <w:gridSpan w:val="2"/>
            <w:tcBorders>
              <w:top w:val="single" w:color="000000" w:sz="4" w:space="0"/>
              <w:left w:val="single" w:color="000000" w:sz="4" w:space="0"/>
              <w:bottom w:val="single" w:color="000000" w:sz="4" w:space="0"/>
              <w:right w:val="single" w:color="000000" w:sz="4" w:space="0"/>
            </w:tcBorders>
            <w:noWrap w:val="0"/>
            <w:vAlign w:val="center"/>
          </w:tcPr>
          <w:p w14:paraId="44DAD5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克来米古丽·买买提</w:t>
            </w:r>
          </w:p>
        </w:tc>
      </w:tr>
      <w:tr w14:paraId="534799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67" w:type="dxa"/>
            <w:gridSpan w:val="2"/>
            <w:tcBorders>
              <w:top w:val="single" w:color="000000" w:sz="4" w:space="0"/>
              <w:left w:val="single" w:color="000000" w:sz="4" w:space="0"/>
              <w:bottom w:val="single" w:color="000000" w:sz="4" w:space="0"/>
              <w:right w:val="single" w:color="000000" w:sz="4" w:space="0"/>
            </w:tcBorders>
            <w:noWrap w:val="0"/>
            <w:vAlign w:val="center"/>
          </w:tcPr>
          <w:p w14:paraId="73B429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51D4EE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608B454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752.14</w:t>
            </w:r>
          </w:p>
        </w:tc>
        <w:tc>
          <w:tcPr>
            <w:tcW w:w="1423" w:type="dxa"/>
            <w:tcBorders>
              <w:top w:val="single" w:color="000000" w:sz="4" w:space="0"/>
              <w:left w:val="nil"/>
              <w:bottom w:val="single" w:color="000000" w:sz="4" w:space="0"/>
              <w:right w:val="single" w:color="000000" w:sz="4" w:space="0"/>
            </w:tcBorders>
            <w:noWrap w:val="0"/>
            <w:vAlign w:val="center"/>
          </w:tcPr>
          <w:p w14:paraId="15DAD1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14:paraId="20F5A2B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752.14</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7119B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10" w:type="dxa"/>
            <w:gridSpan w:val="2"/>
            <w:tcBorders>
              <w:top w:val="single" w:color="000000" w:sz="4" w:space="0"/>
              <w:left w:val="single" w:color="000000" w:sz="4" w:space="0"/>
              <w:bottom w:val="single" w:color="000000" w:sz="4" w:space="0"/>
              <w:right w:val="single" w:color="000000" w:sz="4" w:space="0"/>
            </w:tcBorders>
            <w:noWrap w:val="0"/>
            <w:vAlign w:val="center"/>
          </w:tcPr>
          <w:p w14:paraId="6483D74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6B5EF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67" w:type="dxa"/>
            <w:gridSpan w:val="2"/>
            <w:tcBorders>
              <w:top w:val="single" w:color="000000" w:sz="4" w:space="0"/>
              <w:left w:val="single" w:color="000000" w:sz="4" w:space="0"/>
              <w:bottom w:val="single" w:color="000000" w:sz="4" w:space="0"/>
              <w:right w:val="single" w:color="000000" w:sz="4" w:space="0"/>
            </w:tcBorders>
            <w:noWrap w:val="0"/>
            <w:vAlign w:val="center"/>
          </w:tcPr>
          <w:p w14:paraId="1E8E15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93" w:type="dxa"/>
            <w:gridSpan w:val="7"/>
            <w:tcBorders>
              <w:top w:val="single" w:color="000000" w:sz="4" w:space="0"/>
              <w:left w:val="nil"/>
              <w:bottom w:val="single" w:color="000000" w:sz="4" w:space="0"/>
              <w:right w:val="single" w:color="000000" w:sz="4" w:space="0"/>
            </w:tcBorders>
            <w:noWrap w:val="0"/>
            <w:vAlign w:val="top"/>
          </w:tcPr>
          <w:p w14:paraId="6F5ECD88">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通过化解阿乐惠镇供水管网建设项目、阿乐惠镇垃圾填埋场建设项目、阿乐惠镇美丽乡村建设项目、阿乐惠镇公</w:t>
            </w:r>
            <w:r>
              <w:rPr>
                <w:rFonts w:hint="eastAsia" w:ascii="宋体" w:hAnsi="宋体" w:cs="宋体"/>
                <w:i w:val="0"/>
                <w:iCs w:val="0"/>
                <w:color w:val="000000"/>
                <w:sz w:val="18"/>
                <w:szCs w:val="18"/>
                <w:highlight w:val="none"/>
                <w:u w:val="none"/>
                <w:lang w:eastAsia="zh-CN"/>
              </w:rPr>
              <w:t>租房</w:t>
            </w:r>
            <w:r>
              <w:rPr>
                <w:rFonts w:hint="eastAsia" w:ascii="宋体" w:hAnsi="宋体" w:eastAsia="宋体" w:cs="宋体"/>
                <w:i w:val="0"/>
                <w:iCs w:val="0"/>
                <w:color w:val="000000"/>
                <w:sz w:val="18"/>
                <w:szCs w:val="18"/>
                <w:highlight w:val="none"/>
                <w:u w:val="none"/>
              </w:rPr>
              <w:t>建设项目、阿乐惠镇保障性租赁住房建设项目、阿乐惠镇污水处理厂及污水收集管网建设项目等6个以上乡镇美丽乡村建设项目尾款、基础设施建设及项目前期费尾款，促进项目落地，改善镇容镇貌，扎实推进美丽乡村建设，维护供应商合法权益，促进市场良性发展。</w:t>
            </w:r>
          </w:p>
        </w:tc>
      </w:tr>
      <w:tr w14:paraId="7EF6E8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96" w:type="dxa"/>
            <w:tcBorders>
              <w:top w:val="single" w:color="000000" w:sz="4" w:space="0"/>
              <w:left w:val="single" w:color="000000" w:sz="4" w:space="0"/>
              <w:bottom w:val="single" w:color="000000" w:sz="4" w:space="0"/>
              <w:right w:val="single" w:color="000000" w:sz="4" w:space="0"/>
            </w:tcBorders>
            <w:noWrap w:val="0"/>
            <w:vAlign w:val="center"/>
          </w:tcPr>
          <w:p w14:paraId="02ABC6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171" w:type="dxa"/>
            <w:tcBorders>
              <w:top w:val="single" w:color="000000" w:sz="4" w:space="0"/>
              <w:left w:val="single" w:color="000000" w:sz="4" w:space="0"/>
              <w:bottom w:val="single" w:color="000000" w:sz="4" w:space="0"/>
              <w:right w:val="single" w:color="000000" w:sz="4" w:space="0"/>
            </w:tcBorders>
            <w:noWrap w:val="0"/>
            <w:vAlign w:val="center"/>
          </w:tcPr>
          <w:p w14:paraId="5F8C7E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623EBF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06EFAA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2AF6F3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14:paraId="09ACA1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A8D29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114" w:type="dxa"/>
            <w:tcBorders>
              <w:top w:val="single" w:color="000000" w:sz="4" w:space="0"/>
              <w:left w:val="single" w:color="000000" w:sz="4" w:space="0"/>
              <w:bottom w:val="single" w:color="000000" w:sz="4" w:space="0"/>
              <w:right w:val="single" w:color="000000" w:sz="4" w:space="0"/>
            </w:tcBorders>
            <w:noWrap w:val="0"/>
            <w:vAlign w:val="center"/>
          </w:tcPr>
          <w:p w14:paraId="46C881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2D0CA4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8BB34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restart"/>
            <w:tcBorders>
              <w:top w:val="single" w:color="000000" w:sz="4" w:space="0"/>
              <w:left w:val="single" w:color="000000" w:sz="4" w:space="0"/>
              <w:bottom w:val="single" w:color="000000" w:sz="4" w:space="0"/>
              <w:right w:val="single" w:color="000000" w:sz="4" w:space="0"/>
            </w:tcBorders>
            <w:noWrap w:val="0"/>
            <w:vAlign w:val="center"/>
          </w:tcPr>
          <w:p w14:paraId="0D5A963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171" w:type="dxa"/>
            <w:tcBorders>
              <w:top w:val="single" w:color="000000" w:sz="4" w:space="0"/>
              <w:left w:val="single" w:color="000000" w:sz="4" w:space="0"/>
              <w:bottom w:val="single" w:color="000000" w:sz="4" w:space="0"/>
              <w:right w:val="single" w:color="000000" w:sz="4" w:space="0"/>
            </w:tcBorders>
            <w:noWrap w:val="0"/>
            <w:vAlign w:val="center"/>
          </w:tcPr>
          <w:p w14:paraId="6E1D34F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156A3DE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化解欠款涉及项目数量</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2D2D4E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&gt;=6个</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27AC5D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14:paraId="7EE1C39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547A5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w:t>
            </w:r>
          </w:p>
        </w:tc>
        <w:tc>
          <w:tcPr>
            <w:tcW w:w="1114" w:type="dxa"/>
            <w:tcBorders>
              <w:top w:val="single" w:color="000000" w:sz="4" w:space="0"/>
              <w:left w:val="single" w:color="000000" w:sz="4" w:space="0"/>
              <w:bottom w:val="single" w:color="000000" w:sz="4" w:space="0"/>
              <w:right w:val="single" w:color="000000" w:sz="4" w:space="0"/>
            </w:tcBorders>
            <w:noWrap w:val="0"/>
            <w:vAlign w:val="center"/>
          </w:tcPr>
          <w:p w14:paraId="27777F9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5B241C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63706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CC6A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1" w:type="dxa"/>
            <w:tcBorders>
              <w:top w:val="single" w:color="000000" w:sz="4" w:space="0"/>
              <w:left w:val="single" w:color="000000" w:sz="4" w:space="0"/>
              <w:bottom w:val="nil"/>
              <w:right w:val="single" w:color="000000" w:sz="4" w:space="0"/>
            </w:tcBorders>
            <w:noWrap w:val="0"/>
            <w:vAlign w:val="center"/>
          </w:tcPr>
          <w:p w14:paraId="4651D1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65745D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资金管理规范使用率</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1AEAAE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1371E7A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14:paraId="327EB74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F0501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w:t>
            </w:r>
          </w:p>
        </w:tc>
        <w:tc>
          <w:tcPr>
            <w:tcW w:w="1114" w:type="dxa"/>
            <w:tcBorders>
              <w:top w:val="single" w:color="000000" w:sz="4" w:space="0"/>
              <w:left w:val="single" w:color="000000" w:sz="4" w:space="0"/>
              <w:bottom w:val="single" w:color="000000" w:sz="4" w:space="0"/>
              <w:right w:val="single" w:color="000000" w:sz="4" w:space="0"/>
            </w:tcBorders>
            <w:noWrap w:val="0"/>
            <w:vAlign w:val="center"/>
          </w:tcPr>
          <w:p w14:paraId="5599B50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7687F4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031EC4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D7FF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1" w:type="dxa"/>
            <w:tcBorders>
              <w:top w:val="single" w:color="000000" w:sz="4" w:space="0"/>
              <w:left w:val="single" w:color="000000" w:sz="4" w:space="0"/>
              <w:bottom w:val="single" w:color="000000" w:sz="4" w:space="0"/>
              <w:right w:val="single" w:color="000000" w:sz="4" w:space="0"/>
            </w:tcBorders>
            <w:noWrap w:val="0"/>
            <w:vAlign w:val="center"/>
          </w:tcPr>
          <w:p w14:paraId="5A93E7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时效指标</w:t>
            </w: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18DD692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拖欠账款化解率</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5813C3B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&gt;=80%</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3FCEC73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14:paraId="11D13DD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5D42C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1114" w:type="dxa"/>
            <w:tcBorders>
              <w:top w:val="single" w:color="000000" w:sz="4" w:space="0"/>
              <w:left w:val="single" w:color="000000" w:sz="4" w:space="0"/>
              <w:bottom w:val="single" w:color="000000" w:sz="4" w:space="0"/>
              <w:right w:val="single" w:color="000000" w:sz="4" w:space="0"/>
            </w:tcBorders>
            <w:noWrap w:val="0"/>
            <w:vAlign w:val="center"/>
          </w:tcPr>
          <w:p w14:paraId="0201282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1AB8F2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7C3DDE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restart"/>
            <w:tcBorders>
              <w:top w:val="single" w:color="000000" w:sz="4" w:space="0"/>
              <w:left w:val="single" w:color="000000" w:sz="4" w:space="0"/>
              <w:bottom w:val="single" w:color="000000" w:sz="4" w:space="0"/>
              <w:right w:val="single" w:color="000000" w:sz="4" w:space="0"/>
            </w:tcBorders>
            <w:noWrap w:val="0"/>
            <w:vAlign w:val="center"/>
          </w:tcPr>
          <w:p w14:paraId="4308AF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171" w:type="dxa"/>
            <w:vMerge w:val="restart"/>
            <w:tcBorders>
              <w:top w:val="single" w:color="000000" w:sz="4" w:space="0"/>
              <w:left w:val="single" w:color="000000" w:sz="4" w:space="0"/>
              <w:bottom w:val="single" w:color="000000" w:sz="4" w:space="0"/>
              <w:right w:val="single" w:color="000000" w:sz="4" w:space="0"/>
            </w:tcBorders>
            <w:noWrap w:val="0"/>
            <w:vAlign w:val="center"/>
          </w:tcPr>
          <w:p w14:paraId="02D1A6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518575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阿乐惠镇美丽乡村建设项目</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59D796B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&lt;=234.16万元</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142B78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14:paraId="2F1A15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27E0E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3</w:t>
            </w:r>
          </w:p>
        </w:tc>
        <w:tc>
          <w:tcPr>
            <w:tcW w:w="1114" w:type="dxa"/>
            <w:tcBorders>
              <w:top w:val="single" w:color="000000" w:sz="4" w:space="0"/>
              <w:left w:val="single" w:color="000000" w:sz="4" w:space="0"/>
              <w:bottom w:val="single" w:color="000000" w:sz="4" w:space="0"/>
              <w:right w:val="single" w:color="000000" w:sz="4" w:space="0"/>
            </w:tcBorders>
            <w:noWrap w:val="0"/>
            <w:vAlign w:val="center"/>
          </w:tcPr>
          <w:p w14:paraId="4695B1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29E9B3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3F6A2F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EEFD4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1" w:type="dxa"/>
            <w:vMerge w:val="continue"/>
            <w:tcBorders>
              <w:top w:val="single" w:color="000000" w:sz="4" w:space="0"/>
              <w:left w:val="single" w:color="000000" w:sz="4" w:space="0"/>
              <w:bottom w:val="single" w:color="000000" w:sz="4" w:space="0"/>
              <w:right w:val="single" w:color="000000" w:sz="4" w:space="0"/>
            </w:tcBorders>
            <w:noWrap/>
            <w:vAlign w:val="center"/>
          </w:tcPr>
          <w:p w14:paraId="003982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671102E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公租房及附属设施建设项目</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616469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&lt;=147.23万元</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57E3C93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14:paraId="468305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784E5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3</w:t>
            </w:r>
          </w:p>
        </w:tc>
        <w:tc>
          <w:tcPr>
            <w:tcW w:w="1114" w:type="dxa"/>
            <w:tcBorders>
              <w:top w:val="single" w:color="000000" w:sz="4" w:space="0"/>
              <w:left w:val="single" w:color="000000" w:sz="4" w:space="0"/>
              <w:bottom w:val="single" w:color="000000" w:sz="4" w:space="0"/>
              <w:right w:val="single" w:color="000000" w:sz="4" w:space="0"/>
            </w:tcBorders>
            <w:noWrap w:val="0"/>
            <w:vAlign w:val="center"/>
          </w:tcPr>
          <w:p w14:paraId="0031823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3E486D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1BBD5D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DEA6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5C7D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7A2332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机关和3个社区暖气费用</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6E9B24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&lt;=127.95万元</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792229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14:paraId="5914D62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42BC3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3</w:t>
            </w:r>
          </w:p>
        </w:tc>
        <w:tc>
          <w:tcPr>
            <w:tcW w:w="1114" w:type="dxa"/>
            <w:tcBorders>
              <w:top w:val="single" w:color="000000" w:sz="4" w:space="0"/>
              <w:left w:val="single" w:color="000000" w:sz="4" w:space="0"/>
              <w:bottom w:val="single" w:color="000000" w:sz="4" w:space="0"/>
              <w:right w:val="single" w:color="000000" w:sz="4" w:space="0"/>
            </w:tcBorders>
            <w:noWrap w:val="0"/>
            <w:vAlign w:val="center"/>
          </w:tcPr>
          <w:p w14:paraId="0389EC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37A44D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1BF264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000000" w:sz="4" w:space="0"/>
              <w:left w:val="single" w:color="000000" w:sz="4" w:space="0"/>
              <w:bottom w:val="nil"/>
              <w:right w:val="single" w:color="000000" w:sz="4" w:space="0"/>
            </w:tcBorders>
            <w:noWrap w:val="0"/>
            <w:vAlign w:val="center"/>
          </w:tcPr>
          <w:p w14:paraId="5440A50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4749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38CE74A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供水管网建设项目支出</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0DAFEE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&lt;=111.84万元</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28E124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14:paraId="1AB383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CD855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3</w:t>
            </w:r>
          </w:p>
        </w:tc>
        <w:tc>
          <w:tcPr>
            <w:tcW w:w="1114" w:type="dxa"/>
            <w:tcBorders>
              <w:top w:val="single" w:color="000000" w:sz="4" w:space="0"/>
              <w:left w:val="single" w:color="000000" w:sz="4" w:space="0"/>
              <w:bottom w:val="single" w:color="000000" w:sz="4" w:space="0"/>
              <w:right w:val="single" w:color="000000" w:sz="4" w:space="0"/>
            </w:tcBorders>
            <w:noWrap w:val="0"/>
            <w:vAlign w:val="center"/>
          </w:tcPr>
          <w:p w14:paraId="642761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492C70A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510D2F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000000" w:sz="4" w:space="0"/>
              <w:left w:val="single" w:color="000000" w:sz="4" w:space="0"/>
              <w:bottom w:val="nil"/>
              <w:right w:val="single" w:color="000000" w:sz="4" w:space="0"/>
            </w:tcBorders>
            <w:noWrap w:val="0"/>
            <w:vAlign w:val="center"/>
          </w:tcPr>
          <w:p w14:paraId="37E0DD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0935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5611F28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污水处理厂及污水收集管网建设项目支出</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31AF48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&lt;=71.93万元</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465C1B2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14:paraId="185DB4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0FB524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3</w:t>
            </w:r>
          </w:p>
        </w:tc>
        <w:tc>
          <w:tcPr>
            <w:tcW w:w="1114" w:type="dxa"/>
            <w:tcBorders>
              <w:top w:val="single" w:color="000000" w:sz="4" w:space="0"/>
              <w:left w:val="single" w:color="000000" w:sz="4" w:space="0"/>
              <w:bottom w:val="single" w:color="000000" w:sz="4" w:space="0"/>
              <w:right w:val="single" w:color="000000" w:sz="4" w:space="0"/>
            </w:tcBorders>
            <w:noWrap w:val="0"/>
            <w:vAlign w:val="center"/>
          </w:tcPr>
          <w:p w14:paraId="4F756C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7818C4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1B715B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796" w:type="dxa"/>
            <w:vMerge w:val="continue"/>
            <w:tcBorders>
              <w:top w:val="single" w:color="000000" w:sz="4" w:space="0"/>
              <w:left w:val="single" w:color="000000" w:sz="4" w:space="0"/>
              <w:bottom w:val="nil"/>
              <w:right w:val="single" w:color="000000" w:sz="4" w:space="0"/>
            </w:tcBorders>
            <w:noWrap w:val="0"/>
            <w:vAlign w:val="center"/>
          </w:tcPr>
          <w:p w14:paraId="07CFEC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22E8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6CDCE3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保障性租赁住房建设项目支出</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38DA2C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&lt;=57.03万元</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1C03CB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14:paraId="7EA71C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C9B2C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3</w:t>
            </w:r>
          </w:p>
        </w:tc>
        <w:tc>
          <w:tcPr>
            <w:tcW w:w="1114" w:type="dxa"/>
            <w:tcBorders>
              <w:top w:val="single" w:color="000000" w:sz="4" w:space="0"/>
              <w:left w:val="single" w:color="000000" w:sz="4" w:space="0"/>
              <w:bottom w:val="single" w:color="000000" w:sz="4" w:space="0"/>
              <w:right w:val="single" w:color="000000" w:sz="4" w:space="0"/>
            </w:tcBorders>
            <w:noWrap w:val="0"/>
            <w:vAlign w:val="center"/>
          </w:tcPr>
          <w:p w14:paraId="5BDC28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28E0EE5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769A07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6"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A7AFC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783D31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45CDEB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生活垃圾填埋场及收运系统建设项目</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6977EA4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&lt;=2万元</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0BEA04E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14:paraId="3E9D83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28E14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2</w:t>
            </w:r>
          </w:p>
        </w:tc>
        <w:tc>
          <w:tcPr>
            <w:tcW w:w="1114" w:type="dxa"/>
            <w:tcBorders>
              <w:top w:val="single" w:color="000000" w:sz="4" w:space="0"/>
              <w:left w:val="single" w:color="000000" w:sz="4" w:space="0"/>
              <w:bottom w:val="single" w:color="000000" w:sz="4" w:space="0"/>
              <w:right w:val="single" w:color="000000" w:sz="4" w:space="0"/>
            </w:tcBorders>
            <w:noWrap w:val="0"/>
            <w:vAlign w:val="center"/>
          </w:tcPr>
          <w:p w14:paraId="537EFF6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142397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64257F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6" w:type="dxa"/>
            <w:tcBorders>
              <w:top w:val="single" w:color="000000" w:sz="4" w:space="0"/>
              <w:left w:val="single" w:color="000000" w:sz="4" w:space="0"/>
              <w:bottom w:val="single" w:color="000000" w:sz="4" w:space="0"/>
              <w:right w:val="single" w:color="000000" w:sz="4" w:space="0"/>
            </w:tcBorders>
            <w:noWrap w:val="0"/>
            <w:vAlign w:val="center"/>
          </w:tcPr>
          <w:p w14:paraId="4BA69FD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效益指标</w:t>
            </w:r>
          </w:p>
        </w:tc>
        <w:tc>
          <w:tcPr>
            <w:tcW w:w="1171" w:type="dxa"/>
            <w:tcBorders>
              <w:top w:val="single" w:color="000000" w:sz="4" w:space="0"/>
              <w:left w:val="single" w:color="000000" w:sz="4" w:space="0"/>
              <w:bottom w:val="single" w:color="000000" w:sz="4" w:space="0"/>
              <w:right w:val="single" w:color="000000" w:sz="4" w:space="0"/>
            </w:tcBorders>
            <w:noWrap w:val="0"/>
            <w:vAlign w:val="center"/>
          </w:tcPr>
          <w:p w14:paraId="46B696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社会效益指标</w:t>
            </w: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0FA682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维护供应商合法权益，促进市场良性发展</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4A95DE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作用明显</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6FC86E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782" w:type="dxa"/>
            <w:tcBorders>
              <w:top w:val="single" w:color="000000" w:sz="4" w:space="0"/>
              <w:left w:val="single" w:color="000000" w:sz="4" w:space="0"/>
              <w:bottom w:val="single" w:color="000000" w:sz="4" w:space="0"/>
              <w:right w:val="single" w:color="000000" w:sz="4" w:space="0"/>
            </w:tcBorders>
            <w:noWrap w:val="0"/>
            <w:vAlign w:val="center"/>
          </w:tcPr>
          <w:p w14:paraId="207EB4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B4E99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30</w:t>
            </w:r>
          </w:p>
        </w:tc>
        <w:tc>
          <w:tcPr>
            <w:tcW w:w="1114" w:type="dxa"/>
            <w:tcBorders>
              <w:top w:val="single" w:color="000000" w:sz="4" w:space="0"/>
              <w:left w:val="single" w:color="000000" w:sz="4" w:space="0"/>
              <w:bottom w:val="single" w:color="000000" w:sz="4" w:space="0"/>
              <w:right w:val="single" w:color="000000" w:sz="4" w:space="0"/>
            </w:tcBorders>
            <w:noWrap w:val="0"/>
            <w:vAlign w:val="center"/>
          </w:tcPr>
          <w:p w14:paraId="536ED6F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1DF892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bl>
    <w:p w14:paraId="56957C80">
      <w:pPr>
        <w:rPr>
          <w:rFonts w:hint="eastAsia" w:ascii="仿宋" w:hAnsi="微软雅黑" w:eastAsia="仿宋"/>
          <w:sz w:val="28"/>
          <w:szCs w:val="28"/>
        </w:rPr>
      </w:pPr>
      <w:r>
        <w:rPr>
          <w:rFonts w:hint="eastAsia" w:ascii="仿宋" w:hAnsi="微软雅黑" w:eastAsia="仿宋"/>
          <w:sz w:val="28"/>
          <w:szCs w:val="28"/>
        </w:rPr>
        <w:br w:type="page"/>
      </w:r>
    </w:p>
    <w:tbl>
      <w:tblPr>
        <w:tblStyle w:val="10"/>
        <w:tblpPr w:leftFromText="180" w:rightFromText="180" w:vertAnchor="text" w:horzAnchor="page" w:tblpX="1427" w:tblpY="3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4ADE6E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5B4F4CE">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EB8BC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4A5C5C3">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9EBC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8723B4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98F222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托克逊县阿乐惠镇人民政府</w:t>
            </w:r>
          </w:p>
        </w:tc>
      </w:tr>
      <w:tr w14:paraId="439D77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2B1F80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CE0756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铁路护路业务经费（单位实有资金）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DECE18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9AEEF0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魏艳清</w:t>
            </w:r>
          </w:p>
        </w:tc>
      </w:tr>
      <w:tr w14:paraId="60FEA5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2F543D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E5395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B1BFF0C">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2.24</w:t>
            </w:r>
          </w:p>
        </w:tc>
        <w:tc>
          <w:tcPr>
            <w:tcW w:w="1455" w:type="dxa"/>
            <w:tcBorders>
              <w:top w:val="single" w:color="000000" w:sz="4" w:space="0"/>
              <w:left w:val="nil"/>
              <w:bottom w:val="single" w:color="000000" w:sz="4" w:space="0"/>
              <w:right w:val="single" w:color="000000" w:sz="4" w:space="0"/>
            </w:tcBorders>
            <w:noWrap w:val="0"/>
            <w:vAlign w:val="center"/>
          </w:tcPr>
          <w:p w14:paraId="54A84D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06FD041">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86885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8716191">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2.24</w:t>
            </w:r>
          </w:p>
        </w:tc>
      </w:tr>
      <w:tr w14:paraId="16F129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FBC5ED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00F21F6">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目标1：通过落实铁路护路业务经费使用办法，保障6名铁路护路联防队员和铁路护路队的各项工作正常开展，铁路护路综合业务正常运行。</w:t>
            </w:r>
          </w:p>
          <w:p w14:paraId="4BCC748F">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目标2：经定期开展护路联防队员的巡逻，全年不少于45次，加强铁路护路设施保养及维护，提高铁路安全性，延长铁路寿命，维护沿线治安秩序；</w:t>
            </w:r>
          </w:p>
          <w:p w14:paraId="401A27BA">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目标3：组织铁路护路联防队员和铁路护路队开展各类活动不少于2次，鼓励队员积极工作，推进护路各项工作。</w:t>
            </w:r>
          </w:p>
        </w:tc>
      </w:tr>
      <w:tr w14:paraId="689AE8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A11C75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4F2870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0DE348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5A3BA5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5F2C1D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DB2B11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88C6D6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001E2E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7D6CD5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DA8C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95B86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BB73A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457D66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铁路护路巡逻次数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8AD8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&gt;=45次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25B74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0A7E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A1CAA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B783F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36F1F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174A7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D5C62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5C7ACBA">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B599AD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铁路护路队队员人数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F6953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5D112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B48D7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CD61A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C056B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86D07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2B4D9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8CE2C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87A82D">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756A14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组织各类活动次数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2D568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EF6D3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8B0BC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814E7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02D50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1CFB9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A2187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5036B0">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6D698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13211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巡逻记录完整率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B18CD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0CFB9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7757A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22B37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0D1F0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9E177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32691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830E0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5124B9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F7BA00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铁路护路巡逻工作经费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29C25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&lt;=1.64万元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8CFE8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36DA5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AD807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EB67E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2C80E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B14C8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3C4B583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D69B79">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DC61C9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活动经费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F0FC6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73BD2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4E833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CD615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FEA2B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23DE4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AAC90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B7F7B7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效益指标</w:t>
            </w:r>
          </w:p>
        </w:tc>
        <w:tc>
          <w:tcPr>
            <w:tcW w:w="1200" w:type="dxa"/>
            <w:vMerge w:val="restart"/>
            <w:tcBorders>
              <w:top w:val="single" w:color="000000" w:sz="4" w:space="0"/>
              <w:left w:val="single" w:color="auto" w:sz="4" w:space="0"/>
              <w:bottom w:val="single" w:color="000000" w:sz="4" w:space="0"/>
              <w:right w:val="single" w:color="000000" w:sz="4" w:space="0"/>
            </w:tcBorders>
            <w:noWrap w:val="0"/>
            <w:vAlign w:val="center"/>
          </w:tcPr>
          <w:p w14:paraId="31ECED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F8CB3B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加强铁路安全，延长铁路寿命</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68A2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E5836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0777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B4B2C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EC66F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C4FEF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64DAC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F7FCA0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772C78D4">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70E060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维护沿线治安秩序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C98F6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AE1B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C7BEC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3707E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A74B2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5095B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420" w:leftChars="0" w:hanging="420" w:firstLineChars="0"/>
        <w:rPr>
          <w:rFonts w:hint="default" w:ascii="楷体" w:eastAsia="楷体"/>
          <w:sz w:val="28"/>
          <w:szCs w:val="28"/>
        </w:rPr>
      </w:pPr>
      <w:r>
        <w:rPr>
          <w:rFonts w:hint="eastAsia" w:ascii="楷体" w:hAnsi="Times New Roman" w:eastAsia="楷体" w:cs="Times New Roman"/>
          <w:b/>
          <w:bCs/>
          <w:kern w:val="2"/>
          <w:sz w:val="28"/>
          <w:szCs w:val="28"/>
          <w:lang w:val="en-US" w:eastAsia="zh-CN" w:bidi="ar-SA"/>
        </w:rPr>
        <w:t>(五)</w:t>
      </w: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涉密项目1个，涉及预算资金</w:t>
      </w:r>
      <w:r>
        <w:rPr>
          <w:rFonts w:hint="eastAsia" w:ascii="仿宋" w:hAnsi="微软雅黑" w:eastAsia="仿宋"/>
          <w:sz w:val="28"/>
          <w:szCs w:val="28"/>
          <w:lang w:val="en-US" w:eastAsia="zh-CN"/>
        </w:rPr>
        <w:t>7.98</w:t>
      </w:r>
      <w:r>
        <w:rPr>
          <w:rFonts w:hint="eastAsia" w:ascii="仿宋" w:hAnsi="微软雅黑" w:eastAsia="仿宋"/>
          <w:sz w:val="28"/>
          <w:szCs w:val="28"/>
        </w:rPr>
        <w:t>万元，项目绩效目标表完全不予公开。</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托克逊县阿乐惠镇人民政府</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6"/>
      <w:jc w:val="right"/>
      <w:rPr>
        <w:rFonts w:ascii="宋体" w:hAnsi="宋体" w:eastAsia="宋体"/>
        <w:sz w:val="28"/>
        <w:szCs w:val="28"/>
      </w:rPr>
    </w:pPr>
  </w:p>
  <w:p w14:paraId="0F531B56">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E80DF6"/>
    <w:multiLevelType w:val="singleLevel"/>
    <w:tmpl w:val="C4E80DF6"/>
    <w:lvl w:ilvl="0" w:tentative="0">
      <w:start w:val="1"/>
      <w:numFmt w:val="chineseCounting"/>
      <w:suff w:val="nothing"/>
      <w:lvlText w:val="（%1）"/>
      <w:lvlJc w:val="left"/>
      <w:rPr>
        <w:rFonts w:hint="eastAsia"/>
      </w:rPr>
    </w:lvl>
  </w:abstractNum>
  <w:abstractNum w:abstractNumId="1">
    <w:nsid w:val="16ED0E50"/>
    <w:multiLevelType w:val="singleLevel"/>
    <w:tmpl w:val="16ED0E50"/>
    <w:lvl w:ilvl="0" w:tentative="0">
      <w:start w:val="7"/>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6EC0511"/>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1DD7B0A"/>
    <w:rsid w:val="12866C84"/>
    <w:rsid w:val="12A63A7D"/>
    <w:rsid w:val="1302137F"/>
    <w:rsid w:val="1332191F"/>
    <w:rsid w:val="133A11B0"/>
    <w:rsid w:val="13F72496"/>
    <w:rsid w:val="140E6B82"/>
    <w:rsid w:val="149D42C3"/>
    <w:rsid w:val="149D4BD0"/>
    <w:rsid w:val="14D856C8"/>
    <w:rsid w:val="15270B0A"/>
    <w:rsid w:val="162310BB"/>
    <w:rsid w:val="177D598D"/>
    <w:rsid w:val="18B52DD6"/>
    <w:rsid w:val="18CD0120"/>
    <w:rsid w:val="19C332D1"/>
    <w:rsid w:val="1A613F9E"/>
    <w:rsid w:val="1A7B50D8"/>
    <w:rsid w:val="1AC71034"/>
    <w:rsid w:val="1B0B3C2A"/>
    <w:rsid w:val="1B31380C"/>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9E8455F"/>
    <w:rsid w:val="2A44220C"/>
    <w:rsid w:val="2AC3145D"/>
    <w:rsid w:val="2B6C7C6C"/>
    <w:rsid w:val="2C9016BE"/>
    <w:rsid w:val="2CF33142"/>
    <w:rsid w:val="2EBE44F1"/>
    <w:rsid w:val="2EE93382"/>
    <w:rsid w:val="2F1102C8"/>
    <w:rsid w:val="2FF951FB"/>
    <w:rsid w:val="2FFD5216"/>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3DFF66C9"/>
    <w:rsid w:val="41412BA9"/>
    <w:rsid w:val="41CE3C23"/>
    <w:rsid w:val="43B933E5"/>
    <w:rsid w:val="43E500CC"/>
    <w:rsid w:val="44935E12"/>
    <w:rsid w:val="453250A1"/>
    <w:rsid w:val="453413E7"/>
    <w:rsid w:val="462C462B"/>
    <w:rsid w:val="4646138E"/>
    <w:rsid w:val="479C6D8B"/>
    <w:rsid w:val="47B70069"/>
    <w:rsid w:val="4832232D"/>
    <w:rsid w:val="499E7402"/>
    <w:rsid w:val="4B295B6B"/>
    <w:rsid w:val="4B814C16"/>
    <w:rsid w:val="4C4E034C"/>
    <w:rsid w:val="4CBD4769"/>
    <w:rsid w:val="4E3B5550"/>
    <w:rsid w:val="4E611B9A"/>
    <w:rsid w:val="4EDD03B5"/>
    <w:rsid w:val="50826F69"/>
    <w:rsid w:val="51387B25"/>
    <w:rsid w:val="52D04710"/>
    <w:rsid w:val="544F3898"/>
    <w:rsid w:val="55FD3BFE"/>
    <w:rsid w:val="56334ED7"/>
    <w:rsid w:val="564620A0"/>
    <w:rsid w:val="56694C24"/>
    <w:rsid w:val="56AD303B"/>
    <w:rsid w:val="570D6457"/>
    <w:rsid w:val="573B113A"/>
    <w:rsid w:val="57754465"/>
    <w:rsid w:val="585F1E3B"/>
    <w:rsid w:val="58B507D8"/>
    <w:rsid w:val="590442D0"/>
    <w:rsid w:val="591F6500"/>
    <w:rsid w:val="59285535"/>
    <w:rsid w:val="5AFC1BC3"/>
    <w:rsid w:val="5B74050C"/>
    <w:rsid w:val="5C8B6098"/>
    <w:rsid w:val="5DAE7536"/>
    <w:rsid w:val="5DD45079"/>
    <w:rsid w:val="5E0D64B6"/>
    <w:rsid w:val="5F58172D"/>
    <w:rsid w:val="5FC87A86"/>
    <w:rsid w:val="6105554A"/>
    <w:rsid w:val="622E34CB"/>
    <w:rsid w:val="643A4B17"/>
    <w:rsid w:val="647E5D3F"/>
    <w:rsid w:val="64CC32C3"/>
    <w:rsid w:val="64D140C0"/>
    <w:rsid w:val="65384140"/>
    <w:rsid w:val="6584310B"/>
    <w:rsid w:val="65A242EE"/>
    <w:rsid w:val="664800BD"/>
    <w:rsid w:val="66FB5425"/>
    <w:rsid w:val="67A323EF"/>
    <w:rsid w:val="67A8670B"/>
    <w:rsid w:val="67E31343"/>
    <w:rsid w:val="6808604B"/>
    <w:rsid w:val="68215E3F"/>
    <w:rsid w:val="68570D81"/>
    <w:rsid w:val="68A452E5"/>
    <w:rsid w:val="69286279"/>
    <w:rsid w:val="69DB32EB"/>
    <w:rsid w:val="6A381515"/>
    <w:rsid w:val="6A477291"/>
    <w:rsid w:val="6B713F07"/>
    <w:rsid w:val="6CAB45B9"/>
    <w:rsid w:val="6CFA3C92"/>
    <w:rsid w:val="6D035033"/>
    <w:rsid w:val="6D0542A8"/>
    <w:rsid w:val="6D8F1190"/>
    <w:rsid w:val="6E445974"/>
    <w:rsid w:val="6E50130B"/>
    <w:rsid w:val="6EE40E94"/>
    <w:rsid w:val="6F3330BF"/>
    <w:rsid w:val="6F3D46B1"/>
    <w:rsid w:val="6F4D6A39"/>
    <w:rsid w:val="6F612F25"/>
    <w:rsid w:val="6F8163E1"/>
    <w:rsid w:val="6FE16655"/>
    <w:rsid w:val="71940950"/>
    <w:rsid w:val="719843CC"/>
    <w:rsid w:val="71E74F23"/>
    <w:rsid w:val="72615139"/>
    <w:rsid w:val="72B55021"/>
    <w:rsid w:val="72BC69BC"/>
    <w:rsid w:val="72F15D17"/>
    <w:rsid w:val="7339768E"/>
    <w:rsid w:val="746E36DA"/>
    <w:rsid w:val="7518237F"/>
    <w:rsid w:val="75C537CD"/>
    <w:rsid w:val="75D307FB"/>
    <w:rsid w:val="76457291"/>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footnote text"/>
    <w:basedOn w:val="1"/>
    <w:qFormat/>
    <w:uiPriority w:val="0"/>
    <w:pPr>
      <w:snapToGrid w:val="0"/>
      <w:jc w:val="left"/>
    </w:pPr>
    <w:rPr>
      <w:sz w:val="18"/>
    </w:r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41</Pages>
  <Words>3393</Words>
  <Characters>4118</Characters>
  <Lines>0</Lines>
  <Paragraphs>0</Paragraphs>
  <TotalTime>0</TotalTime>
  <ScaleCrop>false</ScaleCrop>
  <LinksUpToDate>false</LinksUpToDate>
  <CharactersWithSpaces>4241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夏目漱石</cp:lastModifiedBy>
  <dcterms:modified xsi:type="dcterms:W3CDTF">2026-08-10T03:31:45Z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DBE50353E0B94107B79D10D6076F591E_11</vt:lpwstr>
  </property>
  <property fmtid="{D5CDD505-2E9C-101B-9397-08002B2CF9AE}" pid="4" name="KSOTemplateDocerSaveRecord">
    <vt:lpwstr>eyJoZGlkIjoiMmQ3NTJkMGIxM2IyZTU3NWFjZTM1ODI3ZmYyZGRhNWEiLCJ1c2VySWQiOiIzODc2MTc2OTAifQ==</vt:lpwstr>
  </property>
</Properties>
</file>