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新疆托克逊县良种繁育场</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新疆托克逊县良种繁育场</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2B6073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贯彻执行党的路线方针政策</w:t>
      </w:r>
      <w:r>
        <w:rPr>
          <w:rFonts w:hint="eastAsia" w:ascii="仿宋" w:hAnsi="仿宋" w:eastAsia="仿宋"/>
          <w:color w:val="000000"/>
          <w:sz w:val="28"/>
          <w:szCs w:val="28"/>
          <w:lang w:eastAsia="zh-CN"/>
        </w:rPr>
        <w:t>：紧紧围绕县委、县政府</w:t>
      </w:r>
      <w:r>
        <w:rPr>
          <w:rFonts w:hint="eastAsia" w:ascii="仿宋" w:hAnsi="仿宋" w:eastAsia="仿宋"/>
          <w:color w:val="000000"/>
          <w:sz w:val="28"/>
          <w:szCs w:val="28"/>
        </w:rPr>
        <w:t>关于农业生产发展目标和农业结构调整计划,拟定良种繁育场种子生产长远规划和年度计划；</w:t>
      </w:r>
    </w:p>
    <w:p w14:paraId="25FD4F1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根据我县农业产业</w:t>
      </w:r>
      <w:r>
        <w:rPr>
          <w:rFonts w:hint="eastAsia" w:ascii="仿宋" w:hAnsi="仿宋" w:eastAsia="仿宋"/>
          <w:color w:val="000000"/>
          <w:sz w:val="28"/>
          <w:szCs w:val="28"/>
          <w:lang w:eastAsia="zh-CN"/>
        </w:rPr>
        <w:t>结构调整</w:t>
      </w:r>
      <w:r>
        <w:rPr>
          <w:rFonts w:hint="eastAsia" w:ascii="仿宋" w:hAnsi="仿宋" w:eastAsia="仿宋"/>
          <w:color w:val="000000"/>
          <w:sz w:val="28"/>
          <w:szCs w:val="28"/>
        </w:rPr>
        <w:t>发展葡萄、哈密瓜示范种植以及孜然良种选育工作林果业种植试验示范；</w:t>
      </w:r>
    </w:p>
    <w:p w14:paraId="03F6DBC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承担</w:t>
      </w:r>
      <w:r>
        <w:rPr>
          <w:rFonts w:hint="eastAsia" w:ascii="仿宋" w:hAnsi="仿宋" w:eastAsia="仿宋"/>
          <w:color w:val="000000"/>
          <w:sz w:val="28"/>
          <w:szCs w:val="28"/>
          <w:lang w:eastAsia="zh-CN"/>
        </w:rPr>
        <w:t>各项</w:t>
      </w:r>
      <w:r>
        <w:rPr>
          <w:rFonts w:hint="eastAsia" w:ascii="仿宋" w:hAnsi="仿宋" w:eastAsia="仿宋"/>
          <w:color w:val="000000"/>
          <w:sz w:val="28"/>
          <w:szCs w:val="28"/>
        </w:rPr>
        <w:t>繁育</w:t>
      </w:r>
      <w:r>
        <w:rPr>
          <w:rFonts w:hint="eastAsia" w:ascii="仿宋" w:hAnsi="仿宋" w:eastAsia="仿宋"/>
          <w:color w:val="000000"/>
          <w:sz w:val="28"/>
          <w:szCs w:val="28"/>
          <w:lang w:eastAsia="zh-CN"/>
        </w:rPr>
        <w:t>任务</w:t>
      </w:r>
      <w:r>
        <w:rPr>
          <w:rFonts w:hint="eastAsia" w:ascii="仿宋" w:hAnsi="仿宋" w:eastAsia="仿宋"/>
          <w:color w:val="000000"/>
          <w:sz w:val="28"/>
          <w:szCs w:val="28"/>
        </w:rPr>
        <w:t>，不断完善良种繁育场的管理机制，</w:t>
      </w:r>
      <w:r>
        <w:rPr>
          <w:rFonts w:hint="eastAsia" w:ascii="仿宋" w:hAnsi="仿宋" w:eastAsia="仿宋"/>
          <w:color w:val="000000"/>
          <w:sz w:val="28"/>
          <w:szCs w:val="28"/>
          <w:lang w:eastAsia="zh-CN"/>
        </w:rPr>
        <w:t>开拓创新</w:t>
      </w:r>
      <w:r>
        <w:rPr>
          <w:rFonts w:hint="eastAsia" w:ascii="仿宋" w:hAnsi="仿宋" w:eastAsia="仿宋"/>
          <w:color w:val="000000"/>
          <w:sz w:val="28"/>
          <w:szCs w:val="28"/>
        </w:rPr>
        <w:t>，努力提高经济效益；</w:t>
      </w:r>
    </w:p>
    <w:p w14:paraId="76DD364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不断引进推广农业生产新技术、新方法、提高产量和保证质量；</w:t>
      </w:r>
    </w:p>
    <w:p w14:paraId="3C4FA86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做好棉花良种提纯复壮基础种子的繁育工作；</w:t>
      </w:r>
    </w:p>
    <w:p w14:paraId="5C93AAB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负责做好本场的社会治安综合治理和稳定工作；</w:t>
      </w:r>
    </w:p>
    <w:p w14:paraId="7AF54A3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管理做好本场在职农工的养老统筹和退休人员医疗保险等各项工作；</w:t>
      </w:r>
    </w:p>
    <w:p w14:paraId="6510655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负责党建、党风廉政建设和精神文明建设工作；</w:t>
      </w:r>
    </w:p>
    <w:p w14:paraId="01957BB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做好农业基础建设</w:t>
      </w:r>
      <w:r>
        <w:rPr>
          <w:rFonts w:hint="eastAsia" w:ascii="仿宋" w:hAnsi="仿宋" w:eastAsia="仿宋"/>
          <w:color w:val="000000"/>
          <w:sz w:val="28"/>
          <w:szCs w:val="28"/>
          <w:lang w:eastAsia="zh-CN"/>
        </w:rPr>
        <w:t>，</w:t>
      </w:r>
      <w:r>
        <w:rPr>
          <w:rFonts w:hint="eastAsia" w:ascii="仿宋" w:hAnsi="仿宋" w:eastAsia="仿宋"/>
          <w:color w:val="000000"/>
          <w:sz w:val="28"/>
          <w:szCs w:val="28"/>
        </w:rPr>
        <w:t>提高抵抗自然灾害的能力；</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完成县委,县政府和上级主管部门交办</w:t>
      </w:r>
      <w:r>
        <w:rPr>
          <w:rFonts w:hint="eastAsia" w:ascii="仿宋" w:hAnsi="仿宋" w:eastAsia="仿宋"/>
          <w:color w:val="000000"/>
          <w:sz w:val="28"/>
          <w:szCs w:val="28"/>
          <w:lang w:eastAsia="zh-CN"/>
        </w:rPr>
        <w:t>的各项</w:t>
      </w:r>
      <w:r>
        <w:rPr>
          <w:rFonts w:hint="eastAsia" w:ascii="仿宋" w:hAnsi="仿宋" w:eastAsia="仿宋"/>
          <w:color w:val="000000"/>
          <w:sz w:val="28"/>
          <w:szCs w:val="28"/>
        </w:rPr>
        <w:t>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40A48F5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新疆托克逊县良种繁育场无下属预算单位，下设1个科室，分别是：业务科室。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新疆托克逊县良种繁育场编制数1，实有人数1人，其中：在职1人，增加0人；退休0人，增加0人；离休0人，增加0人。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38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A9CC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F6C30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1C496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A9CB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BD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24A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2DF6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0949F31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BC9D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091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5F3F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F415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B768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EE8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1E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D6D0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9213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C8D3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89F7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143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91B7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66522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8FAF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FB591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E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BB18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C9A0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FA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8408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2E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D161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68B8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949D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6858B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w:t>
            </w:r>
          </w:p>
        </w:tc>
      </w:tr>
      <w:tr w14:paraId="1096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F38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9190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556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7EF2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B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D25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81C6E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3B11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85D5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0.88</w:t>
            </w:r>
          </w:p>
        </w:tc>
      </w:tr>
      <w:tr w14:paraId="2D57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775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6F13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CF04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04C9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10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341E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39313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D71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C5BF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7CE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B3F9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22B9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8A2E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E875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15.17</w:t>
            </w:r>
          </w:p>
        </w:tc>
      </w:tr>
      <w:tr w14:paraId="37C7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F8DC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9271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F3E7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634B9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E12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A012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9AF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33B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0D81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82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414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9FEB5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FE937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5756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079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BC68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73203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D5E7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4F75C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708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ED6C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B8B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999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644E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7A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D16C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5B66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44FED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B0C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90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6D3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CAC4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8A87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7F45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w:t>
            </w:r>
          </w:p>
        </w:tc>
      </w:tr>
      <w:tr w14:paraId="5BCB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C6A1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36FD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76DB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E80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DA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9218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D5F5F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D1A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6FAC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35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01E6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6C65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27F0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2C15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3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30B46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8FF0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C033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69B8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D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E7EC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1276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C4F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BB3D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6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36C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D8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0181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8200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C6E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412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CD7A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B737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22EB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D3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8F13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A51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03BE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2D788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D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F951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DC4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477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8320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B49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1715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64A5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c>
          <w:tcPr>
            <w:tcW w:w="3600" w:type="dxa"/>
            <w:shd w:val="clear" w:color="auto" w:fill="auto"/>
            <w:vAlign w:val="center"/>
          </w:tcPr>
          <w:p w14:paraId="6D1427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052D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19.80</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F36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F418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ABD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FBA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D86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54C2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7BF2B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74C5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3F405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1BC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ADD0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632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63B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41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B2F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31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24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F9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F3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C3D6A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F0AB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CBD8F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247A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128" w:type="dxa"/>
            <w:shd w:val="clear" w:color="auto" w:fill="auto"/>
            <w:vAlign w:val="center"/>
          </w:tcPr>
          <w:p w14:paraId="2ABF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5C075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1082" w:type="dxa"/>
            <w:shd w:val="clear" w:color="auto" w:fill="auto"/>
            <w:vAlign w:val="center"/>
          </w:tcPr>
          <w:p w14:paraId="26E61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C0B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D8C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7D7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CA7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71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55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559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4B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2B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EB9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17B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B94F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6599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79A6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3D420B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AEB3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7FAA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BE0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3C63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4D5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52D3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B1B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54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A2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56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90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AEC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B3C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EE50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0C1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1C38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4E838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1556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7B58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4A9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0AC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328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241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37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39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C2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B687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594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B07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FCE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50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70F16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76FAB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1D271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97CB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2A6A1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41E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CC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6A6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96F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CA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D3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554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0A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9CC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98B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1A600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CA1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0848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3C2B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51A23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628DC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11FAA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1CB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061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556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AC3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30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7134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949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512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F0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D0B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9611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E4E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3EEF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08B5AD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3F884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41591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78D5C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B7D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AAF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4D6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FE0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21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97C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2F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0B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A3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5C1D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184C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D0EC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2F683E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3EC8C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128" w:type="dxa"/>
            <w:shd w:val="clear" w:color="auto" w:fill="auto"/>
            <w:vAlign w:val="center"/>
          </w:tcPr>
          <w:p w14:paraId="6A0B9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65774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15.17</w:t>
            </w:r>
          </w:p>
        </w:tc>
        <w:tc>
          <w:tcPr>
            <w:tcW w:w="1082" w:type="dxa"/>
            <w:shd w:val="clear" w:color="auto" w:fill="auto"/>
            <w:vAlign w:val="center"/>
          </w:tcPr>
          <w:p w14:paraId="11771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43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E2F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E1C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B4D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A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AF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BFC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70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F6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1EB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0574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B99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7595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E45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2DC14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5FCB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21F0D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185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A5C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D07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2E8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9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11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F0F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E5F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FB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564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2CBF0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228F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998E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D6C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2D3C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05D8F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09595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03E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2E6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12C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FB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01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E34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97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21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8CF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95C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092D4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3E80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CA5B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5A2A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128" w:type="dxa"/>
            <w:shd w:val="clear" w:color="auto" w:fill="auto"/>
            <w:vAlign w:val="center"/>
          </w:tcPr>
          <w:p w14:paraId="70DF2C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2D8BF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w:t>
            </w:r>
          </w:p>
        </w:tc>
        <w:tc>
          <w:tcPr>
            <w:tcW w:w="1082" w:type="dxa"/>
            <w:shd w:val="clear" w:color="auto" w:fill="auto"/>
            <w:vAlign w:val="center"/>
          </w:tcPr>
          <w:p w14:paraId="4126E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73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B0C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FD87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DFE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A8B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3F1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847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64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21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BE9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5CD0D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4D7C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F683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A256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128" w:type="dxa"/>
            <w:shd w:val="clear" w:color="auto" w:fill="auto"/>
            <w:vAlign w:val="center"/>
          </w:tcPr>
          <w:p w14:paraId="36D5F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1F829B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29E28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E80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D84F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438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A4F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4AD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43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B94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C1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D7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34B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B3E02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B94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033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0D8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44FA1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70600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B3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EE6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47FA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3F2B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623D1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3300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306" w:type="dxa"/>
            <w:gridSpan w:val="2"/>
            <w:shd w:val="clear" w:color="auto" w:fill="auto"/>
            <w:vAlign w:val="center"/>
          </w:tcPr>
          <w:p w14:paraId="61CD9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1405" w:type="dxa"/>
            <w:shd w:val="clear" w:color="auto" w:fill="auto"/>
            <w:vAlign w:val="center"/>
          </w:tcPr>
          <w:p w14:paraId="0FD03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148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417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8EC2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9B72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43D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6705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0B95E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7FC42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4F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384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CF2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F35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3B54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838A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52CE8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0D966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076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E9C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460E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9BA4A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3DEE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E06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36AB6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1343E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EE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0BA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3F49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51A64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2A37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66052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22A453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2DB5E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F2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197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0E792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0BE1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C786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31EB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03A61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3E4C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FF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5AE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9BAF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E76F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E3DE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58E77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306" w:type="dxa"/>
            <w:gridSpan w:val="2"/>
            <w:shd w:val="clear" w:color="auto" w:fill="auto"/>
            <w:vAlign w:val="center"/>
          </w:tcPr>
          <w:p w14:paraId="6A6F1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15.17</w:t>
            </w:r>
          </w:p>
        </w:tc>
        <w:tc>
          <w:tcPr>
            <w:tcW w:w="1405" w:type="dxa"/>
            <w:shd w:val="clear" w:color="auto" w:fill="auto"/>
            <w:vAlign w:val="center"/>
          </w:tcPr>
          <w:p w14:paraId="1F0E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AD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6B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E4F8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57EF7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2C3A3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6D87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002652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26CE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8A52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F8D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AFE9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6D5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52A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3976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4F5D8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62C2A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DB9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A50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E5DD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8F48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613B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D005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306" w:type="dxa"/>
            <w:gridSpan w:val="2"/>
            <w:shd w:val="clear" w:color="auto" w:fill="auto"/>
            <w:vAlign w:val="center"/>
          </w:tcPr>
          <w:p w14:paraId="63329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1.67</w:t>
            </w:r>
          </w:p>
        </w:tc>
        <w:tc>
          <w:tcPr>
            <w:tcW w:w="1405" w:type="dxa"/>
            <w:shd w:val="clear" w:color="auto" w:fill="auto"/>
            <w:vAlign w:val="center"/>
          </w:tcPr>
          <w:p w14:paraId="176763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5E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9699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A2060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4A1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4E50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C571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306" w:type="dxa"/>
            <w:gridSpan w:val="2"/>
            <w:shd w:val="clear" w:color="auto" w:fill="auto"/>
            <w:vAlign w:val="center"/>
          </w:tcPr>
          <w:p w14:paraId="65609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19.80</w:t>
            </w:r>
          </w:p>
        </w:tc>
        <w:tc>
          <w:tcPr>
            <w:tcW w:w="1405" w:type="dxa"/>
            <w:shd w:val="clear" w:color="auto" w:fill="auto"/>
            <w:vAlign w:val="center"/>
          </w:tcPr>
          <w:p w14:paraId="64337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1AE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815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502FC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6549C2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AC1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761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D6B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A9C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C7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7904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8731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62E8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20108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5DB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C6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328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12A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6DF3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82283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9E29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E02E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FC91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EC8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421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38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69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B8A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BEB5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581C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B84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7D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F1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56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3EC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836F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B91C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86D82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E4C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5F7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872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7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35E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9F9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AD7F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CFC67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858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CA25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D0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8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2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8EF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03CF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E217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w:t>
            </w:r>
          </w:p>
        </w:tc>
        <w:tc>
          <w:tcPr>
            <w:tcW w:w="1063" w:type="dxa"/>
            <w:shd w:val="clear" w:color="auto" w:fill="auto"/>
            <w:vAlign w:val="center"/>
          </w:tcPr>
          <w:p w14:paraId="55FBED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w:t>
            </w:r>
          </w:p>
        </w:tc>
        <w:tc>
          <w:tcPr>
            <w:tcW w:w="1063" w:type="dxa"/>
            <w:gridSpan w:val="2"/>
            <w:shd w:val="clear" w:color="auto" w:fill="auto"/>
            <w:vAlign w:val="center"/>
          </w:tcPr>
          <w:p w14:paraId="73837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38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A6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CB7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77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3DF8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BCF5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A77D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43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CD5E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A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0353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50F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FB76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19CF2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0.88</w:t>
            </w:r>
          </w:p>
        </w:tc>
        <w:tc>
          <w:tcPr>
            <w:tcW w:w="1063" w:type="dxa"/>
            <w:shd w:val="clear" w:color="auto" w:fill="auto"/>
            <w:vAlign w:val="center"/>
          </w:tcPr>
          <w:p w14:paraId="6008B1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0.88</w:t>
            </w:r>
          </w:p>
        </w:tc>
        <w:tc>
          <w:tcPr>
            <w:tcW w:w="1063" w:type="dxa"/>
            <w:gridSpan w:val="2"/>
            <w:shd w:val="clear" w:color="auto" w:fill="auto"/>
            <w:vAlign w:val="center"/>
          </w:tcPr>
          <w:p w14:paraId="79AE7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2A6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136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8AD7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FA7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0209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7794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8239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2A1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A2C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ED2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997D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4C13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6F3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E837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247C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E27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AAD7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68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E450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819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60BF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EA70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15.17</w:t>
            </w:r>
          </w:p>
        </w:tc>
        <w:tc>
          <w:tcPr>
            <w:tcW w:w="1063" w:type="dxa"/>
            <w:shd w:val="clear" w:color="auto" w:fill="auto"/>
            <w:vAlign w:val="center"/>
          </w:tcPr>
          <w:p w14:paraId="5D504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15.17</w:t>
            </w:r>
          </w:p>
        </w:tc>
        <w:tc>
          <w:tcPr>
            <w:tcW w:w="1063" w:type="dxa"/>
            <w:gridSpan w:val="2"/>
            <w:shd w:val="clear" w:color="auto" w:fill="auto"/>
            <w:vAlign w:val="center"/>
          </w:tcPr>
          <w:p w14:paraId="51C3C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75C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7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CBC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7B6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4483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66EC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B799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2C27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460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4E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FF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D71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44F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0A6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AB58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79B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7F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E1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760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43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6694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934D2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6602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03F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C674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0B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101C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5D8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F60A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8150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6F9C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5C1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FEC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E25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0D5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FFD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7A4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110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7870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5CC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BD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6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4BC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349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2C0D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14D1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85ED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A66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2C4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3D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577B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1DCB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9B68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93F8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1.67</w:t>
            </w:r>
          </w:p>
        </w:tc>
        <w:tc>
          <w:tcPr>
            <w:tcW w:w="1063" w:type="dxa"/>
            <w:shd w:val="clear" w:color="auto" w:fill="auto"/>
            <w:vAlign w:val="center"/>
          </w:tcPr>
          <w:p w14:paraId="7F842B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1.67</w:t>
            </w:r>
          </w:p>
        </w:tc>
        <w:tc>
          <w:tcPr>
            <w:tcW w:w="1063" w:type="dxa"/>
            <w:gridSpan w:val="2"/>
            <w:shd w:val="clear" w:color="auto" w:fill="auto"/>
            <w:vAlign w:val="center"/>
          </w:tcPr>
          <w:p w14:paraId="704FD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45E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4C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017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8C6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7346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CD260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249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52D2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EF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A7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E541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24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1D72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EAB83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DE0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5C8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E25F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3C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D2C8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D589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618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C016F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436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AED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E71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588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47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B18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C458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596B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057D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FD2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80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44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FF8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B679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C5E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34C75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1E1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C67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86B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97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856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5E0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6296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8AE5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B5E4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5D1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137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E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4E15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85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284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FF3FA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384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8E5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6A82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BD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5010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299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2AA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F283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370B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B08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564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71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4238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C35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3039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E8E1F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BD86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6E7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0F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68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A7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EF2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09E1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26D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749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0E2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2B6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70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230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3FC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3AB8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559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229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4EC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D43F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E2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D57F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BAFB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2434" w:type="dxa"/>
            <w:shd w:val="clear" w:color="auto" w:fill="auto"/>
            <w:vAlign w:val="center"/>
          </w:tcPr>
          <w:p w14:paraId="3EB3B0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BB66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1063" w:type="dxa"/>
            <w:shd w:val="clear" w:color="auto" w:fill="auto"/>
            <w:vAlign w:val="center"/>
          </w:tcPr>
          <w:p w14:paraId="081BE5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19.80</w:t>
            </w:r>
          </w:p>
        </w:tc>
        <w:tc>
          <w:tcPr>
            <w:tcW w:w="1063" w:type="dxa"/>
            <w:gridSpan w:val="2"/>
            <w:shd w:val="clear" w:color="auto" w:fill="auto"/>
            <w:vAlign w:val="center"/>
          </w:tcPr>
          <w:p w14:paraId="73CE39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CBB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AC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ABCC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105A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AE455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A667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5710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676CAA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517FA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04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2F2C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267D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56953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B36B5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1F9A8C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366" w:type="dxa"/>
            <w:gridSpan w:val="2"/>
            <w:shd w:val="clear" w:color="auto" w:fill="auto"/>
            <w:vAlign w:val="center"/>
          </w:tcPr>
          <w:p w14:paraId="15CA70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1427" w:type="dxa"/>
            <w:shd w:val="clear" w:color="auto" w:fill="auto"/>
            <w:vAlign w:val="center"/>
          </w:tcPr>
          <w:p w14:paraId="495571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A1C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5321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5DEF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34EA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ABFE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3657D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13ED95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3B4E0F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8F9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51F6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E17D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8F06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057F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CC7CE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215CF8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034E90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066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C98E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32C0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BFF3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BA01B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7535C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0A989A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1C08AB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6CA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5ED5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AC01C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FAC7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F5C2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D163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369D58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217EE7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0E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A3F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33BEB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1ED0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1F78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7DFE65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26D719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59126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1A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355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49F8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B1105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2866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38C2D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366" w:type="dxa"/>
            <w:gridSpan w:val="2"/>
            <w:shd w:val="clear" w:color="auto" w:fill="auto"/>
            <w:vAlign w:val="center"/>
          </w:tcPr>
          <w:p w14:paraId="495C4D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15.17</w:t>
            </w:r>
          </w:p>
        </w:tc>
        <w:tc>
          <w:tcPr>
            <w:tcW w:w="1427" w:type="dxa"/>
            <w:shd w:val="clear" w:color="auto" w:fill="auto"/>
            <w:vAlign w:val="center"/>
          </w:tcPr>
          <w:p w14:paraId="338FDC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10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FBF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52CF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A8E8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D049E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0AB96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51A7DB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2B70B8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2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65CD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47AB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276E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7B58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B5ED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76B4C8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75FACA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4C7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A6E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2AC1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9586F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33BC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156B8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366" w:type="dxa"/>
            <w:gridSpan w:val="2"/>
            <w:shd w:val="clear" w:color="auto" w:fill="auto"/>
            <w:vAlign w:val="center"/>
          </w:tcPr>
          <w:p w14:paraId="53D763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w:t>
            </w:r>
          </w:p>
        </w:tc>
        <w:tc>
          <w:tcPr>
            <w:tcW w:w="1427" w:type="dxa"/>
            <w:shd w:val="clear" w:color="auto" w:fill="auto"/>
            <w:vAlign w:val="center"/>
          </w:tcPr>
          <w:p w14:paraId="37E6DC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85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4AA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C177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875ED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0C0F3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B7E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070AB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427" w:type="dxa"/>
            <w:shd w:val="clear" w:color="auto" w:fill="auto"/>
            <w:vAlign w:val="center"/>
          </w:tcPr>
          <w:p w14:paraId="09DB8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C31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CA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7B7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E030C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2A0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w:t>
            </w:r>
          </w:p>
        </w:tc>
        <w:tc>
          <w:tcPr>
            <w:tcW w:w="1366" w:type="dxa"/>
            <w:gridSpan w:val="2"/>
            <w:shd w:val="clear" w:color="auto" w:fill="auto"/>
            <w:vAlign w:val="center"/>
          </w:tcPr>
          <w:p w14:paraId="0D263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5.74</w:t>
            </w:r>
          </w:p>
        </w:tc>
        <w:tc>
          <w:tcPr>
            <w:tcW w:w="1427" w:type="dxa"/>
            <w:shd w:val="clear" w:color="auto" w:fill="auto"/>
            <w:vAlign w:val="center"/>
          </w:tcPr>
          <w:p w14:paraId="6DCD2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17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205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66A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EB77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4CB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29A9C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058D2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82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68E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24FA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D266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939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3.49</w:t>
            </w:r>
          </w:p>
        </w:tc>
        <w:tc>
          <w:tcPr>
            <w:tcW w:w="1366" w:type="dxa"/>
            <w:gridSpan w:val="2"/>
            <w:shd w:val="clear" w:color="auto" w:fill="auto"/>
            <w:vAlign w:val="center"/>
          </w:tcPr>
          <w:p w14:paraId="25B56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3.49</w:t>
            </w:r>
          </w:p>
        </w:tc>
        <w:tc>
          <w:tcPr>
            <w:tcW w:w="1427" w:type="dxa"/>
            <w:shd w:val="clear" w:color="auto" w:fill="auto"/>
            <w:vAlign w:val="center"/>
          </w:tcPr>
          <w:p w14:paraId="173B4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8C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1F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7CB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1072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4068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366" w:type="dxa"/>
            <w:gridSpan w:val="2"/>
            <w:shd w:val="clear" w:color="auto" w:fill="auto"/>
            <w:vAlign w:val="center"/>
          </w:tcPr>
          <w:p w14:paraId="2778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2.66</w:t>
            </w:r>
          </w:p>
        </w:tc>
        <w:tc>
          <w:tcPr>
            <w:tcW w:w="1427" w:type="dxa"/>
            <w:shd w:val="clear" w:color="auto" w:fill="auto"/>
            <w:vAlign w:val="center"/>
          </w:tcPr>
          <w:p w14:paraId="436A6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8D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14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F06E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1682D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594B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366" w:type="dxa"/>
            <w:gridSpan w:val="2"/>
            <w:shd w:val="clear" w:color="auto" w:fill="auto"/>
            <w:vAlign w:val="center"/>
          </w:tcPr>
          <w:p w14:paraId="004A5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w:t>
            </w:r>
          </w:p>
        </w:tc>
        <w:tc>
          <w:tcPr>
            <w:tcW w:w="1427" w:type="dxa"/>
            <w:shd w:val="clear" w:color="auto" w:fill="auto"/>
            <w:vAlign w:val="center"/>
          </w:tcPr>
          <w:p w14:paraId="40C65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3A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9D02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BC8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08125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DF82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5A1A1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4772C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E8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F53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0DF3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C7326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3C43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366" w:type="dxa"/>
            <w:gridSpan w:val="2"/>
            <w:shd w:val="clear" w:color="auto" w:fill="auto"/>
            <w:vAlign w:val="center"/>
          </w:tcPr>
          <w:p w14:paraId="76556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427" w:type="dxa"/>
            <w:shd w:val="clear" w:color="auto" w:fill="auto"/>
            <w:vAlign w:val="center"/>
          </w:tcPr>
          <w:p w14:paraId="13262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0E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E51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6B6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BF8DD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C944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w:t>
            </w:r>
          </w:p>
        </w:tc>
        <w:tc>
          <w:tcPr>
            <w:tcW w:w="1366" w:type="dxa"/>
            <w:gridSpan w:val="2"/>
            <w:shd w:val="clear" w:color="auto" w:fill="auto"/>
            <w:vAlign w:val="center"/>
          </w:tcPr>
          <w:p w14:paraId="465F6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1.67</w:t>
            </w:r>
          </w:p>
        </w:tc>
        <w:tc>
          <w:tcPr>
            <w:tcW w:w="1427" w:type="dxa"/>
            <w:shd w:val="clear" w:color="auto" w:fill="auto"/>
            <w:vAlign w:val="center"/>
          </w:tcPr>
          <w:p w14:paraId="0A71B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BA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122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245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9D2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41EF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c>
          <w:tcPr>
            <w:tcW w:w="1366" w:type="dxa"/>
            <w:gridSpan w:val="2"/>
            <w:shd w:val="clear" w:color="auto" w:fill="auto"/>
            <w:vAlign w:val="center"/>
          </w:tcPr>
          <w:p w14:paraId="4C639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73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r>
      <w:tr w14:paraId="6DD6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B3C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F76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2568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0C8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c>
          <w:tcPr>
            <w:tcW w:w="1366" w:type="dxa"/>
            <w:gridSpan w:val="2"/>
            <w:shd w:val="clear" w:color="auto" w:fill="auto"/>
            <w:vAlign w:val="center"/>
          </w:tcPr>
          <w:p w14:paraId="11AD0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44C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0.38</w:t>
            </w:r>
          </w:p>
        </w:tc>
      </w:tr>
      <w:tr w14:paraId="3179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A5D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A8DA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32A1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A416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c>
          <w:tcPr>
            <w:tcW w:w="1366" w:type="dxa"/>
            <w:gridSpan w:val="2"/>
            <w:shd w:val="clear" w:color="auto" w:fill="auto"/>
            <w:vAlign w:val="center"/>
          </w:tcPr>
          <w:p w14:paraId="6CC41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45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0.09</w:t>
            </w:r>
          </w:p>
        </w:tc>
      </w:tr>
      <w:tr w14:paraId="0F5B0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FC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347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713EA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920B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c>
          <w:tcPr>
            <w:tcW w:w="1366" w:type="dxa"/>
            <w:gridSpan w:val="2"/>
            <w:shd w:val="clear" w:color="auto" w:fill="auto"/>
            <w:vAlign w:val="center"/>
          </w:tcPr>
          <w:p w14:paraId="79C0E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0A19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0.02</w:t>
            </w:r>
          </w:p>
        </w:tc>
      </w:tr>
      <w:tr w14:paraId="299A6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328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DC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EA55F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0B6EF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c>
          <w:tcPr>
            <w:tcW w:w="1366" w:type="dxa"/>
            <w:gridSpan w:val="2"/>
            <w:shd w:val="clear" w:color="auto" w:fill="auto"/>
            <w:vAlign w:val="center"/>
          </w:tcPr>
          <w:p w14:paraId="30F66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ED9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0.36</w:t>
            </w:r>
          </w:p>
        </w:tc>
      </w:tr>
      <w:tr w14:paraId="709C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E4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A42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475C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85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c>
          <w:tcPr>
            <w:tcW w:w="1366" w:type="dxa"/>
            <w:gridSpan w:val="2"/>
            <w:shd w:val="clear" w:color="auto" w:fill="auto"/>
            <w:vAlign w:val="center"/>
          </w:tcPr>
          <w:p w14:paraId="118C9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760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0.25</w:t>
            </w:r>
          </w:p>
        </w:tc>
      </w:tr>
      <w:tr w14:paraId="46AD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53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0B7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0C618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920C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c>
          <w:tcPr>
            <w:tcW w:w="1366" w:type="dxa"/>
            <w:gridSpan w:val="2"/>
            <w:shd w:val="clear" w:color="auto" w:fill="auto"/>
            <w:vAlign w:val="center"/>
          </w:tcPr>
          <w:p w14:paraId="2B96F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1B9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0.01</w:t>
            </w:r>
          </w:p>
        </w:tc>
      </w:tr>
      <w:tr w14:paraId="080A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DF5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36FF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7A493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497D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19.80</w:t>
            </w:r>
          </w:p>
        </w:tc>
        <w:tc>
          <w:tcPr>
            <w:tcW w:w="1366" w:type="dxa"/>
            <w:gridSpan w:val="2"/>
            <w:shd w:val="clear" w:color="auto" w:fill="auto"/>
            <w:vAlign w:val="center"/>
          </w:tcPr>
          <w:p w14:paraId="7BDC4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18.69</w:t>
            </w:r>
          </w:p>
        </w:tc>
        <w:tc>
          <w:tcPr>
            <w:tcW w:w="1427" w:type="dxa"/>
            <w:shd w:val="clear" w:color="auto" w:fill="auto"/>
            <w:vAlign w:val="center"/>
          </w:tcPr>
          <w:p w14:paraId="6A59D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新疆托克逊县良种繁育场</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新疆托克逊县良种繁育场2025年没有使用一般公共预算安排项目支出，一般公共预算项目支出情况表为空表。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新疆托克逊县良种繁育场2025年没有使用政府性基金预算拨款安排的支出，政府性基金预算支出情况表为空表。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新疆托克逊县良种繁育场2025年没有使用国有资本经营预算拨款安排的支出，国有资本经营预算支出情况表为空表。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76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F848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D30D8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4E6D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5DC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CCEDE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68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F019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FA76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644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415E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526A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87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F4AA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23090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BF94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992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9C42C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218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E0F0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5DA9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2C02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EBBDE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DCD5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7BC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5E41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1E3F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83E9F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1BE0A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68C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新疆托克逊县良种繁育场2025年没有使用财政拨款“三公”经费安排的支出，财政拨款“三公”经费支出情况表为空表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新疆托克逊县良种繁育场</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新疆托克逊县良种繁育场2025年没有上年结转结余预算安排的支出，上年结转结余情况明细表为空表。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按照全口径预算的原则，新疆托克逊县良种繁育场2025年所有收入和支出均纳入单位预算管理。收支总预算19.80万元。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新疆托克逊县良种繁育场单位收入预算19.80万元，其中：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一般公共预算19.80万元，占100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%，比上年预算增加0.09万元，增长0.46%，主要原因是本年人员正常晋升工资普涨，因此预算较上年增加。</w:t>
      </w:r>
    </w:p>
    <w:p w14:paraId="6C6AB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0E675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90CDE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8C60C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3E21C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新疆托克逊县良种繁育场2025年支出预算19.80万元，其中：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基本支出19.80万元，占100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%，比上年预算增加0.09万元，增长0.46%，主要原因是本年人员正常晋升工资普涨，因此预算较上年增加。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%，比上年预算增加0.00万元，增长0.00%，主要原因是我单位未安排项目支出预算。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2025年财政拨款收支总预算19.80万元。</w:t>
      </w:r>
    </w:p>
    <w:p w14:paraId="2A5157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DE3A1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收入预算包括：一般公共预算拨款19.80万元。</w:t>
      </w:r>
    </w:p>
    <w:p w14:paraId="3173A3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2.08万元，主要用于保障单位人员社保缴费支出；卫生健康支出0.88万元，主要用于保障单位人员医疗保险缴费支出；农林水支出15.17万元，主要用于保障单位正常运行的人员经费、公用经费支出；住房保障支出1.67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0A7D4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新疆托克逊县良种繁育场2025年一般公共预算拨款合计19.80万元，其中：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基本支出19.80万元，比上年预算增加0.09万元，增长0.46%。主要原因是：本年人员正常晋升工资普涨，因此预算较上年增加。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%。主要原因是：本年度未安排项目预算。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1、社会保障和就业支出(类)2.08万元，占10.51%。</w:t>
      </w:r>
    </w:p>
    <w:p w14:paraId="5E1F9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2、卫生健康支出(类)0.88万元，占4.44%。</w:t>
      </w:r>
    </w:p>
    <w:p w14:paraId="6267C1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3、农林水支出(类)15.17万元，占76.62%。</w:t>
      </w:r>
    </w:p>
    <w:p w14:paraId="6E9A67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4、住房保障支出(类)1.67万元，占8.43%。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机关事业单位基本养老保险缴费支出（项）2025年预算数为2.08万元，比上年预算减少0.02万元，下降0.95%，主要原因是：2024年预算编制时在测算基数上多预留了一部分，2025年预算按实际测算金额编制无预留，因此比上年预算减少。</w:t>
      </w:r>
    </w:p>
    <w:p w14:paraId="48ACC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行政事业单位医疗（款）事业单位医疗（项）2025年预算数为0.88万元，比上年预算减少0.01万元，下降1.12%，主要原因是：2024年预算编制时在测算基数上多预留了一部分，2025年预算按实际测算金额编制无预留，因此事业单位医疗比上年预算减少。</w:t>
      </w:r>
    </w:p>
    <w:p w14:paraId="59F4A8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3.农林水支出（类）农业农村（款）事业运行（项）2025年预算数为15.17万元，比上年预算增加0.11万元，增长0.73%，主要原因是：</w:t>
      </w:r>
      <w:r>
        <w:rPr>
          <w:rFonts w:hint="eastAsia" w:ascii="仿宋" w:hAnsi="微软雅黑" w:eastAsia="仿宋"/>
          <w:sz w:val="28"/>
          <w:szCs w:val="28"/>
          <w:lang w:val="en-US" w:eastAsia="zh-CN"/>
        </w:rPr>
        <w:t>在职人员基本工资调增，人员工资增加</w:t>
      </w:r>
      <w:r>
        <w:rPr>
          <w:rFonts w:hint="eastAsia" w:ascii="仿宋" w:hAnsi="微软雅黑" w:eastAsia="仿宋"/>
          <w:sz w:val="28"/>
          <w:szCs w:val="28"/>
        </w:rPr>
        <w:t>。</w:t>
      </w:r>
    </w:p>
    <w:p w14:paraId="39907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4.住房保障支出（类）住房改革支出（款）住房公积金（项）2025年预算数为1.67万元，比上年预算增加0.01万元，增长0.6</w:t>
      </w:r>
      <w:r>
        <w:rPr>
          <w:rFonts w:hint="eastAsia" w:ascii="仿宋" w:hAnsi="微软雅黑" w:eastAsia="仿宋"/>
          <w:sz w:val="28"/>
          <w:szCs w:val="28"/>
          <w:lang w:val="en-US" w:eastAsia="zh-CN"/>
        </w:rPr>
        <w:t>0</w:t>
      </w:r>
      <w:r>
        <w:rPr>
          <w:rFonts w:hint="eastAsia" w:ascii="仿宋" w:hAnsi="微软雅黑" w:eastAsia="仿宋"/>
          <w:sz w:val="28"/>
          <w:szCs w:val="28"/>
        </w:rPr>
        <w:t>%，主要原因是：人员正常晋升工资普涨，相应公积金基数上涨，导致支出比上年预算增加。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新疆托克逊县良种繁育场2025年一般公共预算基本支出19.80万元，其中：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人员经费18.69万元，主要包括：基本工资、津贴补贴、奖金、绩效工资、机关事业单位基本养老保险缴费、职工基本医疗保险缴费、其他社会保障缴费、住房公积金。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公用经费1.11万元，主要包括：办公费、邮电费、差旅费、委托业务费、工会经费、其他商品和服务支出。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新疆托克逊县良种繁育场2025年没有使用一般公共预算项目支出，一般公共预算项目支出情况表为空表。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新疆托克逊县良种繁育场</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新疆托克逊县良种繁育场2025无上年结转结余预算的支出，结转结余预算支出情况表为空表。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新疆托克逊县良种繁育场2025年的事业单位运行经费财政拨款预算1.11万元，比上年预算增加0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%。主要原因是我单位人员无变化，本年度事业运行经费预算与去年持平。</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2025年，新疆托克逊县良种繁育场政府采购预算0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2025年新疆托克逊县良种繁育场面向中小企业预留政府采购项目预算金额0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截至2024年底，新疆托克逊县良种繁育场占用使用国有资产总体情况为：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2025年，本单位预算绩效管理整体预算绩效目标1个，涉及预算金额19.8</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万元；当年预算安排项目共0个，其中</w:t>
      </w:r>
      <w:r>
        <w:rPr>
          <w:rFonts w:hint="eastAsia" w:ascii="仿宋" w:hAnsi="微软雅黑" w:eastAsia="仿宋"/>
          <w:sz w:val="28"/>
          <w:szCs w:val="28"/>
          <w:lang w:eastAsia="zh-CN"/>
        </w:rPr>
        <w:t>：</w:t>
      </w:r>
      <w:r>
        <w:rPr>
          <w:rFonts w:hint="eastAsia" w:ascii="仿宋" w:hAnsi="微软雅黑" w:eastAsia="仿宋"/>
          <w:sz w:val="28"/>
          <w:szCs w:val="28"/>
        </w:rPr>
        <w:t>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新疆托克逊县良种繁育场</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赵红</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15009969399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为了深入贯彻落实县委扩大会议精神，着力打造现代特色农业发展，以农民增收为核心，不断提高农牧民收入，全力做好</w:t>
            </w:r>
            <w:r>
              <w:rPr>
                <w:rFonts w:hint="eastAsia" w:ascii="宋体" w:hAnsi="宋体" w:cs="宋体"/>
                <w:i w:val="0"/>
                <w:iCs w:val="0"/>
                <w:color w:val="000000"/>
                <w:sz w:val="18"/>
                <w:szCs w:val="18"/>
                <w:highlight w:val="none"/>
                <w:u w:val="none"/>
                <w:lang w:eastAsia="zh-CN"/>
              </w:rPr>
              <w:t>为民</w:t>
            </w:r>
            <w:r>
              <w:rPr>
                <w:rFonts w:hint="eastAsia" w:ascii="宋体" w:hAnsi="宋体" w:eastAsia="宋体" w:cs="宋体"/>
                <w:i w:val="0"/>
                <w:iCs w:val="0"/>
                <w:color w:val="000000"/>
                <w:sz w:val="18"/>
                <w:szCs w:val="18"/>
                <w:highlight w:val="none"/>
                <w:u w:val="none"/>
              </w:rPr>
              <w:t>培训服务工作，确保良种场农业经济健康、持续、稳步发展。</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19.8</w:t>
            </w:r>
            <w:r>
              <w:rPr>
                <w:rFonts w:hint="eastAsia" w:ascii="宋体" w:hAnsi="宋体" w:cs="宋体"/>
                <w:i w:val="0"/>
                <w:iCs w:val="0"/>
                <w:color w:val="000000"/>
                <w:kern w:val="0"/>
                <w:sz w:val="18"/>
                <w:szCs w:val="18"/>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管理农场数量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农场种植面积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&gt;=1675亩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农业生产新技术、新方法培训人次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新疆托克逊县良种繁育场</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F623008"/>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4D57E9"/>
    <w:rsid w:val="26661BB3"/>
    <w:rsid w:val="26CA05C0"/>
    <w:rsid w:val="27383ED1"/>
    <w:rsid w:val="27BF3329"/>
    <w:rsid w:val="29143B49"/>
    <w:rsid w:val="299D58EC"/>
    <w:rsid w:val="2A44220C"/>
    <w:rsid w:val="2AC3145D"/>
    <w:rsid w:val="2B6C7C6C"/>
    <w:rsid w:val="2CF33142"/>
    <w:rsid w:val="2DCB20E9"/>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D8D0170"/>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8503C8"/>
    <w:rsid w:val="69DB32EB"/>
    <w:rsid w:val="6B713F07"/>
    <w:rsid w:val="6CAB45B9"/>
    <w:rsid w:val="6D035033"/>
    <w:rsid w:val="6D0542A8"/>
    <w:rsid w:val="6D8F1190"/>
    <w:rsid w:val="6DBE19A6"/>
    <w:rsid w:val="6E445974"/>
    <w:rsid w:val="6E50130B"/>
    <w:rsid w:val="6EE40E94"/>
    <w:rsid w:val="6F3330BF"/>
    <w:rsid w:val="6F3D46B1"/>
    <w:rsid w:val="6F4D3FA2"/>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862572"/>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2853</Words>
  <Characters>3591</Characters>
  <Lines>0</Lines>
  <Paragraphs>0</Paragraphs>
  <TotalTime>0</TotalTime>
  <ScaleCrop>false</ScaleCrop>
  <LinksUpToDate>false</LinksUpToDate>
  <CharactersWithSpaces>3763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