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托克逊县中心幼儿园</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托克逊县中心幼儿园</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托克逊县中心幼儿园</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托克逊县中心幼儿园</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托克逊县中心幼儿园</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托克逊县中心幼儿园</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托克逊县中心幼儿园</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托克逊县中心幼儿园</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托克逊县中心幼儿园</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托克逊县中心幼儿园</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托克逊县中心幼儿园</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托克逊县中心幼儿园</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22D846E9">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宣传贯彻执行党和国家的教育方针、政策、法律法规等，坚持依法治教、依法治学，贯彻执行县教体局的行政规章制度。</w:t>
      </w:r>
    </w:p>
    <w:p w14:paraId="18405D9D">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配合县政府制定符合党的教育方针和国家教育法律法规以及本校实际的教育发展规划和学校布局调整规划，并抓好组织实施和落实工作。</w:t>
      </w:r>
    </w:p>
    <w:p w14:paraId="69761EDE">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巩固提高“两基”工作成果和整体水平，配合各级人民政府依法</w:t>
      </w:r>
      <w:r>
        <w:rPr>
          <w:rFonts w:hint="eastAsia" w:ascii="仿宋" w:hAnsi="仿宋" w:eastAsia="仿宋"/>
          <w:color w:val="000000"/>
          <w:sz w:val="28"/>
          <w:szCs w:val="28"/>
          <w:lang w:eastAsia="zh-CN"/>
        </w:rPr>
        <w:t>做好动员</w:t>
      </w:r>
      <w:r>
        <w:rPr>
          <w:rFonts w:hint="eastAsia" w:ascii="仿宋" w:hAnsi="仿宋" w:eastAsia="仿宋"/>
          <w:color w:val="000000"/>
          <w:sz w:val="28"/>
          <w:szCs w:val="28"/>
        </w:rPr>
        <w:t>工作。</w:t>
      </w:r>
    </w:p>
    <w:p w14:paraId="0908AA53">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组织开展本校的教育教学科研和教育教学改革，科研兴教，科研兴校。负责对本校教育教学业务的具体管理，负责教育教学，管理及教研教改工作，全力推进素质教育实施</w:t>
      </w:r>
      <w:r>
        <w:rPr>
          <w:rFonts w:hint="eastAsia" w:ascii="仿宋" w:hAnsi="仿宋" w:eastAsia="仿宋"/>
          <w:color w:val="000000"/>
          <w:sz w:val="28"/>
          <w:szCs w:val="28"/>
          <w:lang w:eastAsia="zh-CN"/>
        </w:rPr>
        <w:t>。</w:t>
      </w:r>
    </w:p>
    <w:p w14:paraId="2C264EE1">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按照干部和教师的职数、编制和管理权限，负责本校教师人事管理、继续教育、考核考评等工作。</w:t>
      </w:r>
    </w:p>
    <w:p w14:paraId="5ED4D98C">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负责本校财务和基建管理，筹措资金，改善办学条件等工作。</w:t>
      </w:r>
    </w:p>
    <w:p w14:paraId="5F456E52">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指导、管理、检查、评价本校的教育教学工作，提高办学质量和办学效益。全面推进素质教育，全面提高教育教学质量。</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4B2B6FB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托克逊县中心幼儿园无下属预算单位，下设5个科室，分别是：办公室、教务室、财务室、医务室、档案室。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托克逊县中心幼儿园编制数78，实有人数155人，其中：在职114人，减少</w:t>
      </w:r>
      <w:r>
        <w:rPr>
          <w:rFonts w:hint="eastAsia" w:ascii="仿宋" w:hAnsi="仿宋" w:eastAsia="仿宋"/>
          <w:color w:val="000000"/>
          <w:sz w:val="28"/>
          <w:szCs w:val="28"/>
          <w:lang w:val="en-US" w:eastAsia="zh-CN"/>
        </w:rPr>
        <w:t>2</w:t>
      </w:r>
      <w:r>
        <w:rPr>
          <w:rFonts w:hint="eastAsia" w:ascii="仿宋" w:hAnsi="仿宋" w:eastAsia="仿宋"/>
          <w:color w:val="000000"/>
          <w:sz w:val="28"/>
          <w:szCs w:val="28"/>
          <w:lang w:eastAsia="zh-CN"/>
        </w:rPr>
        <w:t>人；退休41人，增加</w:t>
      </w:r>
      <w:r>
        <w:rPr>
          <w:rFonts w:hint="eastAsia" w:ascii="仿宋" w:hAnsi="仿宋" w:eastAsia="仿宋"/>
          <w:color w:val="000000"/>
          <w:sz w:val="28"/>
          <w:szCs w:val="28"/>
          <w:lang w:val="en-US" w:eastAsia="zh-CN"/>
        </w:rPr>
        <w:t>1</w:t>
      </w:r>
      <w:r>
        <w:rPr>
          <w:rFonts w:hint="eastAsia" w:ascii="仿宋" w:hAnsi="仿宋" w:eastAsia="仿宋"/>
          <w:color w:val="000000"/>
          <w:sz w:val="28"/>
          <w:szCs w:val="28"/>
          <w:lang w:eastAsia="zh-CN"/>
        </w:rPr>
        <w:t>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托克逊县中心幼儿园</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2,432.89</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9311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5C031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754366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2,429.89</w:t>
            </w:r>
          </w:p>
        </w:tc>
        <w:tc>
          <w:tcPr>
            <w:tcW w:w="3600" w:type="dxa"/>
            <w:shd w:val="clear" w:color="auto" w:fill="auto"/>
            <w:vAlign w:val="center"/>
          </w:tcPr>
          <w:p w14:paraId="6788CCD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733930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A21B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F6B82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07032C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2,253.72</w:t>
            </w:r>
          </w:p>
        </w:tc>
        <w:tc>
          <w:tcPr>
            <w:tcW w:w="3600" w:type="dxa"/>
            <w:shd w:val="clear" w:color="auto" w:fill="auto"/>
            <w:vAlign w:val="center"/>
          </w:tcPr>
          <w:p w14:paraId="34B89AA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621253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326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09692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0CE97F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176.17</w:t>
            </w:r>
          </w:p>
        </w:tc>
        <w:tc>
          <w:tcPr>
            <w:tcW w:w="3600" w:type="dxa"/>
            <w:shd w:val="clear" w:color="auto" w:fill="auto"/>
            <w:vAlign w:val="center"/>
          </w:tcPr>
          <w:p w14:paraId="701ADE0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2D2AF0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ED89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6485E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49C438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11F5CD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23DCA9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2,478.55</w:t>
            </w:r>
          </w:p>
        </w:tc>
      </w:tr>
      <w:tr w14:paraId="436D6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45C1A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599C87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06C809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53970E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6EAF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D2207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075465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AF05D5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7A3004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674B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22CCB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6855CC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83E90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5492D0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37.47</w:t>
            </w:r>
          </w:p>
        </w:tc>
      </w:tr>
      <w:tr w14:paraId="7C292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0A846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5DCEBE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FE01A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4E1454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7244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54425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17656A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8771B1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324B5C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038E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EAE58E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610F2B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ECA655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50EAE3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C1C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C3B0E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139E15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3.00</w:t>
            </w:r>
          </w:p>
        </w:tc>
        <w:tc>
          <w:tcPr>
            <w:tcW w:w="3600" w:type="dxa"/>
            <w:shd w:val="clear" w:color="auto" w:fill="auto"/>
            <w:vAlign w:val="center"/>
          </w:tcPr>
          <w:p w14:paraId="35D1096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3AD812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6A76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018252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5DA453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A60EE8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0F8BCB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316D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724AD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35D137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BB8FC6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651472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EFAB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BB6557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7B1241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2A5106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6DB0C8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9741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F6276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095455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D2C850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74CC92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3D84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A3C328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1BBAE6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3.00</w:t>
            </w:r>
          </w:p>
        </w:tc>
        <w:tc>
          <w:tcPr>
            <w:tcW w:w="3600" w:type="dxa"/>
            <w:shd w:val="clear" w:color="auto" w:fill="auto"/>
            <w:vAlign w:val="center"/>
          </w:tcPr>
          <w:p w14:paraId="7A77BCF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1D2F3D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56B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7275F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214ABB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83.13</w:t>
            </w:r>
          </w:p>
        </w:tc>
        <w:tc>
          <w:tcPr>
            <w:tcW w:w="3600" w:type="dxa"/>
            <w:shd w:val="clear" w:color="auto" w:fill="auto"/>
            <w:vAlign w:val="center"/>
          </w:tcPr>
          <w:p w14:paraId="06DA2F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76592B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2526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DAEE9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6332A3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83.13</w:t>
            </w:r>
          </w:p>
        </w:tc>
        <w:tc>
          <w:tcPr>
            <w:tcW w:w="3600" w:type="dxa"/>
            <w:shd w:val="clear" w:color="auto" w:fill="auto"/>
            <w:vAlign w:val="center"/>
          </w:tcPr>
          <w:p w14:paraId="3ADB6CD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4041BC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171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A20B49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27B6C2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83.13</w:t>
            </w:r>
          </w:p>
        </w:tc>
        <w:tc>
          <w:tcPr>
            <w:tcW w:w="3600" w:type="dxa"/>
            <w:shd w:val="clear" w:color="auto" w:fill="auto"/>
            <w:vAlign w:val="center"/>
          </w:tcPr>
          <w:p w14:paraId="6CEFB6D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6B7D78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0C23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17D4D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386DD4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23BD8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0C0672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8E8C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28ABDB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07D775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83EFB9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4A0C44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EC46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A7551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4BF551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BAC29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41C259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7B53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2BDB1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353FB5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DF3117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8B13E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4FE1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4AAB5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0A93A1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A4C50D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6D4C5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BF94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4781D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190E8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172990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4B721F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E5E4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084AB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6B68F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7090F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4779D8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E131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6403F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AF23E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EE99DE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2E2144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6AB7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ABBD1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330E5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AB47F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4DBE39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94FF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B012D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6750D9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2,516.02</w:t>
            </w:r>
          </w:p>
        </w:tc>
        <w:tc>
          <w:tcPr>
            <w:tcW w:w="3600" w:type="dxa"/>
            <w:shd w:val="clear" w:color="auto" w:fill="auto"/>
            <w:vAlign w:val="center"/>
          </w:tcPr>
          <w:p w14:paraId="4DEA858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33ABEE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2,516.02</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托克逊县中心幼儿园</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教育支出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2,478.55</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2,392.42</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2,216.25</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176.17</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83.13</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8776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8914B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3561C8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A823C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3BFF5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普通教育</w:t>
            </w:r>
          </w:p>
        </w:tc>
        <w:tc>
          <w:tcPr>
            <w:tcW w:w="1070" w:type="dxa"/>
            <w:shd w:val="clear" w:color="auto" w:fill="auto"/>
            <w:vAlign w:val="center"/>
          </w:tcPr>
          <w:p w14:paraId="269AB7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2,478.55</w:t>
            </w:r>
          </w:p>
        </w:tc>
        <w:tc>
          <w:tcPr>
            <w:tcW w:w="1128" w:type="dxa"/>
            <w:shd w:val="clear" w:color="auto" w:fill="auto"/>
            <w:vAlign w:val="center"/>
          </w:tcPr>
          <w:p w14:paraId="194D84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2,392.42</w:t>
            </w:r>
          </w:p>
        </w:tc>
        <w:tc>
          <w:tcPr>
            <w:tcW w:w="1082" w:type="dxa"/>
            <w:shd w:val="clear" w:color="auto" w:fill="auto"/>
            <w:vAlign w:val="center"/>
          </w:tcPr>
          <w:p w14:paraId="6BB27F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2,216.25</w:t>
            </w:r>
          </w:p>
        </w:tc>
        <w:tc>
          <w:tcPr>
            <w:tcW w:w="1082" w:type="dxa"/>
            <w:shd w:val="clear" w:color="auto" w:fill="auto"/>
            <w:vAlign w:val="center"/>
          </w:tcPr>
          <w:p w14:paraId="07B074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176.17</w:t>
            </w:r>
          </w:p>
        </w:tc>
        <w:tc>
          <w:tcPr>
            <w:tcW w:w="328" w:type="dxa"/>
            <w:vAlign w:val="center"/>
          </w:tcPr>
          <w:p w14:paraId="2B30EC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9CF19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410AF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69556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80BD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006C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w:t>
            </w:r>
          </w:p>
        </w:tc>
        <w:tc>
          <w:tcPr>
            <w:tcW w:w="876" w:type="dxa"/>
            <w:vAlign w:val="center"/>
          </w:tcPr>
          <w:p w14:paraId="3502DB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83.13</w:t>
            </w:r>
          </w:p>
        </w:tc>
        <w:tc>
          <w:tcPr>
            <w:tcW w:w="876" w:type="dxa"/>
            <w:vAlign w:val="center"/>
          </w:tcPr>
          <w:p w14:paraId="61A9CD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CB1C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172EA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10C7B1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F091D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29C5C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学前教育</w:t>
            </w:r>
          </w:p>
        </w:tc>
        <w:tc>
          <w:tcPr>
            <w:tcW w:w="1070" w:type="dxa"/>
            <w:shd w:val="clear" w:color="auto" w:fill="auto"/>
            <w:vAlign w:val="center"/>
          </w:tcPr>
          <w:p w14:paraId="2BEA6F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2,478.55</w:t>
            </w:r>
          </w:p>
        </w:tc>
        <w:tc>
          <w:tcPr>
            <w:tcW w:w="1128" w:type="dxa"/>
            <w:shd w:val="clear" w:color="auto" w:fill="auto"/>
            <w:vAlign w:val="center"/>
          </w:tcPr>
          <w:p w14:paraId="7A51E5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2,392.42</w:t>
            </w:r>
          </w:p>
        </w:tc>
        <w:tc>
          <w:tcPr>
            <w:tcW w:w="1082" w:type="dxa"/>
            <w:shd w:val="clear" w:color="auto" w:fill="auto"/>
            <w:vAlign w:val="center"/>
          </w:tcPr>
          <w:p w14:paraId="3A9754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2,216.25</w:t>
            </w:r>
          </w:p>
        </w:tc>
        <w:tc>
          <w:tcPr>
            <w:tcW w:w="1082" w:type="dxa"/>
            <w:shd w:val="clear" w:color="auto" w:fill="auto"/>
            <w:vAlign w:val="center"/>
          </w:tcPr>
          <w:p w14:paraId="071193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176.17</w:t>
            </w:r>
          </w:p>
        </w:tc>
        <w:tc>
          <w:tcPr>
            <w:tcW w:w="328" w:type="dxa"/>
            <w:vAlign w:val="center"/>
          </w:tcPr>
          <w:p w14:paraId="78A260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0934E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01F5E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5BC39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35DF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E51D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w:t>
            </w:r>
          </w:p>
        </w:tc>
        <w:tc>
          <w:tcPr>
            <w:tcW w:w="876" w:type="dxa"/>
            <w:vAlign w:val="center"/>
          </w:tcPr>
          <w:p w14:paraId="1AAC41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83.13</w:t>
            </w:r>
          </w:p>
        </w:tc>
        <w:tc>
          <w:tcPr>
            <w:tcW w:w="876" w:type="dxa"/>
            <w:vAlign w:val="center"/>
          </w:tcPr>
          <w:p w14:paraId="6BA2B8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F4C8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D66B0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C3AF0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54BB2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7C8706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60486F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37.47</w:t>
            </w:r>
          </w:p>
        </w:tc>
        <w:tc>
          <w:tcPr>
            <w:tcW w:w="1128" w:type="dxa"/>
            <w:shd w:val="clear" w:color="auto" w:fill="auto"/>
            <w:vAlign w:val="center"/>
          </w:tcPr>
          <w:p w14:paraId="7B6E9B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37.47</w:t>
            </w:r>
          </w:p>
        </w:tc>
        <w:tc>
          <w:tcPr>
            <w:tcW w:w="1082" w:type="dxa"/>
            <w:shd w:val="clear" w:color="auto" w:fill="auto"/>
            <w:vAlign w:val="center"/>
          </w:tcPr>
          <w:p w14:paraId="4BE226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37.47</w:t>
            </w:r>
          </w:p>
        </w:tc>
        <w:tc>
          <w:tcPr>
            <w:tcW w:w="1082" w:type="dxa"/>
            <w:shd w:val="clear" w:color="auto" w:fill="auto"/>
            <w:vAlign w:val="center"/>
          </w:tcPr>
          <w:p w14:paraId="36EE96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E1285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3410D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98BEB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B7D30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AE0E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E048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DEF9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3288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D3AF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5D56D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B7C0B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0565A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8D9DF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3FAFEB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37.47</w:t>
            </w:r>
          </w:p>
        </w:tc>
        <w:tc>
          <w:tcPr>
            <w:tcW w:w="1128" w:type="dxa"/>
            <w:shd w:val="clear" w:color="auto" w:fill="auto"/>
            <w:vAlign w:val="center"/>
          </w:tcPr>
          <w:p w14:paraId="41703D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37.47</w:t>
            </w:r>
          </w:p>
        </w:tc>
        <w:tc>
          <w:tcPr>
            <w:tcW w:w="1082" w:type="dxa"/>
            <w:shd w:val="clear" w:color="auto" w:fill="auto"/>
            <w:vAlign w:val="center"/>
          </w:tcPr>
          <w:p w14:paraId="7E3635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37.47</w:t>
            </w:r>
          </w:p>
        </w:tc>
        <w:tc>
          <w:tcPr>
            <w:tcW w:w="1082" w:type="dxa"/>
            <w:shd w:val="clear" w:color="auto" w:fill="auto"/>
            <w:vAlign w:val="center"/>
          </w:tcPr>
          <w:p w14:paraId="3656E0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7ADC3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52898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6B513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171EA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E300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E5C3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90C5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D3C5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6899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009AB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607F3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4823A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10E36B7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4AAC76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37.47</w:t>
            </w:r>
          </w:p>
        </w:tc>
        <w:tc>
          <w:tcPr>
            <w:tcW w:w="1128" w:type="dxa"/>
            <w:shd w:val="clear" w:color="auto" w:fill="auto"/>
            <w:vAlign w:val="center"/>
          </w:tcPr>
          <w:p w14:paraId="18B680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37.47</w:t>
            </w:r>
          </w:p>
        </w:tc>
        <w:tc>
          <w:tcPr>
            <w:tcW w:w="1082" w:type="dxa"/>
            <w:shd w:val="clear" w:color="auto" w:fill="auto"/>
            <w:vAlign w:val="center"/>
          </w:tcPr>
          <w:p w14:paraId="3585AA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37.47</w:t>
            </w:r>
          </w:p>
        </w:tc>
        <w:tc>
          <w:tcPr>
            <w:tcW w:w="1082" w:type="dxa"/>
            <w:shd w:val="clear" w:color="auto" w:fill="auto"/>
            <w:vAlign w:val="center"/>
          </w:tcPr>
          <w:p w14:paraId="2DAB66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B2013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9A522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8E980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12B4A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BADD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28D1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1513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246C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4E27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67A30A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499ACF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A4006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303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2727A0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2,516.02</w:t>
            </w:r>
          </w:p>
        </w:tc>
        <w:tc>
          <w:tcPr>
            <w:tcW w:w="1128" w:type="dxa"/>
            <w:shd w:val="clear" w:color="auto" w:fill="auto"/>
            <w:vAlign w:val="center"/>
          </w:tcPr>
          <w:p w14:paraId="65522D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2,429.89</w:t>
            </w:r>
          </w:p>
        </w:tc>
        <w:tc>
          <w:tcPr>
            <w:tcW w:w="1082" w:type="dxa"/>
            <w:shd w:val="clear" w:color="auto" w:fill="auto"/>
            <w:vAlign w:val="center"/>
          </w:tcPr>
          <w:p w14:paraId="612BB1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2,253.72</w:t>
            </w:r>
          </w:p>
        </w:tc>
        <w:tc>
          <w:tcPr>
            <w:tcW w:w="1082" w:type="dxa"/>
            <w:shd w:val="clear" w:color="auto" w:fill="auto"/>
            <w:vAlign w:val="center"/>
          </w:tcPr>
          <w:p w14:paraId="645E93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176.17</w:t>
            </w:r>
          </w:p>
        </w:tc>
        <w:tc>
          <w:tcPr>
            <w:tcW w:w="328" w:type="dxa"/>
            <w:vAlign w:val="center"/>
          </w:tcPr>
          <w:p w14:paraId="744CDD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685D9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8F662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5DBA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192B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2D54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w:t>
            </w:r>
          </w:p>
        </w:tc>
        <w:tc>
          <w:tcPr>
            <w:tcW w:w="876" w:type="dxa"/>
            <w:vAlign w:val="center"/>
          </w:tcPr>
          <w:p w14:paraId="2FA8BE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83.13</w:t>
            </w:r>
          </w:p>
        </w:tc>
        <w:tc>
          <w:tcPr>
            <w:tcW w:w="876" w:type="dxa"/>
            <w:vAlign w:val="center"/>
          </w:tcPr>
          <w:p w14:paraId="659C5B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托克逊县中心幼儿园</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教育支出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2,478.55</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1,886.33</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592.22</w:t>
            </w:r>
          </w:p>
        </w:tc>
      </w:tr>
      <w:tr w14:paraId="13786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2F85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08AC29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5C9B5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6F2B0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普通教育</w:t>
            </w:r>
          </w:p>
        </w:tc>
        <w:tc>
          <w:tcPr>
            <w:tcW w:w="1306" w:type="dxa"/>
            <w:shd w:val="clear" w:color="auto" w:fill="auto"/>
            <w:vAlign w:val="center"/>
          </w:tcPr>
          <w:p w14:paraId="73CFBE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2,478.55</w:t>
            </w:r>
          </w:p>
        </w:tc>
        <w:tc>
          <w:tcPr>
            <w:tcW w:w="1306" w:type="dxa"/>
            <w:gridSpan w:val="2"/>
            <w:shd w:val="clear" w:color="auto" w:fill="auto"/>
            <w:vAlign w:val="center"/>
          </w:tcPr>
          <w:p w14:paraId="4D669E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1,886.33</w:t>
            </w:r>
          </w:p>
        </w:tc>
        <w:tc>
          <w:tcPr>
            <w:tcW w:w="1405" w:type="dxa"/>
            <w:shd w:val="clear" w:color="auto" w:fill="auto"/>
            <w:vAlign w:val="center"/>
          </w:tcPr>
          <w:p w14:paraId="78F738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592.22</w:t>
            </w:r>
          </w:p>
        </w:tc>
      </w:tr>
      <w:tr w14:paraId="56F54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0FF4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D532F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E5327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04CC0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学前教育</w:t>
            </w:r>
          </w:p>
        </w:tc>
        <w:tc>
          <w:tcPr>
            <w:tcW w:w="1306" w:type="dxa"/>
            <w:shd w:val="clear" w:color="auto" w:fill="auto"/>
            <w:vAlign w:val="center"/>
          </w:tcPr>
          <w:p w14:paraId="1F05FA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2,478.55</w:t>
            </w:r>
          </w:p>
        </w:tc>
        <w:tc>
          <w:tcPr>
            <w:tcW w:w="1306" w:type="dxa"/>
            <w:gridSpan w:val="2"/>
            <w:shd w:val="clear" w:color="auto" w:fill="auto"/>
            <w:vAlign w:val="center"/>
          </w:tcPr>
          <w:p w14:paraId="6A32D5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1,886.33</w:t>
            </w:r>
          </w:p>
        </w:tc>
        <w:tc>
          <w:tcPr>
            <w:tcW w:w="1405" w:type="dxa"/>
            <w:shd w:val="clear" w:color="auto" w:fill="auto"/>
            <w:vAlign w:val="center"/>
          </w:tcPr>
          <w:p w14:paraId="5E79D9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592.22</w:t>
            </w:r>
          </w:p>
        </w:tc>
      </w:tr>
      <w:tr w14:paraId="55C83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59FCB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6DAF1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67C4D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64356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603E97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37.47</w:t>
            </w:r>
          </w:p>
        </w:tc>
        <w:tc>
          <w:tcPr>
            <w:tcW w:w="1306" w:type="dxa"/>
            <w:gridSpan w:val="2"/>
            <w:shd w:val="clear" w:color="auto" w:fill="auto"/>
            <w:vAlign w:val="center"/>
          </w:tcPr>
          <w:p w14:paraId="3A6561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37.47</w:t>
            </w:r>
          </w:p>
        </w:tc>
        <w:tc>
          <w:tcPr>
            <w:tcW w:w="1405" w:type="dxa"/>
            <w:shd w:val="clear" w:color="auto" w:fill="auto"/>
            <w:vAlign w:val="center"/>
          </w:tcPr>
          <w:p w14:paraId="420EBB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2CAF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EF29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9EB1D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40A77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3A4A9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7230F3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37.47</w:t>
            </w:r>
          </w:p>
        </w:tc>
        <w:tc>
          <w:tcPr>
            <w:tcW w:w="1306" w:type="dxa"/>
            <w:gridSpan w:val="2"/>
            <w:shd w:val="clear" w:color="auto" w:fill="auto"/>
            <w:vAlign w:val="center"/>
          </w:tcPr>
          <w:p w14:paraId="16DCF7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37.47</w:t>
            </w:r>
          </w:p>
        </w:tc>
        <w:tc>
          <w:tcPr>
            <w:tcW w:w="1405" w:type="dxa"/>
            <w:shd w:val="clear" w:color="auto" w:fill="auto"/>
            <w:vAlign w:val="center"/>
          </w:tcPr>
          <w:p w14:paraId="04EBEE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46E9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F688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B66F7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C0E35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6CDDE9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2B4831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37.47</w:t>
            </w:r>
          </w:p>
        </w:tc>
        <w:tc>
          <w:tcPr>
            <w:tcW w:w="1306" w:type="dxa"/>
            <w:gridSpan w:val="2"/>
            <w:shd w:val="clear" w:color="auto" w:fill="auto"/>
            <w:vAlign w:val="center"/>
          </w:tcPr>
          <w:p w14:paraId="18E6D0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37.47</w:t>
            </w:r>
          </w:p>
        </w:tc>
        <w:tc>
          <w:tcPr>
            <w:tcW w:w="1405" w:type="dxa"/>
            <w:shd w:val="clear" w:color="auto" w:fill="auto"/>
            <w:vAlign w:val="center"/>
          </w:tcPr>
          <w:p w14:paraId="6A2CF9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12B5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E8A0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2EBA7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1B592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86408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205D4D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2,516.02</w:t>
            </w:r>
          </w:p>
        </w:tc>
        <w:tc>
          <w:tcPr>
            <w:tcW w:w="1306" w:type="dxa"/>
            <w:gridSpan w:val="2"/>
            <w:shd w:val="clear" w:color="auto" w:fill="auto"/>
            <w:vAlign w:val="center"/>
          </w:tcPr>
          <w:p w14:paraId="562611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1,923.80</w:t>
            </w:r>
          </w:p>
        </w:tc>
        <w:tc>
          <w:tcPr>
            <w:tcW w:w="1405" w:type="dxa"/>
            <w:shd w:val="clear" w:color="auto" w:fill="auto"/>
            <w:vAlign w:val="center"/>
          </w:tcPr>
          <w:p w14:paraId="2ABF09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592.22</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托克逊县中心幼儿园</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2,429.89</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9744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A14F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407419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2,429.89</w:t>
            </w:r>
          </w:p>
        </w:tc>
        <w:tc>
          <w:tcPr>
            <w:tcW w:w="2434" w:type="dxa"/>
            <w:shd w:val="clear" w:color="auto" w:fill="auto"/>
            <w:vAlign w:val="center"/>
          </w:tcPr>
          <w:p w14:paraId="55A1917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1C5850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6FEBB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1C63F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1812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8E1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479ED3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199A32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76ACC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339E05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0E23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8ECBA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F500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7941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882C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4909A5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C8E84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090955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2DC55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7B1D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D2530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A56B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B615B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1724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96532F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7B6C21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2,392.42</w:t>
            </w:r>
          </w:p>
        </w:tc>
        <w:tc>
          <w:tcPr>
            <w:tcW w:w="1063" w:type="dxa"/>
            <w:shd w:val="clear" w:color="auto" w:fill="auto"/>
            <w:vAlign w:val="center"/>
          </w:tcPr>
          <w:p w14:paraId="0E2B25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2,392.42</w:t>
            </w:r>
          </w:p>
        </w:tc>
        <w:tc>
          <w:tcPr>
            <w:tcW w:w="1063" w:type="dxa"/>
            <w:gridSpan w:val="2"/>
            <w:shd w:val="clear" w:color="auto" w:fill="auto"/>
            <w:vAlign w:val="center"/>
          </w:tcPr>
          <w:p w14:paraId="3E8437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3B58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B75A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CA9B5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0D86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9AEF16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792B54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C4328B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AE82B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E1EA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C41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E116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40723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6CFAAB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70C61F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8AB7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057B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C58E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119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E6CF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F7C6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9D8BC7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58E5E8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37.47</w:t>
            </w:r>
          </w:p>
        </w:tc>
        <w:tc>
          <w:tcPr>
            <w:tcW w:w="1063" w:type="dxa"/>
            <w:shd w:val="clear" w:color="auto" w:fill="auto"/>
            <w:vAlign w:val="center"/>
          </w:tcPr>
          <w:p w14:paraId="24928A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37.47</w:t>
            </w:r>
          </w:p>
        </w:tc>
        <w:tc>
          <w:tcPr>
            <w:tcW w:w="1063" w:type="dxa"/>
            <w:gridSpan w:val="2"/>
            <w:shd w:val="clear" w:color="auto" w:fill="auto"/>
            <w:vAlign w:val="center"/>
          </w:tcPr>
          <w:p w14:paraId="509F61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D20A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D41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E62A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43040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08FDF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7F9345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C5387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3DE60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0BEC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3711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1529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4C18B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4201F9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1371A8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7D7C06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D00B4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9CC8D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389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5105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88DB3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CDD8C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2E6335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2CF9F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9C04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1AF4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C947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D0535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CB39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B32A1A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42AC43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FD85E4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2238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5D5B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3F0B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95974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20CC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8B92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0EDDC7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89DE7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466B6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F966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C1A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BF98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40CB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7146D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13DEE4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305C9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71C57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5A11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840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DEBCB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1AD1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2D642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090243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750F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032E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9A11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95B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F397F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DB43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65CAB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3E9CF5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66097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76DC6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8931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224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4E4C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7B0C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9A366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0D9FE5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0C92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8428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03FB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85A8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2B22E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6E12A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3563C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4BEBB4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53FC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2A4C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06D4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3B7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DD52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CE6E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D002A9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1FF473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BEE1F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6255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582B1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221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A9EF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4996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67DAA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434B79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6406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A8EB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B26D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4424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1DC9F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8BE68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2A9083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017C8E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B723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7DD4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F836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AD3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79C17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04932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B178B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58D584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F015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B352C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2E89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F8D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7BA0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2130A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C8182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79444B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E3A1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AD3C4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42E1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B2E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B64F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B44AD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4603F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64A8EF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676825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FD40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B5A1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74A6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516C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0B407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A8A3B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64F3D5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7AAFD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3E10D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0E870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3DD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49E8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9195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7BEEB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1490FF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00D33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E92AC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1D296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010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FAE03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EDDE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43BBD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0241A9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04657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B4F6C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47BDC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C90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687C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F9D0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E8FEDE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44F499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D615B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0F93C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90AFB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CE9D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1474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03F5D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BE77D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33AABF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739FF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66C1A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2680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406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07D4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6A9CC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47B92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0593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267193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8689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6734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AFB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4447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5017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FDEFD7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4DA62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0611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F14B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4B8A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177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BA31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4DF4BD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2,429.89</w:t>
            </w:r>
          </w:p>
        </w:tc>
        <w:tc>
          <w:tcPr>
            <w:tcW w:w="2434" w:type="dxa"/>
            <w:shd w:val="clear" w:color="auto" w:fill="auto"/>
            <w:vAlign w:val="center"/>
          </w:tcPr>
          <w:p w14:paraId="34E0AC3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054D65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2,429.89</w:t>
            </w:r>
          </w:p>
        </w:tc>
        <w:tc>
          <w:tcPr>
            <w:tcW w:w="1063" w:type="dxa"/>
            <w:shd w:val="clear" w:color="auto" w:fill="auto"/>
            <w:vAlign w:val="center"/>
          </w:tcPr>
          <w:p w14:paraId="615F5DF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2,429.89</w:t>
            </w:r>
          </w:p>
        </w:tc>
        <w:tc>
          <w:tcPr>
            <w:tcW w:w="1063" w:type="dxa"/>
            <w:gridSpan w:val="2"/>
            <w:shd w:val="clear" w:color="auto" w:fill="auto"/>
            <w:vAlign w:val="center"/>
          </w:tcPr>
          <w:p w14:paraId="49C05E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BA1E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托克逊县中心幼儿园</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教育支出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2,392.42</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1,886.33</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506.09</w:t>
            </w:r>
          </w:p>
        </w:tc>
      </w:tr>
      <w:tr w14:paraId="0F3C8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9B4E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3634AE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EF93D2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743A33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普通教育</w:t>
            </w:r>
          </w:p>
        </w:tc>
        <w:tc>
          <w:tcPr>
            <w:tcW w:w="1367" w:type="dxa"/>
            <w:shd w:val="clear" w:color="auto" w:fill="auto"/>
            <w:vAlign w:val="center"/>
          </w:tcPr>
          <w:p w14:paraId="7372E1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2,392.42</w:t>
            </w:r>
          </w:p>
        </w:tc>
        <w:tc>
          <w:tcPr>
            <w:tcW w:w="1366" w:type="dxa"/>
            <w:gridSpan w:val="2"/>
            <w:shd w:val="clear" w:color="auto" w:fill="auto"/>
            <w:vAlign w:val="center"/>
          </w:tcPr>
          <w:p w14:paraId="47E33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1,886.33</w:t>
            </w:r>
          </w:p>
        </w:tc>
        <w:tc>
          <w:tcPr>
            <w:tcW w:w="1427" w:type="dxa"/>
            <w:shd w:val="clear" w:color="auto" w:fill="auto"/>
            <w:vAlign w:val="center"/>
          </w:tcPr>
          <w:p w14:paraId="23068B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506.09</w:t>
            </w:r>
          </w:p>
        </w:tc>
      </w:tr>
      <w:tr w14:paraId="75CEB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32E5D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17EF242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7E7E9A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8B67B3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学前教育</w:t>
            </w:r>
          </w:p>
        </w:tc>
        <w:tc>
          <w:tcPr>
            <w:tcW w:w="1367" w:type="dxa"/>
            <w:shd w:val="clear" w:color="auto" w:fill="auto"/>
            <w:vAlign w:val="center"/>
          </w:tcPr>
          <w:p w14:paraId="2B73F88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2,392.42</w:t>
            </w:r>
          </w:p>
        </w:tc>
        <w:tc>
          <w:tcPr>
            <w:tcW w:w="1366" w:type="dxa"/>
            <w:gridSpan w:val="2"/>
            <w:shd w:val="clear" w:color="auto" w:fill="auto"/>
            <w:vAlign w:val="center"/>
          </w:tcPr>
          <w:p w14:paraId="4EFA4B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1,886.33</w:t>
            </w:r>
          </w:p>
        </w:tc>
        <w:tc>
          <w:tcPr>
            <w:tcW w:w="1427" w:type="dxa"/>
            <w:shd w:val="clear" w:color="auto" w:fill="auto"/>
            <w:vAlign w:val="center"/>
          </w:tcPr>
          <w:p w14:paraId="4B04BD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506.09</w:t>
            </w:r>
          </w:p>
        </w:tc>
      </w:tr>
      <w:tr w14:paraId="082D2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94337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9AE19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96C8A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547A43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3F0A42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37.47</w:t>
            </w:r>
          </w:p>
        </w:tc>
        <w:tc>
          <w:tcPr>
            <w:tcW w:w="1366" w:type="dxa"/>
            <w:gridSpan w:val="2"/>
            <w:shd w:val="clear" w:color="auto" w:fill="auto"/>
            <w:vAlign w:val="center"/>
          </w:tcPr>
          <w:p w14:paraId="1800FC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37.47</w:t>
            </w:r>
          </w:p>
        </w:tc>
        <w:tc>
          <w:tcPr>
            <w:tcW w:w="1427" w:type="dxa"/>
            <w:shd w:val="clear" w:color="auto" w:fill="auto"/>
            <w:vAlign w:val="center"/>
          </w:tcPr>
          <w:p w14:paraId="2A97C3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052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201A9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FA8A6A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EAA9D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2A9CA3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5B8763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37.47</w:t>
            </w:r>
          </w:p>
        </w:tc>
        <w:tc>
          <w:tcPr>
            <w:tcW w:w="1366" w:type="dxa"/>
            <w:gridSpan w:val="2"/>
            <w:shd w:val="clear" w:color="auto" w:fill="auto"/>
            <w:vAlign w:val="center"/>
          </w:tcPr>
          <w:p w14:paraId="20111A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37.47</w:t>
            </w:r>
          </w:p>
        </w:tc>
        <w:tc>
          <w:tcPr>
            <w:tcW w:w="1427" w:type="dxa"/>
            <w:shd w:val="clear" w:color="auto" w:fill="auto"/>
            <w:vAlign w:val="center"/>
          </w:tcPr>
          <w:p w14:paraId="54B443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70F4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57F4B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F4A5BD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C7B627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3F446CF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736A5D1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37.47</w:t>
            </w:r>
          </w:p>
        </w:tc>
        <w:tc>
          <w:tcPr>
            <w:tcW w:w="1366" w:type="dxa"/>
            <w:gridSpan w:val="2"/>
            <w:shd w:val="clear" w:color="auto" w:fill="auto"/>
            <w:vAlign w:val="center"/>
          </w:tcPr>
          <w:p w14:paraId="596BB7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37.47</w:t>
            </w:r>
          </w:p>
        </w:tc>
        <w:tc>
          <w:tcPr>
            <w:tcW w:w="1427" w:type="dxa"/>
            <w:shd w:val="clear" w:color="auto" w:fill="auto"/>
            <w:vAlign w:val="center"/>
          </w:tcPr>
          <w:p w14:paraId="64D757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BA47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9E299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92DDD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2EDCF2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520AB8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34A68A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2,429.89</w:t>
            </w:r>
          </w:p>
        </w:tc>
        <w:tc>
          <w:tcPr>
            <w:tcW w:w="1366" w:type="dxa"/>
            <w:gridSpan w:val="2"/>
            <w:shd w:val="clear" w:color="auto" w:fill="auto"/>
            <w:vAlign w:val="center"/>
          </w:tcPr>
          <w:p w14:paraId="1DC088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1,923.80</w:t>
            </w:r>
          </w:p>
        </w:tc>
        <w:tc>
          <w:tcPr>
            <w:tcW w:w="1427" w:type="dxa"/>
            <w:shd w:val="clear" w:color="auto" w:fill="auto"/>
            <w:vAlign w:val="center"/>
          </w:tcPr>
          <w:p w14:paraId="74BBC4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506.09</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托克逊县中心幼儿园</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1,861.52</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1,861.52</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0BB0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6F45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F403D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34E5A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48B284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447.30</w:t>
            </w:r>
          </w:p>
        </w:tc>
        <w:tc>
          <w:tcPr>
            <w:tcW w:w="1366" w:type="dxa"/>
            <w:gridSpan w:val="2"/>
            <w:shd w:val="clear" w:color="auto" w:fill="auto"/>
            <w:vAlign w:val="center"/>
          </w:tcPr>
          <w:p w14:paraId="6C69A8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447.30</w:t>
            </w:r>
          </w:p>
        </w:tc>
        <w:tc>
          <w:tcPr>
            <w:tcW w:w="1427" w:type="dxa"/>
            <w:shd w:val="clear" w:color="auto" w:fill="auto"/>
            <w:vAlign w:val="center"/>
          </w:tcPr>
          <w:p w14:paraId="603A46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89BE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6DB8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6B24E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962AB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399FF6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274.69</w:t>
            </w:r>
          </w:p>
        </w:tc>
        <w:tc>
          <w:tcPr>
            <w:tcW w:w="1366" w:type="dxa"/>
            <w:gridSpan w:val="2"/>
            <w:shd w:val="clear" w:color="auto" w:fill="auto"/>
            <w:vAlign w:val="center"/>
          </w:tcPr>
          <w:p w14:paraId="1F61F2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274.69</w:t>
            </w:r>
          </w:p>
        </w:tc>
        <w:tc>
          <w:tcPr>
            <w:tcW w:w="1427" w:type="dxa"/>
            <w:shd w:val="clear" w:color="auto" w:fill="auto"/>
            <w:vAlign w:val="center"/>
          </w:tcPr>
          <w:p w14:paraId="02C537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5222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7A53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A4F32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636F94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1FB89E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358.61</w:t>
            </w:r>
          </w:p>
        </w:tc>
        <w:tc>
          <w:tcPr>
            <w:tcW w:w="1366" w:type="dxa"/>
            <w:gridSpan w:val="2"/>
            <w:shd w:val="clear" w:color="auto" w:fill="auto"/>
            <w:vAlign w:val="center"/>
          </w:tcPr>
          <w:p w14:paraId="16E7A6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358.61</w:t>
            </w:r>
          </w:p>
        </w:tc>
        <w:tc>
          <w:tcPr>
            <w:tcW w:w="1427" w:type="dxa"/>
            <w:shd w:val="clear" w:color="auto" w:fill="auto"/>
            <w:vAlign w:val="center"/>
          </w:tcPr>
          <w:p w14:paraId="6BA6B1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C03D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DA66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3EEA8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213455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55D868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263.26</w:t>
            </w:r>
          </w:p>
        </w:tc>
        <w:tc>
          <w:tcPr>
            <w:tcW w:w="1366" w:type="dxa"/>
            <w:gridSpan w:val="2"/>
            <w:shd w:val="clear" w:color="auto" w:fill="auto"/>
            <w:vAlign w:val="center"/>
          </w:tcPr>
          <w:p w14:paraId="13B3FF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263.26</w:t>
            </w:r>
          </w:p>
        </w:tc>
        <w:tc>
          <w:tcPr>
            <w:tcW w:w="1427" w:type="dxa"/>
            <w:shd w:val="clear" w:color="auto" w:fill="auto"/>
            <w:vAlign w:val="center"/>
          </w:tcPr>
          <w:p w14:paraId="15A0C3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D29F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6FE1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DAB79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2BB092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0490DC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204.67</w:t>
            </w:r>
          </w:p>
        </w:tc>
        <w:tc>
          <w:tcPr>
            <w:tcW w:w="1366" w:type="dxa"/>
            <w:gridSpan w:val="2"/>
            <w:shd w:val="clear" w:color="auto" w:fill="auto"/>
            <w:vAlign w:val="center"/>
          </w:tcPr>
          <w:p w14:paraId="733230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204.67</w:t>
            </w:r>
          </w:p>
        </w:tc>
        <w:tc>
          <w:tcPr>
            <w:tcW w:w="1427" w:type="dxa"/>
            <w:shd w:val="clear" w:color="auto" w:fill="auto"/>
            <w:vAlign w:val="center"/>
          </w:tcPr>
          <w:p w14:paraId="65FFF6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4196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F11E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F560F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1BED84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12816B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86.85</w:t>
            </w:r>
          </w:p>
        </w:tc>
        <w:tc>
          <w:tcPr>
            <w:tcW w:w="1366" w:type="dxa"/>
            <w:gridSpan w:val="2"/>
            <w:shd w:val="clear" w:color="auto" w:fill="auto"/>
            <w:vAlign w:val="center"/>
          </w:tcPr>
          <w:p w14:paraId="3D4FFC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86.85</w:t>
            </w:r>
          </w:p>
        </w:tc>
        <w:tc>
          <w:tcPr>
            <w:tcW w:w="1427" w:type="dxa"/>
            <w:shd w:val="clear" w:color="auto" w:fill="auto"/>
            <w:vAlign w:val="center"/>
          </w:tcPr>
          <w:p w14:paraId="05A818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BB86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FA87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34621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5FE760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43BDEB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8.95</w:t>
            </w:r>
          </w:p>
        </w:tc>
        <w:tc>
          <w:tcPr>
            <w:tcW w:w="1366" w:type="dxa"/>
            <w:gridSpan w:val="2"/>
            <w:shd w:val="clear" w:color="auto" w:fill="auto"/>
            <w:vAlign w:val="center"/>
          </w:tcPr>
          <w:p w14:paraId="5445AA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8.95</w:t>
            </w:r>
          </w:p>
        </w:tc>
        <w:tc>
          <w:tcPr>
            <w:tcW w:w="1427" w:type="dxa"/>
            <w:shd w:val="clear" w:color="auto" w:fill="auto"/>
            <w:vAlign w:val="center"/>
          </w:tcPr>
          <w:p w14:paraId="32698F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564B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4B46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71C8E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2D19B5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224E65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166.38</w:t>
            </w:r>
          </w:p>
        </w:tc>
        <w:tc>
          <w:tcPr>
            <w:tcW w:w="1366" w:type="dxa"/>
            <w:gridSpan w:val="2"/>
            <w:shd w:val="clear" w:color="auto" w:fill="auto"/>
            <w:vAlign w:val="center"/>
          </w:tcPr>
          <w:p w14:paraId="0A0F99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166.38</w:t>
            </w:r>
          </w:p>
        </w:tc>
        <w:tc>
          <w:tcPr>
            <w:tcW w:w="1427" w:type="dxa"/>
            <w:shd w:val="clear" w:color="auto" w:fill="auto"/>
            <w:vAlign w:val="center"/>
          </w:tcPr>
          <w:p w14:paraId="11D887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2328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B71F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1AC10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640730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7F4819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50.81</w:t>
            </w:r>
          </w:p>
        </w:tc>
        <w:tc>
          <w:tcPr>
            <w:tcW w:w="1366" w:type="dxa"/>
            <w:gridSpan w:val="2"/>
            <w:shd w:val="clear" w:color="auto" w:fill="auto"/>
            <w:vAlign w:val="center"/>
          </w:tcPr>
          <w:p w14:paraId="59D2D2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50.81</w:t>
            </w:r>
          </w:p>
        </w:tc>
        <w:tc>
          <w:tcPr>
            <w:tcW w:w="1427" w:type="dxa"/>
            <w:shd w:val="clear" w:color="auto" w:fill="auto"/>
            <w:vAlign w:val="center"/>
          </w:tcPr>
          <w:p w14:paraId="748CB3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960A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F1F2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3A0B3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E9EF2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7042DC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24.81</w:t>
            </w:r>
          </w:p>
        </w:tc>
        <w:tc>
          <w:tcPr>
            <w:tcW w:w="1366" w:type="dxa"/>
            <w:gridSpan w:val="2"/>
            <w:shd w:val="clear" w:color="auto" w:fill="auto"/>
            <w:vAlign w:val="center"/>
          </w:tcPr>
          <w:p w14:paraId="3A3505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EB808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24.81</w:t>
            </w:r>
          </w:p>
        </w:tc>
      </w:tr>
      <w:tr w14:paraId="56058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B3D4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E145A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772F72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02D4D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24.81</w:t>
            </w:r>
          </w:p>
        </w:tc>
        <w:tc>
          <w:tcPr>
            <w:tcW w:w="1366" w:type="dxa"/>
            <w:gridSpan w:val="2"/>
            <w:shd w:val="clear" w:color="auto" w:fill="auto"/>
            <w:vAlign w:val="center"/>
          </w:tcPr>
          <w:p w14:paraId="042370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5A66B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24.81</w:t>
            </w:r>
          </w:p>
        </w:tc>
      </w:tr>
      <w:tr w14:paraId="57041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7FCF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9C9FE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F9746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7620AA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37.47</w:t>
            </w:r>
          </w:p>
        </w:tc>
        <w:tc>
          <w:tcPr>
            <w:tcW w:w="1366" w:type="dxa"/>
            <w:gridSpan w:val="2"/>
            <w:shd w:val="clear" w:color="auto" w:fill="auto"/>
            <w:vAlign w:val="center"/>
          </w:tcPr>
          <w:p w14:paraId="5EE98A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37.47</w:t>
            </w:r>
          </w:p>
        </w:tc>
        <w:tc>
          <w:tcPr>
            <w:tcW w:w="1427" w:type="dxa"/>
            <w:shd w:val="clear" w:color="auto" w:fill="auto"/>
            <w:vAlign w:val="center"/>
          </w:tcPr>
          <w:p w14:paraId="1CECED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DADB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CC8E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DA688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6529F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2F5434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37.47</w:t>
            </w:r>
          </w:p>
        </w:tc>
        <w:tc>
          <w:tcPr>
            <w:tcW w:w="1366" w:type="dxa"/>
            <w:gridSpan w:val="2"/>
            <w:shd w:val="clear" w:color="auto" w:fill="auto"/>
            <w:vAlign w:val="center"/>
          </w:tcPr>
          <w:p w14:paraId="73C93B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37.47</w:t>
            </w:r>
          </w:p>
        </w:tc>
        <w:tc>
          <w:tcPr>
            <w:tcW w:w="1427" w:type="dxa"/>
            <w:shd w:val="clear" w:color="auto" w:fill="auto"/>
            <w:vAlign w:val="center"/>
          </w:tcPr>
          <w:p w14:paraId="3C1DE9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1CC3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3A6B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16BBBF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EF9EF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191624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1,923.80</w:t>
            </w:r>
          </w:p>
        </w:tc>
        <w:tc>
          <w:tcPr>
            <w:tcW w:w="1366" w:type="dxa"/>
            <w:gridSpan w:val="2"/>
            <w:shd w:val="clear" w:color="auto" w:fill="auto"/>
            <w:vAlign w:val="center"/>
          </w:tcPr>
          <w:p w14:paraId="5ED702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1,898.99</w:t>
            </w:r>
          </w:p>
        </w:tc>
        <w:tc>
          <w:tcPr>
            <w:tcW w:w="1427" w:type="dxa"/>
            <w:shd w:val="clear" w:color="auto" w:fill="auto"/>
            <w:vAlign w:val="center"/>
          </w:tcPr>
          <w:p w14:paraId="6D9303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24.81</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托克逊县中心幼儿园</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教育支出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506.09</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3.86</w:t>
            </w: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202.41</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272.74</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27.08</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FA93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E4103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8EDB3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7A5A1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547CB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普通教育</w:t>
            </w:r>
          </w:p>
        </w:tc>
        <w:tc>
          <w:tcPr>
            <w:tcW w:w="2073" w:type="dxa"/>
            <w:shd w:val="clear" w:color="auto" w:fill="auto"/>
            <w:vAlign w:val="center"/>
          </w:tcPr>
          <w:p w14:paraId="33844F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41402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506.09</w:t>
            </w:r>
          </w:p>
        </w:tc>
        <w:tc>
          <w:tcPr>
            <w:tcW w:w="881" w:type="dxa"/>
            <w:shd w:val="clear" w:color="auto" w:fill="auto"/>
            <w:vAlign w:val="center"/>
          </w:tcPr>
          <w:p w14:paraId="13424B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3.86</w:t>
            </w:r>
          </w:p>
        </w:tc>
        <w:tc>
          <w:tcPr>
            <w:tcW w:w="881" w:type="dxa"/>
            <w:shd w:val="clear" w:color="auto" w:fill="auto"/>
            <w:vAlign w:val="center"/>
          </w:tcPr>
          <w:p w14:paraId="0F5886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202.41</w:t>
            </w:r>
          </w:p>
        </w:tc>
        <w:tc>
          <w:tcPr>
            <w:tcW w:w="881" w:type="dxa"/>
            <w:shd w:val="clear" w:color="auto" w:fill="auto"/>
            <w:vAlign w:val="center"/>
          </w:tcPr>
          <w:p w14:paraId="7AA327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272.74</w:t>
            </w:r>
          </w:p>
        </w:tc>
        <w:tc>
          <w:tcPr>
            <w:tcW w:w="881" w:type="dxa"/>
            <w:shd w:val="clear" w:color="auto" w:fill="auto"/>
            <w:vAlign w:val="center"/>
          </w:tcPr>
          <w:p w14:paraId="1A017B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675E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B676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27.08</w:t>
            </w:r>
          </w:p>
        </w:tc>
        <w:tc>
          <w:tcPr>
            <w:tcW w:w="882" w:type="dxa"/>
            <w:shd w:val="clear" w:color="auto" w:fill="auto"/>
            <w:vAlign w:val="center"/>
          </w:tcPr>
          <w:p w14:paraId="2180C1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E3FF5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5EAAD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29427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F3F7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AEBD7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8E188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0156A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0E7CB8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学前教育</w:t>
            </w:r>
          </w:p>
        </w:tc>
        <w:tc>
          <w:tcPr>
            <w:tcW w:w="2073" w:type="dxa"/>
            <w:shd w:val="clear" w:color="auto" w:fill="auto"/>
            <w:vAlign w:val="center"/>
          </w:tcPr>
          <w:p w14:paraId="6BA766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2025年新疆西藏等地区教育特殊补助农村学前三年免费教育保障机制经费吐市财教[2024]108号</w:t>
            </w:r>
          </w:p>
        </w:tc>
        <w:tc>
          <w:tcPr>
            <w:tcW w:w="881" w:type="dxa"/>
            <w:shd w:val="clear" w:color="auto" w:fill="auto"/>
            <w:vAlign w:val="center"/>
          </w:tcPr>
          <w:p w14:paraId="6E74FD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172.31</w:t>
            </w:r>
          </w:p>
        </w:tc>
        <w:tc>
          <w:tcPr>
            <w:tcW w:w="881" w:type="dxa"/>
            <w:shd w:val="clear" w:color="auto" w:fill="auto"/>
            <w:vAlign w:val="center"/>
          </w:tcPr>
          <w:p w14:paraId="7BD858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3231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63.42</w:t>
            </w:r>
          </w:p>
        </w:tc>
        <w:tc>
          <w:tcPr>
            <w:tcW w:w="881" w:type="dxa"/>
            <w:shd w:val="clear" w:color="auto" w:fill="auto"/>
            <w:vAlign w:val="center"/>
          </w:tcPr>
          <w:p w14:paraId="154EAA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93.67</w:t>
            </w:r>
          </w:p>
        </w:tc>
        <w:tc>
          <w:tcPr>
            <w:tcW w:w="881" w:type="dxa"/>
            <w:shd w:val="clear" w:color="auto" w:fill="auto"/>
            <w:vAlign w:val="center"/>
          </w:tcPr>
          <w:p w14:paraId="207B83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229C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E597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15.22</w:t>
            </w:r>
          </w:p>
        </w:tc>
        <w:tc>
          <w:tcPr>
            <w:tcW w:w="882" w:type="dxa"/>
            <w:shd w:val="clear" w:color="auto" w:fill="auto"/>
            <w:vAlign w:val="center"/>
          </w:tcPr>
          <w:p w14:paraId="40A952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E022D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9C0D3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C4DF1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01A9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91614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A21F9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16BAB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05CF6E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学前教育</w:t>
            </w:r>
          </w:p>
        </w:tc>
        <w:tc>
          <w:tcPr>
            <w:tcW w:w="2073" w:type="dxa"/>
            <w:shd w:val="clear" w:color="auto" w:fill="auto"/>
            <w:vAlign w:val="center"/>
          </w:tcPr>
          <w:p w14:paraId="72C31A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2025年自治区教育补助项目经费（自聘教师工资补助）吐市财教[2024]121号</w:t>
            </w:r>
          </w:p>
        </w:tc>
        <w:tc>
          <w:tcPr>
            <w:tcW w:w="881" w:type="dxa"/>
            <w:shd w:val="clear" w:color="auto" w:fill="auto"/>
            <w:vAlign w:val="center"/>
          </w:tcPr>
          <w:p w14:paraId="0C1062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3.86</w:t>
            </w:r>
          </w:p>
        </w:tc>
        <w:tc>
          <w:tcPr>
            <w:tcW w:w="881" w:type="dxa"/>
            <w:shd w:val="clear" w:color="auto" w:fill="auto"/>
            <w:vAlign w:val="center"/>
          </w:tcPr>
          <w:p w14:paraId="5E5F3D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3.86</w:t>
            </w:r>
          </w:p>
        </w:tc>
        <w:tc>
          <w:tcPr>
            <w:tcW w:w="881" w:type="dxa"/>
            <w:shd w:val="clear" w:color="auto" w:fill="auto"/>
            <w:vAlign w:val="center"/>
          </w:tcPr>
          <w:p w14:paraId="6C6BF3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FB99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3A71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92F4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0E06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BE0A5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1326C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056C3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5AEF6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5116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87D2C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BC211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7B828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386163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学前教育</w:t>
            </w:r>
          </w:p>
        </w:tc>
        <w:tc>
          <w:tcPr>
            <w:tcW w:w="2073" w:type="dxa"/>
            <w:shd w:val="clear" w:color="auto" w:fill="auto"/>
            <w:vAlign w:val="center"/>
          </w:tcPr>
          <w:p w14:paraId="14B932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2025年学前教育幼儿资助县级配套</w:t>
            </w:r>
          </w:p>
        </w:tc>
        <w:tc>
          <w:tcPr>
            <w:tcW w:w="881" w:type="dxa"/>
            <w:shd w:val="clear" w:color="auto" w:fill="auto"/>
            <w:vAlign w:val="center"/>
          </w:tcPr>
          <w:p w14:paraId="20280F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329.92</w:t>
            </w:r>
          </w:p>
        </w:tc>
        <w:tc>
          <w:tcPr>
            <w:tcW w:w="881" w:type="dxa"/>
            <w:shd w:val="clear" w:color="auto" w:fill="auto"/>
            <w:vAlign w:val="center"/>
          </w:tcPr>
          <w:p w14:paraId="7240CD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5084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138.99</w:t>
            </w:r>
          </w:p>
        </w:tc>
        <w:tc>
          <w:tcPr>
            <w:tcW w:w="881" w:type="dxa"/>
            <w:shd w:val="clear" w:color="auto" w:fill="auto"/>
            <w:vAlign w:val="center"/>
          </w:tcPr>
          <w:p w14:paraId="63A3EB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179.07</w:t>
            </w:r>
          </w:p>
        </w:tc>
        <w:tc>
          <w:tcPr>
            <w:tcW w:w="881" w:type="dxa"/>
            <w:shd w:val="clear" w:color="auto" w:fill="auto"/>
            <w:vAlign w:val="center"/>
          </w:tcPr>
          <w:p w14:paraId="3259EA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AF2F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35C5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11.86</w:t>
            </w:r>
          </w:p>
        </w:tc>
        <w:tc>
          <w:tcPr>
            <w:tcW w:w="882" w:type="dxa"/>
            <w:shd w:val="clear" w:color="auto" w:fill="auto"/>
            <w:vAlign w:val="center"/>
          </w:tcPr>
          <w:p w14:paraId="6CB5A7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8493D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27F6A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4D05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F915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0C0C2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470A62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414482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5BE3E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1ABD8B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78B3B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506.09</w:t>
            </w:r>
          </w:p>
        </w:tc>
        <w:tc>
          <w:tcPr>
            <w:tcW w:w="881" w:type="dxa"/>
            <w:shd w:val="clear" w:color="auto" w:fill="auto"/>
            <w:vAlign w:val="center"/>
          </w:tcPr>
          <w:p w14:paraId="786A55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3.86</w:t>
            </w:r>
          </w:p>
        </w:tc>
        <w:tc>
          <w:tcPr>
            <w:tcW w:w="881" w:type="dxa"/>
            <w:shd w:val="clear" w:color="auto" w:fill="auto"/>
            <w:vAlign w:val="center"/>
          </w:tcPr>
          <w:p w14:paraId="1BABAA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202.41</w:t>
            </w:r>
          </w:p>
        </w:tc>
        <w:tc>
          <w:tcPr>
            <w:tcW w:w="881" w:type="dxa"/>
            <w:shd w:val="clear" w:color="auto" w:fill="auto"/>
            <w:vAlign w:val="center"/>
          </w:tcPr>
          <w:p w14:paraId="0A02AE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272.74</w:t>
            </w:r>
          </w:p>
        </w:tc>
        <w:tc>
          <w:tcPr>
            <w:tcW w:w="881" w:type="dxa"/>
            <w:shd w:val="clear" w:color="auto" w:fill="auto"/>
            <w:vAlign w:val="center"/>
          </w:tcPr>
          <w:p w14:paraId="7131FB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301F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CA03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27.08</w:t>
            </w:r>
          </w:p>
        </w:tc>
        <w:tc>
          <w:tcPr>
            <w:tcW w:w="882" w:type="dxa"/>
            <w:shd w:val="clear" w:color="auto" w:fill="auto"/>
            <w:vAlign w:val="center"/>
          </w:tcPr>
          <w:p w14:paraId="71D453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2D725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05110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ED059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托克逊县中心幼儿园</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托克逊县中心幼儿园2025年没有使用政府性基金预算拨款安排的支出，政府性基金预算支出情况表为空表。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托克逊县中心幼儿园</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托克逊县中心幼儿园2025年没有使用国有资本经营预算拨款安排的支出，国有资本经营预算支出情况表为空表。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托克逊县中心幼儿园</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ED61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0D9546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597493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DBF7FB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85647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84AC6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8C58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06CDE0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08902E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EBFB1C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C9D10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270A14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1499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0DA524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1D5C97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CA70B4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C58C2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C3199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6011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1727E6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3BB192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B4880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3EC85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B65AC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BD72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BC431A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CA1B3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85356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854CE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E1B2A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托克逊县中心幼儿园2025年没有使用财政拨款“三公”经费安排的支出，财政拨款“三公”经费支出情况表为空表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托克逊县中心幼儿园</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83.13</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83.13</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83.13</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2557F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14CFDBD">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2024年新疆西藏等地区教育特殊补助农村学前三年免费教育保障机制经费吐市财文[2023]119号</w:t>
            </w:r>
          </w:p>
        </w:tc>
        <w:tc>
          <w:tcPr>
            <w:tcW w:w="1247" w:type="dxa"/>
            <w:shd w:val="clear" w:color="auto" w:fill="auto"/>
            <w:vAlign w:val="center"/>
          </w:tcPr>
          <w:p w14:paraId="5C77B34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11.28</w:t>
            </w:r>
          </w:p>
        </w:tc>
        <w:tc>
          <w:tcPr>
            <w:tcW w:w="1247" w:type="dxa"/>
            <w:shd w:val="clear" w:color="auto" w:fill="auto"/>
            <w:vAlign w:val="center"/>
          </w:tcPr>
          <w:p w14:paraId="68F01DD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11.28</w:t>
            </w:r>
          </w:p>
        </w:tc>
        <w:tc>
          <w:tcPr>
            <w:tcW w:w="1247" w:type="dxa"/>
            <w:shd w:val="clear" w:color="auto" w:fill="auto"/>
            <w:vAlign w:val="center"/>
          </w:tcPr>
          <w:p w14:paraId="4ED7908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9AED0D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1B4E81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11.28</w:t>
            </w:r>
          </w:p>
        </w:tc>
        <w:tc>
          <w:tcPr>
            <w:tcW w:w="1247" w:type="dxa"/>
            <w:gridSpan w:val="2"/>
            <w:shd w:val="clear" w:color="auto" w:fill="auto"/>
            <w:vAlign w:val="center"/>
          </w:tcPr>
          <w:p w14:paraId="5FFAD7F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C05E39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9F9B1D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C1F4AA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C3A1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DE9FF0E">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2024年自治区农村学前三年教育保障经费市级配套资金吐市财教【2024】1号</w:t>
            </w:r>
          </w:p>
        </w:tc>
        <w:tc>
          <w:tcPr>
            <w:tcW w:w="1247" w:type="dxa"/>
            <w:shd w:val="clear" w:color="auto" w:fill="auto"/>
            <w:vAlign w:val="center"/>
          </w:tcPr>
          <w:p w14:paraId="696AA9F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44.2</w:t>
            </w:r>
            <w:r>
              <w:rPr>
                <w:rFonts w:hint="eastAsia" w:asciiTheme="majorEastAsia" w:hAnsiTheme="majorEastAsia" w:eastAsiaTheme="majorEastAsia" w:cstheme="majorEastAsia"/>
                <w:sz w:val="13"/>
                <w:szCs w:val="13"/>
                <w:lang w:val="en-US" w:eastAsia="zh-CN"/>
              </w:rPr>
              <w:t>0</w:t>
            </w:r>
          </w:p>
        </w:tc>
        <w:tc>
          <w:tcPr>
            <w:tcW w:w="1247" w:type="dxa"/>
            <w:shd w:val="clear" w:color="auto" w:fill="auto"/>
            <w:vAlign w:val="center"/>
          </w:tcPr>
          <w:p w14:paraId="7301883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44.2</w:t>
            </w:r>
            <w:r>
              <w:rPr>
                <w:rFonts w:hint="eastAsia" w:asciiTheme="majorEastAsia" w:hAnsiTheme="majorEastAsia" w:eastAsiaTheme="majorEastAsia" w:cstheme="majorEastAsia"/>
                <w:sz w:val="13"/>
                <w:szCs w:val="13"/>
                <w:lang w:val="en-US" w:eastAsia="zh-CN"/>
              </w:rPr>
              <w:t>0</w:t>
            </w:r>
          </w:p>
        </w:tc>
        <w:tc>
          <w:tcPr>
            <w:tcW w:w="1247" w:type="dxa"/>
            <w:shd w:val="clear" w:color="auto" w:fill="auto"/>
            <w:vAlign w:val="center"/>
          </w:tcPr>
          <w:p w14:paraId="206E323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479B4D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E7424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44.2</w:t>
            </w:r>
            <w:r>
              <w:rPr>
                <w:rFonts w:hint="eastAsia" w:asciiTheme="majorEastAsia" w:hAnsiTheme="majorEastAsia" w:eastAsiaTheme="majorEastAsia" w:cstheme="majorEastAsia"/>
                <w:sz w:val="13"/>
                <w:szCs w:val="13"/>
                <w:lang w:val="en-US" w:eastAsia="zh-CN"/>
              </w:rPr>
              <w:t>0</w:t>
            </w:r>
          </w:p>
        </w:tc>
        <w:tc>
          <w:tcPr>
            <w:tcW w:w="1247" w:type="dxa"/>
            <w:gridSpan w:val="2"/>
            <w:shd w:val="clear" w:color="auto" w:fill="auto"/>
            <w:vAlign w:val="center"/>
          </w:tcPr>
          <w:p w14:paraId="28DC5C1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7C6B42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DE7A8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6BDD50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3942F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39E7064">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2024年新疆西藏等地区教育特殊补助农村学前三年免费教育保障机制经费吐市财文【2023】119号</w:t>
            </w:r>
          </w:p>
        </w:tc>
        <w:tc>
          <w:tcPr>
            <w:tcW w:w="1247" w:type="dxa"/>
            <w:shd w:val="clear" w:color="auto" w:fill="auto"/>
            <w:vAlign w:val="center"/>
          </w:tcPr>
          <w:p w14:paraId="1489FE3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27.65</w:t>
            </w:r>
          </w:p>
        </w:tc>
        <w:tc>
          <w:tcPr>
            <w:tcW w:w="1247" w:type="dxa"/>
            <w:shd w:val="clear" w:color="auto" w:fill="auto"/>
            <w:vAlign w:val="center"/>
          </w:tcPr>
          <w:p w14:paraId="745CCA1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27.65</w:t>
            </w:r>
          </w:p>
        </w:tc>
        <w:tc>
          <w:tcPr>
            <w:tcW w:w="1247" w:type="dxa"/>
            <w:shd w:val="clear" w:color="auto" w:fill="auto"/>
            <w:vAlign w:val="center"/>
          </w:tcPr>
          <w:p w14:paraId="501C9E3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C57C1C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1F82A6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27.65</w:t>
            </w:r>
          </w:p>
        </w:tc>
        <w:tc>
          <w:tcPr>
            <w:tcW w:w="1247" w:type="dxa"/>
            <w:gridSpan w:val="2"/>
            <w:shd w:val="clear" w:color="auto" w:fill="auto"/>
            <w:vAlign w:val="center"/>
          </w:tcPr>
          <w:p w14:paraId="720262F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C522EA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E03DF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A83854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托克逊县中心幼儿园</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按照全口径预算的原则，托克逊县中心幼儿园2025年所有收入和支出均纳入单位预算管理。收支总预算2,516.02万元。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托克逊县中心幼儿园</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托克逊县中心幼儿园单位收入预算2,516.02万元，其中：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一般公共预算2,253.72万元，占89.57%，比上年预算增加34.31万元，增长1.55%，主要原因是本单位2024年基本工资调增，考核工资调增相应的社保公积金基数增加。</w:t>
      </w:r>
    </w:p>
    <w:p w14:paraId="0B3B1A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上级一般公共预算安排的转移支付176.17万元，占7</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%，比上年预算减少48.90万元，下降21.73%，主要原因是2025年城镇片区民办幼儿园的学前教育经费未安排在本单位，因此上级一般公共预算安排的转移支付减少。</w:t>
      </w:r>
    </w:p>
    <w:p w14:paraId="6FAFAB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70CCB4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4F2BBA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0A06FE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763086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单位资金3.00万元，占0.12%，比上年预算减少7.20万元，下降70.59%，主要原因是2025年单位资金利息收入减少，因此预算减少。</w:t>
      </w:r>
    </w:p>
    <w:p w14:paraId="3D433B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财政拨款结转83.13万元，占3.3</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%，比上年预算增加13.74万元，增长19.8</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%，主要原因是2024年度学前教育经费预算执行率较低，因此结转至本年预算较上年增加。</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托克逊县中心幼儿园</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托克逊县中心幼儿园2025年支出预算2,516.02万元，其中：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基本支出1,923.80万元，占76.46%，比上年预算减少22.61万元，下降1.16%，主要原因是在职转退休</w:t>
      </w:r>
      <w:r>
        <w:rPr>
          <w:rFonts w:hint="eastAsia" w:ascii="仿宋" w:hAnsi="微软雅黑" w:eastAsia="仿宋"/>
          <w:sz w:val="28"/>
          <w:szCs w:val="28"/>
          <w:lang w:val="en-US" w:eastAsia="zh-CN"/>
        </w:rPr>
        <w:t>2</w:t>
      </w:r>
      <w:r>
        <w:rPr>
          <w:rFonts w:hint="eastAsia" w:ascii="仿宋" w:hAnsi="微软雅黑" w:eastAsia="仿宋"/>
          <w:sz w:val="28"/>
          <w:szCs w:val="28"/>
          <w:lang w:eastAsia="zh-CN"/>
        </w:rPr>
        <w:t>人，工资、社保、公积金、办公费减少，因此基本支出预算较上年减少。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项目支出592.22万元，占23.54%，比上年预算增加14.56万元，增长2.52%，主要原因是2024年度学前教育经费预算执行率较低，因此结转到本年预算较上年增加。</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托克逊县中心幼儿园</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2025年财政拨款收支总预算2,429.89万元。</w:t>
      </w:r>
    </w:p>
    <w:p w14:paraId="2DEC7B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3271BF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收入预算包括：一般公共预算拨款2,429.89万元。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4D8C79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教育支出2,392.42万元，主要用于保障单位人员经费、公用经费正常运行；社会保障和就业支出37.47万元，主要用于保障单位人员社保缴费支出。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托克逊县中心幼儿园</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25813B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托克逊县中心幼儿园2025年一般公共预算拨款合计2,429.89万元，其中：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基本支出1,923.80万元，比上年预算减少22.61万元，下降1.16%。主要原因是：在职转退休</w:t>
      </w:r>
      <w:r>
        <w:rPr>
          <w:rFonts w:hint="eastAsia" w:ascii="仿宋" w:hAnsi="微软雅黑" w:eastAsia="仿宋"/>
          <w:sz w:val="28"/>
          <w:szCs w:val="28"/>
          <w:lang w:val="en-US" w:eastAsia="zh-CN"/>
        </w:rPr>
        <w:t>2</w:t>
      </w:r>
      <w:r>
        <w:rPr>
          <w:rFonts w:hint="eastAsia" w:ascii="仿宋" w:hAnsi="微软雅黑" w:eastAsia="仿宋"/>
          <w:sz w:val="28"/>
          <w:szCs w:val="28"/>
          <w:lang w:eastAsia="zh-CN"/>
        </w:rPr>
        <w:t>人，工资、社保、公积金、办公费减少，因此基本支出预算较上年减少。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项目支出506.09万元，比上年预算增加8.02万元,增长1.61%。主要原因是：2025年年初学前教育补助全部下达，因此项目支出预算较上年增加。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1、教育支出(类)2,392.42万元，占98.46%。</w:t>
      </w:r>
    </w:p>
    <w:p w14:paraId="401DEEB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2、社会保障和就业支出(类)37.47万元，占1.54%。</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1.教育支出（类）普通教育（款）学前教育（项）2025年预算数为2,392.42万元，比上年预算减少24.38万元，下降1.01%，主要原因是：1.本年度在职转退休</w:t>
      </w:r>
      <w:r>
        <w:rPr>
          <w:rFonts w:hint="eastAsia" w:ascii="仿宋" w:hAnsi="微软雅黑" w:eastAsia="仿宋"/>
          <w:sz w:val="28"/>
          <w:szCs w:val="28"/>
          <w:lang w:val="en-US" w:eastAsia="zh-CN"/>
        </w:rPr>
        <w:t>2</w:t>
      </w:r>
      <w:r>
        <w:rPr>
          <w:rFonts w:hint="eastAsia" w:ascii="仿宋" w:hAnsi="微软雅黑" w:eastAsia="仿宋"/>
          <w:sz w:val="28"/>
          <w:szCs w:val="28"/>
        </w:rPr>
        <w:t>人，相应在职人员工资、社保等人员经费减少；2.2025年城镇片区民办幼儿园的学前教育经费未安排在本单位，因此预算较上年减少。</w:t>
      </w:r>
    </w:p>
    <w:p w14:paraId="3912E0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2.社会保障和就业支出（类）行政事业单位养老支出（款）事业单位离退休（项）2025年预算数为37.47万元，比上年预算增加9.79万元，增长35.37%，主要原因是：1.增加</w:t>
      </w:r>
      <w:r>
        <w:rPr>
          <w:rFonts w:hint="eastAsia" w:ascii="仿宋" w:hAnsi="微软雅黑" w:eastAsia="仿宋"/>
          <w:sz w:val="28"/>
          <w:szCs w:val="28"/>
          <w:lang w:val="en-US" w:eastAsia="zh-CN"/>
        </w:rPr>
        <w:t>2</w:t>
      </w:r>
      <w:r>
        <w:rPr>
          <w:rFonts w:hint="eastAsia" w:ascii="仿宋" w:hAnsi="微软雅黑" w:eastAsia="仿宋"/>
          <w:sz w:val="28"/>
          <w:szCs w:val="28"/>
        </w:rPr>
        <w:t>名退休人员；2.退休人员绩效奖提高标准，因此预算增加。</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托克逊县中心幼儿园</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托克逊县中心幼儿园2025年一般公共预算基本支出1,923.80万元，其中：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人员经费1,898.99万元，主要包括：基本工资、津贴补贴、奖金、绩效工资、机关事业单位基本养老保险缴费、职工基本医疗保险缴费、其他社会保障缴费、住房公积金、其他工资福利支出、退休费。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公用经费24.81万元，主要包括：工会经费。</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托克逊县中心幼儿园</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（一）项目名称：2025年新疆西藏等地区教育特殊补助农村学前三年免费教育保障机制经费吐市财教[2024]108号</w:t>
      </w:r>
    </w:p>
    <w:p w14:paraId="09FC48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0E9849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预算安排规模：172.31万元</w:t>
      </w:r>
    </w:p>
    <w:p w14:paraId="6B417E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项目承担单位：托克逊县中心幼儿园</w:t>
      </w:r>
    </w:p>
    <w:p w14:paraId="0CFC69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14.48万元、水费2.54万元、电费4.64万元、邮电费4.23万元、取暖费7.43万元、维修费8.43万元、培训费0.69万元、劳务费19.66万元、其他商品和服务支出1.32万元、办公设备购置15.22万元、助学金93.67万元。</w:t>
      </w:r>
    </w:p>
    <w:p w14:paraId="5CDF2A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CE9C5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（二）项目名称：2025年自治区教育补助项目经费（自聘教师工资补助）吐市财教[2024]121号</w:t>
      </w:r>
    </w:p>
    <w:p w14:paraId="7CC975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设立的政策依据：《关于印发自治区事业单位面向社会公开招聘工作人员办法的通知》(新人社发〔2013〕141号)</w:t>
      </w:r>
    </w:p>
    <w:p w14:paraId="607159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预算安排规模：3.86万元</w:t>
      </w:r>
    </w:p>
    <w:p w14:paraId="4F3843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项目承担单位：托克逊县中心幼儿园</w:t>
      </w:r>
    </w:p>
    <w:p w14:paraId="3C229F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资金分配情况：3.86万元</w:t>
      </w:r>
      <w:r>
        <w:rPr>
          <w:rFonts w:hint="eastAsia" w:ascii="仿宋" w:hAnsi="微软雅黑" w:eastAsia="仿宋"/>
          <w:sz w:val="28"/>
          <w:szCs w:val="28"/>
          <w:lang w:val="en-US" w:eastAsia="zh-CN"/>
        </w:rPr>
        <w:t>全部用于</w:t>
      </w:r>
      <w:r>
        <w:rPr>
          <w:rFonts w:hint="eastAsia" w:ascii="仿宋" w:hAnsi="微软雅黑" w:eastAsia="仿宋"/>
          <w:sz w:val="28"/>
          <w:szCs w:val="28"/>
        </w:rPr>
        <w:t>地方编工资</w:t>
      </w:r>
      <w:r>
        <w:rPr>
          <w:rFonts w:hint="eastAsia" w:ascii="仿宋" w:hAnsi="微软雅黑" w:eastAsia="仿宋"/>
          <w:sz w:val="28"/>
          <w:szCs w:val="28"/>
          <w:lang w:eastAsia="zh-CN"/>
        </w:rPr>
        <w:t>。</w:t>
      </w:r>
    </w:p>
    <w:p w14:paraId="63FE2D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E7D82C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（三）项目名称：2025年学前教育幼儿资助县级配套</w:t>
      </w:r>
    </w:p>
    <w:p w14:paraId="117D896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48BF73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预算安排规模：329.92万元</w:t>
      </w:r>
    </w:p>
    <w:p w14:paraId="640146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项目承担单位：托克逊县中心幼儿园</w:t>
      </w:r>
    </w:p>
    <w:p w14:paraId="3C3D1E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资金分配情况：办公费32.40万元、水费4.</w:t>
      </w:r>
      <w:r>
        <w:rPr>
          <w:rFonts w:hint="eastAsia" w:ascii="仿宋" w:hAnsi="微软雅黑" w:eastAsia="仿宋"/>
          <w:sz w:val="28"/>
          <w:szCs w:val="28"/>
          <w:lang w:val="en-US" w:eastAsia="zh-CN"/>
        </w:rPr>
        <w:t>70</w:t>
      </w:r>
      <w:r>
        <w:rPr>
          <w:rFonts w:hint="eastAsia" w:ascii="仿宋" w:hAnsi="微软雅黑" w:eastAsia="仿宋"/>
          <w:sz w:val="28"/>
          <w:szCs w:val="28"/>
        </w:rPr>
        <w:t>万元、电费5.98万元、邮电费5.38万元、取暖费14.32万元、维修费26.22万元、培训费9.92万元、劳务费31.12万元、其他商品和服务支出8.95万元、办公设备购置11.86万元、助学金179.07万元</w:t>
      </w:r>
    </w:p>
    <w:p w14:paraId="556055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托克逊县中心幼儿园</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托克逊县中心幼儿园2025年没有使用政府性基金预算拨款安排的支出，政府性基金预算支出情况表为空表。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托克逊县中心幼儿园</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托克逊县中心幼儿园2025年没有使用国有资本经营预算拨款安排的支出，国有资本经营预算支出情况表为空表。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托克逊县中心幼儿园</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托克逊县中心幼儿园2025年财政拨款“三公”经费数为0.00万元，其中：因公出国（境）费0.00万元，公务用车购置费0.00万元，公务用车运行费0.00万元，公务接待费0.00万元。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%，主要原因2024年与2025年均未安排公务用车运行费；公务接待费增加0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托克逊县中心幼儿园</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托克逊县中心幼儿园2025上年结转结余83.13万元，包括：财政拨款83.13万元，非财政拨款0.00万元，其中：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1.2024年新疆西藏等地区教育特殊补助农村学前三年免费教育保障机制经费吐市财文[2023]119号（项目）11.28万元，主要用于：城镇民办幼儿园的学前教育经费，但私立幼儿园不享受本项目资金，因此不列入支出。</w:t>
      </w:r>
    </w:p>
    <w:p w14:paraId="303B09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2.2024年自治区农村学前三年教育保障经费市级配套资金吐市财教【2024】1号（项目）44.20万元，主要用于：城镇民办幼儿园的学前教育经费，但私立幼儿园不享受本项目资金，因此不列入支出。</w:t>
      </w:r>
    </w:p>
    <w:p w14:paraId="06E152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3.2024年新疆西藏等地区教育特殊补助农村学前三年免费教育保障机制经费吐市财文【2023】119号（项目）27.65万元，主要用于：支付2024年12月份的伙食费，因伙食费次月发放当月的费用，导致结转。</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托克逊县中心幼儿园2025年的事业单位运行经费财政拨款预算24.81万元，比上年预算减少38.09万元，下降60.56%。主要原因是1.2025年未单列拨付取暖费经费；2.工会经费按照在职人数测算，在职转退休</w:t>
      </w:r>
      <w:r>
        <w:rPr>
          <w:rFonts w:hint="eastAsia" w:ascii="仿宋" w:hAnsi="微软雅黑" w:eastAsia="仿宋"/>
          <w:sz w:val="28"/>
          <w:szCs w:val="28"/>
          <w:lang w:val="en-US" w:eastAsia="zh-CN"/>
        </w:rPr>
        <w:t>2</w:t>
      </w:r>
      <w:r>
        <w:rPr>
          <w:rFonts w:hint="eastAsia" w:ascii="仿宋" w:hAnsi="微软雅黑" w:eastAsia="仿宋"/>
          <w:sz w:val="28"/>
          <w:szCs w:val="28"/>
          <w:lang w:eastAsia="zh-CN"/>
        </w:rPr>
        <w:t>人，导致工会经费预算减少。</w:t>
      </w:r>
    </w:p>
    <w:p w14:paraId="5482BD6B">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2025年，托克逊县中心幼儿园政府采购预算48.53万元，其中：政府采购货物预算28.53万元，政府采购工程预算0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万元，政府采购服务预算20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2025年托克逊县中心幼儿园面向中小企业预留政府采购项目预算金额29.1</w:t>
      </w:r>
      <w:r>
        <w:rPr>
          <w:rFonts w:hint="eastAsia" w:ascii="仿宋" w:hAnsi="微软雅黑" w:eastAsia="仿宋"/>
          <w:sz w:val="28"/>
          <w:szCs w:val="28"/>
          <w:lang w:val="en-US" w:eastAsia="zh-CN"/>
        </w:rPr>
        <w:t>0</w:t>
      </w:r>
      <w:r>
        <w:rPr>
          <w:rFonts w:hint="eastAsia" w:ascii="仿宋" w:hAnsi="微软雅黑" w:eastAsia="仿宋"/>
          <w:sz w:val="28"/>
          <w:szCs w:val="28"/>
        </w:rPr>
        <w:t>万元，小微企业预留政府采购项目预算金额29.1</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242039F2">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截至2024年底，托克逊县中心幼儿园占用使用国有资产总体情况为：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1.房屋11104.6平方米，价值813.8</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3.办公家具价值243.88万元。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4.其他资产价值2544.24万元。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2025年，本单位预算绩效管理整体预算绩效目标1个，涉及预算金额2516.0</w:t>
      </w:r>
      <w:r>
        <w:rPr>
          <w:rFonts w:hint="eastAsia" w:ascii="仿宋" w:hAnsi="微软雅黑" w:eastAsia="仿宋"/>
          <w:sz w:val="28"/>
          <w:szCs w:val="28"/>
          <w:lang w:val="en-US" w:eastAsia="zh-CN"/>
        </w:rPr>
        <w:t>2</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3</w:t>
      </w:r>
      <w:r>
        <w:rPr>
          <w:rFonts w:hint="eastAsia" w:ascii="仿宋" w:hAnsi="微软雅黑" w:eastAsia="仿宋"/>
          <w:sz w:val="28"/>
          <w:szCs w:val="28"/>
        </w:rPr>
        <w:t>个，其中:财政拨款项目涉及预算金额506.09万元；非财政拨款项目涉及预算金额</w:t>
      </w:r>
      <w:r>
        <w:rPr>
          <w:rFonts w:hint="eastAsia" w:ascii="仿宋" w:hAnsi="微软雅黑" w:eastAsia="仿宋"/>
          <w:sz w:val="28"/>
          <w:szCs w:val="28"/>
          <w:lang w:val="en-US" w:eastAsia="zh-CN"/>
        </w:rPr>
        <w:t>3.00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托克逊县中心幼儿园</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买哈帕热提</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15009968282</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391A23F4">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0AAC55B2">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4E6D2390">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3BE9EB0C">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738206D2">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2FEE81D5">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2A2028A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保障全校119名教师的工资待遇，切实做到教师职称晋升的公平化、规范化，有效保障教师合法权益，进一步激励教师工作的积极性和创造性,保障教师绩效工作分配工作,提高农村教师待遇,有效维护教师合法权益方面的支出。</w:t>
            </w:r>
          </w:p>
          <w:p w14:paraId="6BDEACF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目标2：规范学校社会保障管理，落实教职社会保障工作。完善教职工工资福利待遇，推进社会保障均衡发展。按时发放社会保障</w:t>
            </w:r>
            <w:r>
              <w:rPr>
                <w:rFonts w:hint="eastAsia" w:ascii="宋体" w:hAnsi="宋体" w:cs="宋体"/>
                <w:i w:val="0"/>
                <w:iCs w:val="0"/>
                <w:color w:val="000000"/>
                <w:sz w:val="18"/>
                <w:szCs w:val="18"/>
                <w:highlight w:val="none"/>
                <w:u w:val="none"/>
                <w:lang w:eastAsia="zh-CN"/>
              </w:rPr>
              <w:t>工资</w:t>
            </w: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eastAsia="zh-CN"/>
              </w:rPr>
              <w:t>工作</w:t>
            </w:r>
            <w:r>
              <w:rPr>
                <w:rFonts w:hint="eastAsia" w:ascii="宋体" w:hAnsi="宋体" w:eastAsia="宋体" w:cs="宋体"/>
                <w:i w:val="0"/>
                <w:iCs w:val="0"/>
                <w:color w:val="000000"/>
                <w:sz w:val="18"/>
                <w:szCs w:val="18"/>
                <w:highlight w:val="none"/>
                <w:u w:val="none"/>
              </w:rPr>
              <w:t>提高家庭经济收入，助力贫困家庭实现脱贫。</w:t>
            </w:r>
          </w:p>
          <w:p w14:paraId="2D60EC1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目标3：加强教学管理，深化课改，提高教学质量，优化教育教学管理，强化过程管理，提高教学效率，加强学校</w:t>
            </w:r>
            <w:r>
              <w:rPr>
                <w:rFonts w:hint="eastAsia" w:ascii="宋体" w:hAnsi="宋体" w:cs="宋体"/>
                <w:i w:val="0"/>
                <w:iCs w:val="0"/>
                <w:color w:val="000000"/>
                <w:sz w:val="18"/>
                <w:szCs w:val="18"/>
                <w:highlight w:val="none"/>
                <w:u w:val="none"/>
                <w:lang w:eastAsia="zh-CN"/>
              </w:rPr>
              <w:t>教育</w:t>
            </w:r>
            <w:r>
              <w:rPr>
                <w:rFonts w:hint="eastAsia" w:ascii="宋体" w:hAnsi="宋体" w:eastAsia="宋体" w:cs="宋体"/>
                <w:i w:val="0"/>
                <w:iCs w:val="0"/>
                <w:color w:val="000000"/>
                <w:sz w:val="18"/>
                <w:szCs w:val="18"/>
                <w:highlight w:val="none"/>
                <w:u w:val="none"/>
              </w:rPr>
              <w:t>常规管理，做好学</w:t>
            </w:r>
            <w:r>
              <w:rPr>
                <w:rFonts w:hint="eastAsia" w:ascii="宋体" w:hAnsi="宋体" w:cs="宋体"/>
                <w:i w:val="0"/>
                <w:iCs w:val="0"/>
                <w:color w:val="000000"/>
                <w:sz w:val="18"/>
                <w:szCs w:val="18"/>
                <w:highlight w:val="none"/>
                <w:u w:val="none"/>
                <w:lang w:eastAsia="zh-CN"/>
              </w:rPr>
              <w:t>校</w:t>
            </w:r>
            <w:r>
              <w:rPr>
                <w:rFonts w:hint="eastAsia" w:ascii="宋体" w:hAnsi="宋体" w:eastAsia="宋体" w:cs="宋体"/>
                <w:i w:val="0"/>
                <w:iCs w:val="0"/>
                <w:color w:val="000000"/>
                <w:sz w:val="18"/>
                <w:szCs w:val="18"/>
                <w:highlight w:val="none"/>
                <w:u w:val="none"/>
              </w:rPr>
              <w:t>提质改造工作，实现教育均衡发展，深化平安校园建设。</w:t>
            </w:r>
          </w:p>
          <w:p w14:paraId="5CCDF68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目标4：加强学校德育工作，做好学生爱国教育和心理健康教育，强化学生行为管理，提高学生自我管理能力，自觉遵守学校的各项制度，形成良好的校风。</w:t>
            </w:r>
          </w:p>
          <w:p w14:paraId="0FDA653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目标5:强化学校安全管理，深化平安校园建设，加强对学生安全教育。</w:t>
            </w:r>
          </w:p>
          <w:p w14:paraId="4D8BC2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目标6：不断更新教研理念、丰富教研内涵，加强教师理论学习和教研组的队伍建设，保证学校教职工培训人次不少于132人次，切实提升教师教育教学水平，加快提升教师素质。改学历水平层次，促进教育公平。</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259.</w:t>
            </w:r>
            <w:r>
              <w:rPr>
                <w:rFonts w:hint="eastAsia" w:ascii="宋体" w:hAnsi="宋体" w:cs="宋体"/>
                <w:i w:val="0"/>
                <w:iCs w:val="0"/>
                <w:color w:val="000000"/>
                <w:kern w:val="0"/>
                <w:sz w:val="18"/>
                <w:szCs w:val="18"/>
                <w:u w:val="none"/>
                <w:lang w:val="en-US" w:eastAsia="zh-CN" w:bidi="ar"/>
              </w:rPr>
              <w:t>30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2253.7</w:t>
            </w:r>
            <w:r>
              <w:rPr>
                <w:rFonts w:hint="eastAsia" w:ascii="宋体" w:hAnsi="宋体" w:cs="宋体"/>
                <w:i w:val="0"/>
                <w:iCs w:val="0"/>
                <w:color w:val="000000"/>
                <w:kern w:val="0"/>
                <w:sz w:val="18"/>
                <w:szCs w:val="18"/>
                <w:u w:val="none"/>
                <w:lang w:val="en-US" w:eastAsia="zh-CN" w:bidi="ar"/>
              </w:rPr>
              <w:t>2</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3</w:t>
            </w:r>
            <w:r>
              <w:rPr>
                <w:rFonts w:hint="eastAsia" w:ascii="宋体" w:hAnsi="宋体" w:cs="宋体"/>
                <w:i w:val="0"/>
                <w:iCs w:val="0"/>
                <w:color w:val="000000"/>
                <w:kern w:val="0"/>
                <w:sz w:val="18"/>
                <w:szCs w:val="18"/>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auto"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保障教师人数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&gt;=119人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2024年12月工资表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享受学前教育保障机制政策幼儿人数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&gt;=1881人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开展手工、艺术类活动次数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幼儿常规体检次数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健康教育宣讲次数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校园安全宣讲次数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59A08E77">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74D5F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E7503AF">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BD01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B35878D">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B2BC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CABE0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1BAEB8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托克逊县中心幼儿园</w:t>
            </w:r>
          </w:p>
        </w:tc>
      </w:tr>
      <w:tr w14:paraId="0D97A4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7D1356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F9ECC0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2025年自治区教育补助项目经费（自聘教师工资补助）</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707CC3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ABB74C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买哈帕热提·买买提</w:t>
            </w:r>
          </w:p>
        </w:tc>
      </w:tr>
      <w:tr w14:paraId="3CAE28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7580B3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7B8EE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CB30BB">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3.86</w:t>
            </w:r>
          </w:p>
        </w:tc>
        <w:tc>
          <w:tcPr>
            <w:tcW w:w="1455" w:type="dxa"/>
            <w:tcBorders>
              <w:top w:val="single" w:color="000000" w:sz="4" w:space="0"/>
              <w:left w:val="nil"/>
              <w:bottom w:val="single" w:color="000000" w:sz="4" w:space="0"/>
              <w:right w:val="single" w:color="000000" w:sz="4" w:space="0"/>
            </w:tcBorders>
            <w:noWrap w:val="0"/>
            <w:vAlign w:val="center"/>
          </w:tcPr>
          <w:p w14:paraId="3C4BF1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FD10C72">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3.86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E4992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FFF8F92">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28194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8B61D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08A11BC">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通过一次性足额保障5个地方事业编教师的工资性补助，进一步加强农村教师队伍建设，提高教师工作积极性，提高教师生活质量，促进义务教育均衡发展。</w:t>
            </w:r>
          </w:p>
        </w:tc>
      </w:tr>
      <w:tr w14:paraId="2E28B8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96D53D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94D5DB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B85805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E60E52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E03733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38BC33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AA478E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AAC525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E9E28F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83D3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BA910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26B6C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BA368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服务期内地方事业编教师补助人数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2D8F8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C533D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3A7DD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22C2F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81B7E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C1022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4106D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BF93BB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9412F8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D2906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工资性补助发放次数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97C24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18DE8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DC69A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1CC03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B379C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F34C0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F213C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006FFAA">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0AE99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726B9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自聘教师工资补助覆盖率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19CC7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8C505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DEF14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393B1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460D8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FAC7C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C0FC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95AF75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B56434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35B06F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自聘教师工资补助资金使用合规率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5E8CD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3BBF0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BF93B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C7934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7630E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2D0D1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FD2B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FEC4D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1982DA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C7F3D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地方事业编教师的工资性补助支出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63003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&lt;=7725元/人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2F68F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B3085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26EF8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D92C3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E31DB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DFF8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581F8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4F4C7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03C89F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提高教师工作积极性</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87E2B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C2DC3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F47DA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CE119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3DF6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059EB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4213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43AAD3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B074204">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91618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提高教师生活质量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351A8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68031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7D857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明显提高</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B34B3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4EB3E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595B5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281BA61">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74AA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7DAB9B9">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C8BE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A07F7F0">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FB82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F20217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C01FA6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托克逊县中心幼儿园</w:t>
            </w:r>
          </w:p>
        </w:tc>
      </w:tr>
      <w:tr w14:paraId="13774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FCD86D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62C2A8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2025年新疆西藏等地区教育特殊补助农村学前三年免费教育保障机制经费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707CE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E8AE2C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买哈帕热提·买买提</w:t>
            </w:r>
          </w:p>
        </w:tc>
      </w:tr>
      <w:tr w14:paraId="751DFF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DFA157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3CC05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A7C7F1">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502.23</w:t>
            </w:r>
          </w:p>
        </w:tc>
        <w:tc>
          <w:tcPr>
            <w:tcW w:w="1455" w:type="dxa"/>
            <w:tcBorders>
              <w:top w:val="single" w:color="000000" w:sz="4" w:space="0"/>
              <w:left w:val="nil"/>
              <w:bottom w:val="single" w:color="000000" w:sz="4" w:space="0"/>
              <w:right w:val="single" w:color="000000" w:sz="4" w:space="0"/>
            </w:tcBorders>
            <w:noWrap w:val="0"/>
            <w:vAlign w:val="center"/>
          </w:tcPr>
          <w:p w14:paraId="21B441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4B04AC">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502.23</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5FA4C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EC39E9A">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7EA7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648E9B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FE80BCF">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保障我镇7所幼儿园1881名农村在园幼儿免费接受学前三年教育,扎实做好学前教育各项工作，确保普惠性学前教育资源覆盖率达到95%，学前三年毛入率达到100%，实现提高学前教育普惠保障水平，持续推进学前教育事业发展的目标。</w:t>
            </w:r>
          </w:p>
        </w:tc>
      </w:tr>
      <w:tr w14:paraId="3EC67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C57BC9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BE9C0D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D31340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ECA975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09EAE4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8D75DC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4FB27D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ABC9AD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D8851D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391F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D437D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F169A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63C52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享受学前教育资助的幼儿人数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1B4A7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&gt;=1881人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5A1CA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492BE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2027人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6E4B6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54EB8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085C5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D21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9B441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0BAE6E2">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227A5D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享受学前教育资助的幼儿园数量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5474A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&gt;=7所</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D5EE4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89EB1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7所</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E50AA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6CE35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6539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B6E0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0268D9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D1BCD4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787568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普惠性学前教育资源覆盖率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47216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6C1BE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6E6C78D">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6BAEC6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6CC7A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36E32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A290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5BFF0EB">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71BE9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277A2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农村学前国语教育覆盖率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6C6EF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7B9FF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AF511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4B575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B3008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A2506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3B7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A3E8FD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6BACBCE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D2577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专业幼师上岗率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F5960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E301C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C11B5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C2FDA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41049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3CA4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0D9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8C7FC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D2A0E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0291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学前三年免费教育幼儿伙食费支出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F7173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=261.58万元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44D16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6510B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11026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56E9F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4037F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3CC4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24695B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FF97182">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CC38A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学前三年免费教育幼儿经费支出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93E08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=240.65万元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B724A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9F5FE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709FB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7EEE9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A3475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E9A9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21EEF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ED48F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4D87B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提高学前教育普惠保障水平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06EBDD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积极提高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2043C2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188831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C6D12E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725A9A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D1C868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7BFE8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D2353D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7C80DA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1A0EC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学前三年毛入率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B4AAB1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CA5045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5378B3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FE72C0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40DA90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640417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240A7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F0F8E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F1FD0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69ECA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幼儿家长满意度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62EDA1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568F77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B18CCC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FA96AA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641CD2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CF7534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23A84370">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8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2"/>
        <w:gridCol w:w="936"/>
        <w:gridCol w:w="1437"/>
        <w:gridCol w:w="1071"/>
        <w:gridCol w:w="910"/>
        <w:gridCol w:w="766"/>
        <w:gridCol w:w="846"/>
      </w:tblGrid>
      <w:tr w14:paraId="701EA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1" w:hRule="atLeast"/>
          <w:jc w:val="center"/>
        </w:trPr>
        <w:tc>
          <w:tcPr>
            <w:tcW w:w="9260" w:type="dxa"/>
            <w:gridSpan w:val="9"/>
            <w:tcBorders>
              <w:top w:val="nil"/>
              <w:left w:val="nil"/>
              <w:bottom w:val="nil"/>
              <w:right w:val="nil"/>
            </w:tcBorders>
            <w:noWrap w:val="0"/>
            <w:vAlign w:val="center"/>
          </w:tcPr>
          <w:p w14:paraId="105F0380">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92A5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538F7C8">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A0740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1DBBCB3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8" w:type="dxa"/>
            <w:gridSpan w:val="7"/>
            <w:tcBorders>
              <w:top w:val="single" w:color="000000" w:sz="4" w:space="0"/>
              <w:left w:val="single" w:color="000000" w:sz="4" w:space="0"/>
              <w:bottom w:val="single" w:color="000000" w:sz="4" w:space="0"/>
              <w:right w:val="single" w:color="000000" w:sz="4" w:space="0"/>
            </w:tcBorders>
            <w:noWrap w:val="0"/>
            <w:vAlign w:val="center"/>
          </w:tcPr>
          <w:p w14:paraId="126E471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托克逊县中心幼儿园</w:t>
            </w:r>
          </w:p>
        </w:tc>
      </w:tr>
      <w:tr w14:paraId="77C2F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37FF97D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5" w:type="dxa"/>
            <w:gridSpan w:val="3"/>
            <w:tcBorders>
              <w:top w:val="single" w:color="000000" w:sz="4" w:space="0"/>
              <w:left w:val="single" w:color="000000" w:sz="4" w:space="0"/>
              <w:bottom w:val="single" w:color="000000" w:sz="4" w:space="0"/>
              <w:right w:val="single" w:color="000000" w:sz="4" w:space="0"/>
            </w:tcBorders>
            <w:noWrap w:val="0"/>
            <w:vAlign w:val="center"/>
          </w:tcPr>
          <w:p w14:paraId="6C78773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单位实有账户资金尤春</w:t>
            </w:r>
          </w:p>
        </w:tc>
        <w:tc>
          <w:tcPr>
            <w:tcW w:w="1981" w:type="dxa"/>
            <w:gridSpan w:val="2"/>
            <w:tcBorders>
              <w:top w:val="single" w:color="000000" w:sz="4" w:space="0"/>
              <w:left w:val="single" w:color="000000" w:sz="4" w:space="0"/>
              <w:bottom w:val="single" w:color="000000" w:sz="4" w:space="0"/>
              <w:right w:val="single" w:color="000000" w:sz="4" w:space="0"/>
            </w:tcBorders>
            <w:noWrap w:val="0"/>
            <w:vAlign w:val="center"/>
          </w:tcPr>
          <w:p w14:paraId="1DCE9B7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12" w:type="dxa"/>
            <w:gridSpan w:val="2"/>
            <w:tcBorders>
              <w:top w:val="single" w:color="000000" w:sz="4" w:space="0"/>
              <w:left w:val="single" w:color="000000" w:sz="4" w:space="0"/>
              <w:bottom w:val="single" w:color="000000" w:sz="4" w:space="0"/>
              <w:right w:val="single" w:color="000000" w:sz="4" w:space="0"/>
            </w:tcBorders>
            <w:noWrap w:val="0"/>
            <w:vAlign w:val="center"/>
          </w:tcPr>
          <w:p w14:paraId="33CAF1D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尤春</w:t>
            </w:r>
          </w:p>
        </w:tc>
      </w:tr>
      <w:tr w14:paraId="277A7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6DAA8AF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2" w:type="dxa"/>
            <w:tcBorders>
              <w:top w:val="single" w:color="000000" w:sz="4" w:space="0"/>
              <w:left w:val="single" w:color="000000" w:sz="4" w:space="0"/>
              <w:bottom w:val="single" w:color="000000" w:sz="4" w:space="0"/>
              <w:right w:val="single" w:color="000000" w:sz="4" w:space="0"/>
            </w:tcBorders>
            <w:noWrap w:val="0"/>
            <w:vAlign w:val="center"/>
          </w:tcPr>
          <w:p w14:paraId="197E0D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828218D">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w:t>
            </w:r>
            <w:r>
              <w:rPr>
                <w:rFonts w:hint="eastAsia" w:ascii="宋体" w:hAnsi="宋体" w:cs="宋体"/>
                <w:i w:val="0"/>
                <w:iCs w:val="0"/>
                <w:color w:val="000000"/>
                <w:sz w:val="18"/>
                <w:szCs w:val="18"/>
                <w:highlight w:val="none"/>
                <w:u w:val="none"/>
                <w:lang w:val="en-US" w:eastAsia="zh-CN"/>
              </w:rPr>
              <w:t>.00</w:t>
            </w:r>
          </w:p>
        </w:tc>
        <w:tc>
          <w:tcPr>
            <w:tcW w:w="1437" w:type="dxa"/>
            <w:tcBorders>
              <w:top w:val="single" w:color="000000" w:sz="4" w:space="0"/>
              <w:left w:val="nil"/>
              <w:bottom w:val="single" w:color="000000" w:sz="4" w:space="0"/>
              <w:right w:val="single" w:color="000000" w:sz="4" w:space="0"/>
            </w:tcBorders>
            <w:noWrap w:val="0"/>
            <w:vAlign w:val="center"/>
          </w:tcPr>
          <w:p w14:paraId="688CBB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14:paraId="41498CE7">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03B972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12" w:type="dxa"/>
            <w:gridSpan w:val="2"/>
            <w:tcBorders>
              <w:top w:val="single" w:color="000000" w:sz="4" w:space="0"/>
              <w:left w:val="single" w:color="000000" w:sz="4" w:space="0"/>
              <w:bottom w:val="single" w:color="000000" w:sz="4" w:space="0"/>
              <w:right w:val="single" w:color="000000" w:sz="4" w:space="0"/>
            </w:tcBorders>
            <w:noWrap w:val="0"/>
            <w:vAlign w:val="center"/>
          </w:tcPr>
          <w:p w14:paraId="6090F423">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w:t>
            </w:r>
            <w:r>
              <w:rPr>
                <w:rFonts w:hint="eastAsia" w:ascii="宋体" w:hAnsi="宋体" w:cs="宋体"/>
                <w:i w:val="0"/>
                <w:iCs w:val="0"/>
                <w:color w:val="000000"/>
                <w:sz w:val="18"/>
                <w:szCs w:val="18"/>
                <w:highlight w:val="none"/>
                <w:u w:val="none"/>
                <w:lang w:val="en-US" w:eastAsia="zh-CN"/>
              </w:rPr>
              <w:t>.00</w:t>
            </w:r>
          </w:p>
        </w:tc>
      </w:tr>
      <w:tr w14:paraId="7F1218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5BA6A21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8" w:type="dxa"/>
            <w:gridSpan w:val="7"/>
            <w:tcBorders>
              <w:top w:val="single" w:color="000000" w:sz="4" w:space="0"/>
              <w:left w:val="nil"/>
              <w:bottom w:val="single" w:color="000000" w:sz="4" w:space="0"/>
              <w:right w:val="single" w:color="000000" w:sz="4" w:space="0"/>
            </w:tcBorders>
            <w:noWrap w:val="0"/>
            <w:vAlign w:val="top"/>
          </w:tcPr>
          <w:p w14:paraId="59FDCC3A">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目标1：共建“红石榴”·“1+1”湘吐同心工作室，红石榴”·“1+1”湘吐同心工作室，湖南结对学校开展形式多样的湘吐同心共建活动不少于5次，选派不少于6名学校骨干教师往2所援疆对口学校观摩学习。</w:t>
            </w:r>
          </w:p>
          <w:p w14:paraId="14D8A8B5">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更好实现教育援疆更全面、更精准，进一步发挥湘吐教育资源优势。推动湘吐教育交流扩面聚焦、深度合作、精准帮扶的重要机制，发挥湘吐两地资源优势深化文化润疆实践的重要保障，具有“联络湘吐两地的桥梁、校校结对帮扶的抓手、开展红色德育的平台、汇聚特色资源的枢纽”四大协同作用。</w:t>
            </w:r>
          </w:p>
        </w:tc>
      </w:tr>
      <w:tr w14:paraId="0EE33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2" w:type="dxa"/>
            <w:tcBorders>
              <w:top w:val="single" w:color="000000" w:sz="4" w:space="0"/>
              <w:left w:val="single" w:color="000000" w:sz="4" w:space="0"/>
              <w:bottom w:val="single" w:color="auto" w:sz="4" w:space="0"/>
              <w:right w:val="single" w:color="000000" w:sz="4" w:space="0"/>
            </w:tcBorders>
            <w:noWrap w:val="0"/>
            <w:vAlign w:val="center"/>
          </w:tcPr>
          <w:p w14:paraId="78481F3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C017D1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2" w:type="dxa"/>
            <w:tcBorders>
              <w:top w:val="single" w:color="000000" w:sz="4" w:space="0"/>
              <w:left w:val="single" w:color="000000" w:sz="4" w:space="0"/>
              <w:bottom w:val="single" w:color="auto" w:sz="4" w:space="0"/>
              <w:right w:val="single" w:color="000000" w:sz="4" w:space="0"/>
            </w:tcBorders>
            <w:noWrap w:val="0"/>
            <w:vAlign w:val="center"/>
          </w:tcPr>
          <w:p w14:paraId="4431BCD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auto" w:sz="4" w:space="0"/>
              <w:right w:val="single" w:color="000000" w:sz="4" w:space="0"/>
            </w:tcBorders>
            <w:noWrap w:val="0"/>
            <w:vAlign w:val="center"/>
          </w:tcPr>
          <w:p w14:paraId="66A0860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7" w:type="dxa"/>
            <w:tcBorders>
              <w:top w:val="single" w:color="000000" w:sz="4" w:space="0"/>
              <w:left w:val="single" w:color="000000" w:sz="4" w:space="0"/>
              <w:bottom w:val="single" w:color="auto" w:sz="4" w:space="0"/>
              <w:right w:val="single" w:color="000000" w:sz="4" w:space="0"/>
            </w:tcBorders>
            <w:noWrap w:val="0"/>
            <w:vAlign w:val="center"/>
          </w:tcPr>
          <w:p w14:paraId="06B22DC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1" w:type="dxa"/>
            <w:tcBorders>
              <w:top w:val="single" w:color="000000" w:sz="4" w:space="0"/>
              <w:left w:val="single" w:color="000000" w:sz="4" w:space="0"/>
              <w:bottom w:val="single" w:color="auto" w:sz="4" w:space="0"/>
              <w:right w:val="single" w:color="000000" w:sz="4" w:space="0"/>
            </w:tcBorders>
            <w:noWrap w:val="0"/>
            <w:vAlign w:val="center"/>
          </w:tcPr>
          <w:p w14:paraId="211BF31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0" w:type="dxa"/>
            <w:tcBorders>
              <w:top w:val="single" w:color="000000" w:sz="4" w:space="0"/>
              <w:left w:val="single" w:color="000000" w:sz="4" w:space="0"/>
              <w:bottom w:val="single" w:color="auto" w:sz="4" w:space="0"/>
              <w:right w:val="single" w:color="000000" w:sz="4" w:space="0"/>
            </w:tcBorders>
            <w:noWrap w:val="0"/>
            <w:vAlign w:val="center"/>
          </w:tcPr>
          <w:p w14:paraId="18C5C0F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66" w:type="dxa"/>
            <w:tcBorders>
              <w:top w:val="single" w:color="000000" w:sz="4" w:space="0"/>
              <w:left w:val="single" w:color="000000" w:sz="4" w:space="0"/>
              <w:bottom w:val="single" w:color="auto" w:sz="4" w:space="0"/>
              <w:right w:val="single" w:color="000000" w:sz="4" w:space="0"/>
            </w:tcBorders>
            <w:noWrap w:val="0"/>
            <w:vAlign w:val="center"/>
          </w:tcPr>
          <w:p w14:paraId="241E55B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46" w:type="dxa"/>
            <w:tcBorders>
              <w:top w:val="single" w:color="000000" w:sz="4" w:space="0"/>
              <w:left w:val="single" w:color="000000" w:sz="4" w:space="0"/>
              <w:bottom w:val="single" w:color="auto" w:sz="4" w:space="0"/>
              <w:right w:val="single" w:color="000000" w:sz="4" w:space="0"/>
            </w:tcBorders>
            <w:noWrap w:val="0"/>
            <w:vAlign w:val="center"/>
          </w:tcPr>
          <w:p w14:paraId="12D01C2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F5477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2901E5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073F8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2" w:type="dxa"/>
            <w:tcBorders>
              <w:top w:val="single" w:color="auto" w:sz="4" w:space="0"/>
              <w:left w:val="single" w:color="auto" w:sz="4" w:space="0"/>
              <w:bottom w:val="single" w:color="auto" w:sz="4" w:space="0"/>
              <w:right w:val="single" w:color="auto" w:sz="4" w:space="0"/>
            </w:tcBorders>
            <w:noWrap w:val="0"/>
            <w:vAlign w:val="center"/>
          </w:tcPr>
          <w:p w14:paraId="6956F2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教师培训人次</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57B3CC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&gt;=9人次</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5E1122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1" w:type="dxa"/>
            <w:tcBorders>
              <w:top w:val="single" w:color="auto" w:sz="4" w:space="0"/>
              <w:left w:val="single" w:color="auto" w:sz="4" w:space="0"/>
              <w:bottom w:val="single" w:color="auto" w:sz="4" w:space="0"/>
              <w:right w:val="single" w:color="auto" w:sz="4" w:space="0"/>
            </w:tcBorders>
            <w:noWrap w:val="0"/>
            <w:vAlign w:val="center"/>
          </w:tcPr>
          <w:p w14:paraId="6295BF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7E43EB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49928D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4789C6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8A0A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64E3B88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6E15564">
            <w:pPr>
              <w:jc w:val="center"/>
              <w:rPr>
                <w:rFonts w:hint="eastAsia" w:ascii="宋体" w:hAnsi="宋体" w:eastAsia="宋体" w:cs="宋体"/>
                <w:i w:val="0"/>
                <w:iCs w:val="0"/>
                <w:color w:val="000000"/>
                <w:sz w:val="18"/>
                <w:szCs w:val="18"/>
                <w:highlight w:val="none"/>
                <w:u w:val="none"/>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14:paraId="30035B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联谊学校数量</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09AAA9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=2所</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34B5ED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1" w:type="dxa"/>
            <w:tcBorders>
              <w:top w:val="single" w:color="auto" w:sz="4" w:space="0"/>
              <w:left w:val="single" w:color="auto" w:sz="4" w:space="0"/>
              <w:bottom w:val="single" w:color="auto" w:sz="4" w:space="0"/>
              <w:right w:val="single" w:color="auto" w:sz="4" w:space="0"/>
            </w:tcBorders>
            <w:noWrap w:val="0"/>
            <w:vAlign w:val="center"/>
          </w:tcPr>
          <w:p w14:paraId="5F5A25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072B09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3444F0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3CC466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4F80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744F6B8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617ABD5">
            <w:pPr>
              <w:jc w:val="center"/>
              <w:rPr>
                <w:rFonts w:hint="eastAsia" w:ascii="宋体" w:hAnsi="宋体" w:eastAsia="宋体" w:cs="宋体"/>
                <w:i w:val="0"/>
                <w:iCs w:val="0"/>
                <w:color w:val="000000"/>
                <w:sz w:val="18"/>
                <w:szCs w:val="18"/>
                <w:highlight w:val="none"/>
                <w:u w:val="none"/>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14:paraId="4BB3E3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联谊活动次数</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047E0D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&gt;=5次</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4427FF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1" w:type="dxa"/>
            <w:tcBorders>
              <w:top w:val="single" w:color="auto" w:sz="4" w:space="0"/>
              <w:left w:val="single" w:color="auto" w:sz="4" w:space="0"/>
              <w:bottom w:val="single" w:color="auto" w:sz="4" w:space="0"/>
              <w:right w:val="single" w:color="auto" w:sz="4" w:space="0"/>
            </w:tcBorders>
            <w:noWrap w:val="0"/>
            <w:vAlign w:val="center"/>
          </w:tcPr>
          <w:p w14:paraId="3568E7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255EF8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276B52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0DB0C0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39D8D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49BB11C0">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BAE3A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2" w:type="dxa"/>
            <w:tcBorders>
              <w:top w:val="single" w:color="auto" w:sz="4" w:space="0"/>
              <w:left w:val="single" w:color="auto" w:sz="4" w:space="0"/>
              <w:bottom w:val="single" w:color="auto" w:sz="4" w:space="0"/>
              <w:right w:val="single" w:color="auto" w:sz="4" w:space="0"/>
            </w:tcBorders>
            <w:noWrap w:val="0"/>
            <w:vAlign w:val="center"/>
          </w:tcPr>
          <w:p w14:paraId="0E78BA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教师培训合格率</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6B998F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2CF729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1" w:type="dxa"/>
            <w:tcBorders>
              <w:top w:val="single" w:color="auto" w:sz="4" w:space="0"/>
              <w:left w:val="single" w:color="auto" w:sz="4" w:space="0"/>
              <w:bottom w:val="single" w:color="auto" w:sz="4" w:space="0"/>
              <w:right w:val="single" w:color="auto" w:sz="4" w:space="0"/>
            </w:tcBorders>
            <w:noWrap w:val="0"/>
            <w:vAlign w:val="center"/>
          </w:tcPr>
          <w:p w14:paraId="64FA75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2772D9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685C2C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4F1341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2D02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tcBorders>
              <w:top w:val="single" w:color="auto" w:sz="4" w:space="0"/>
              <w:left w:val="single" w:color="auto" w:sz="4" w:space="0"/>
              <w:bottom w:val="single" w:color="auto" w:sz="4" w:space="0"/>
              <w:right w:val="single" w:color="auto" w:sz="4" w:space="0"/>
            </w:tcBorders>
            <w:noWrap w:val="0"/>
            <w:vAlign w:val="center"/>
          </w:tcPr>
          <w:p w14:paraId="0059C6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3804D2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2" w:type="dxa"/>
            <w:tcBorders>
              <w:top w:val="single" w:color="auto" w:sz="4" w:space="0"/>
              <w:left w:val="single" w:color="auto" w:sz="4" w:space="0"/>
              <w:bottom w:val="single" w:color="auto" w:sz="4" w:space="0"/>
              <w:right w:val="single" w:color="auto" w:sz="4" w:space="0"/>
            </w:tcBorders>
            <w:noWrap w:val="0"/>
            <w:vAlign w:val="center"/>
          </w:tcPr>
          <w:p w14:paraId="21392A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教师人均培训费</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5CAF73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&lt;=0.3333万元</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55FF07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1" w:type="dxa"/>
            <w:tcBorders>
              <w:top w:val="single" w:color="auto" w:sz="4" w:space="0"/>
              <w:left w:val="single" w:color="auto" w:sz="4" w:space="0"/>
              <w:bottom w:val="single" w:color="auto" w:sz="4" w:space="0"/>
              <w:right w:val="single" w:color="auto" w:sz="4" w:space="0"/>
            </w:tcBorders>
            <w:noWrap w:val="0"/>
            <w:vAlign w:val="center"/>
          </w:tcPr>
          <w:p w14:paraId="4FDA17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4A5181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43D707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6D32B2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DD4CA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54A381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0A89A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2" w:type="dxa"/>
            <w:tcBorders>
              <w:top w:val="single" w:color="auto" w:sz="4" w:space="0"/>
              <w:left w:val="single" w:color="auto" w:sz="4" w:space="0"/>
              <w:bottom w:val="single" w:color="auto" w:sz="4" w:space="0"/>
              <w:right w:val="single" w:color="auto" w:sz="4" w:space="0"/>
            </w:tcBorders>
            <w:noWrap w:val="0"/>
            <w:vAlign w:val="center"/>
          </w:tcPr>
          <w:p w14:paraId="3E07CF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实现教育援疆更全面、更精准</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2DCB25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有效实现</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213B34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1" w:type="dxa"/>
            <w:tcBorders>
              <w:top w:val="single" w:color="auto" w:sz="4" w:space="0"/>
              <w:left w:val="single" w:color="auto" w:sz="4" w:space="0"/>
              <w:bottom w:val="single" w:color="auto" w:sz="4" w:space="0"/>
              <w:right w:val="single" w:color="auto" w:sz="4" w:space="0"/>
            </w:tcBorders>
            <w:noWrap w:val="0"/>
            <w:vAlign w:val="center"/>
          </w:tcPr>
          <w:p w14:paraId="11687F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0DB7AE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7BF2AB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11A62F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CA2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127DF89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032CCCE">
            <w:pPr>
              <w:jc w:val="center"/>
              <w:rPr>
                <w:rFonts w:hint="eastAsia" w:ascii="宋体" w:hAnsi="宋体" w:eastAsia="宋体" w:cs="宋体"/>
                <w:i w:val="0"/>
                <w:iCs w:val="0"/>
                <w:color w:val="000000"/>
                <w:sz w:val="18"/>
                <w:szCs w:val="18"/>
                <w:highlight w:val="none"/>
                <w:u w:val="none"/>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14:paraId="019831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发挥湘吐教育资源优势</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3EE429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进一步发挥</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7F22B4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1" w:type="dxa"/>
            <w:tcBorders>
              <w:top w:val="single" w:color="auto" w:sz="4" w:space="0"/>
              <w:left w:val="single" w:color="auto" w:sz="4" w:space="0"/>
              <w:bottom w:val="single" w:color="auto" w:sz="4" w:space="0"/>
              <w:right w:val="single" w:color="auto" w:sz="4" w:space="0"/>
            </w:tcBorders>
            <w:noWrap w:val="0"/>
            <w:vAlign w:val="center"/>
          </w:tcPr>
          <w:p w14:paraId="042577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00D73E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44294B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7CA883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托克逊县中心幼儿园</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F5D7CE0A"/>
    <w:multiLevelType w:val="singleLevel"/>
    <w:tmpl w:val="F5D7CE0A"/>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0EAB2129"/>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EEE247E"/>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3E9958C7"/>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0953B5"/>
    <w:rsid w:val="51387B25"/>
    <w:rsid w:val="51A14EAA"/>
    <w:rsid w:val="52D04710"/>
    <w:rsid w:val="52FE6AED"/>
    <w:rsid w:val="544F3898"/>
    <w:rsid w:val="55FD3BFE"/>
    <w:rsid w:val="56334ED7"/>
    <w:rsid w:val="56694C24"/>
    <w:rsid w:val="56AD303B"/>
    <w:rsid w:val="570D6457"/>
    <w:rsid w:val="573B113A"/>
    <w:rsid w:val="57754465"/>
    <w:rsid w:val="585F1E3B"/>
    <w:rsid w:val="58B507D8"/>
    <w:rsid w:val="590442D0"/>
    <w:rsid w:val="59285535"/>
    <w:rsid w:val="5AFC1BC3"/>
    <w:rsid w:val="5B74050C"/>
    <w:rsid w:val="5C604F8F"/>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3742A7"/>
    <w:rsid w:val="6CAB45B9"/>
    <w:rsid w:val="6D035033"/>
    <w:rsid w:val="6D0542A8"/>
    <w:rsid w:val="6D8F1190"/>
    <w:rsid w:val="6E445974"/>
    <w:rsid w:val="6E50130B"/>
    <w:rsid w:val="6E9B124C"/>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2017</Words>
  <Characters>2515</Characters>
  <Lines>0</Lines>
  <Paragraphs>0</Paragraphs>
  <TotalTime>0</TotalTime>
  <ScaleCrop>false</ScaleCrop>
  <LinksUpToDate>false</LinksUpToDate>
  <CharactersWithSpaces>2639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2025-10-25T06:38:57Z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