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托克逊县城市管理行政执法局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C084E0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贯彻执行有关城市管理工作的方针、政策和法律、法规，组织起草有关地方性法规、规章和政策草案</w:t>
      </w:r>
      <w:r>
        <w:rPr>
          <w:rFonts w:hint="eastAsia" w:ascii="仿宋" w:hAnsi="仿宋" w:eastAsia="仿宋"/>
          <w:color w:val="000000"/>
          <w:sz w:val="28"/>
          <w:szCs w:val="28"/>
          <w:lang w:eastAsia="zh-CN"/>
        </w:rPr>
        <w:t>；</w:t>
      </w:r>
      <w:r>
        <w:rPr>
          <w:rFonts w:hint="eastAsia" w:ascii="仿宋" w:hAnsi="仿宋" w:eastAsia="仿宋"/>
          <w:color w:val="000000"/>
          <w:sz w:val="28"/>
          <w:szCs w:val="28"/>
        </w:rPr>
        <w:t>拟定城市管理及综合行政执法的政府规章、措施、行业标准和行业规范性文件，经批准后组织实施。</w:t>
      </w:r>
    </w:p>
    <w:p w14:paraId="70A0C70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负责制定城市管理综合治理和专项整治方案及年度工作计划，并组织实施。</w:t>
      </w:r>
    </w:p>
    <w:p w14:paraId="06B8605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负责拟定城市户外广告设置、设施管理的政府规章和规划、标准</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负责核准全县户外广告设施设置许可</w:t>
      </w:r>
      <w:r>
        <w:rPr>
          <w:rFonts w:hint="eastAsia" w:ascii="仿宋" w:hAnsi="仿宋" w:eastAsia="仿宋"/>
          <w:color w:val="000000"/>
          <w:sz w:val="28"/>
          <w:szCs w:val="28"/>
          <w:lang w:eastAsia="zh-CN"/>
        </w:rPr>
        <w:t>；</w:t>
      </w:r>
      <w:r>
        <w:rPr>
          <w:rFonts w:hint="eastAsia" w:ascii="仿宋" w:hAnsi="仿宋" w:eastAsia="仿宋"/>
          <w:color w:val="000000"/>
          <w:sz w:val="28"/>
          <w:szCs w:val="28"/>
        </w:rPr>
        <w:t>指导、监督、检查和考核全县户外广告、店铺招牌规范管理工作</w:t>
      </w:r>
      <w:r>
        <w:rPr>
          <w:rFonts w:hint="eastAsia" w:ascii="仿宋" w:hAnsi="仿宋" w:eastAsia="仿宋"/>
          <w:color w:val="000000"/>
          <w:sz w:val="28"/>
          <w:szCs w:val="28"/>
          <w:lang w:eastAsia="zh-CN"/>
        </w:rPr>
        <w:t>；行使</w:t>
      </w:r>
      <w:r>
        <w:rPr>
          <w:rFonts w:hint="eastAsia" w:ascii="仿宋" w:hAnsi="仿宋" w:eastAsia="仿宋"/>
          <w:color w:val="000000"/>
          <w:sz w:val="28"/>
          <w:szCs w:val="28"/>
        </w:rPr>
        <w:t>对违反规定设置户外广告行为的行政处罚权。</w:t>
      </w:r>
    </w:p>
    <w:p w14:paraId="518A357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负责组织开展城市管理行政执法法律、法规、规章宣传教育、业务培训。</w:t>
      </w:r>
    </w:p>
    <w:p w14:paraId="20221207">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559" w:leftChars="266" w:firstLine="0" w:firstLineChars="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负责集中行使以下职权：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1.</w:t>
      </w:r>
      <w:r>
        <w:rPr>
          <w:rFonts w:hint="eastAsia" w:ascii="仿宋" w:hAnsi="仿宋" w:eastAsia="仿宋"/>
          <w:color w:val="000000"/>
          <w:sz w:val="28"/>
          <w:szCs w:val="28"/>
        </w:rPr>
        <w:t>行使市容环境卫生管理方面法律、法规、规章规定的行政处罚权。</w:t>
      </w:r>
    </w:p>
    <w:p w14:paraId="41BD27F6">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lang w:val="en-US" w:eastAsia="zh-CN"/>
        </w:rPr>
        <w:t>2.</w:t>
      </w:r>
      <w:r>
        <w:rPr>
          <w:rFonts w:hint="eastAsia" w:ascii="仿宋" w:hAnsi="仿宋" w:eastAsia="仿宋"/>
          <w:color w:val="000000"/>
          <w:sz w:val="28"/>
          <w:szCs w:val="28"/>
        </w:rPr>
        <w:t>行使有关城市规划管理方面法律、法规、规章规定的，对城市规划</w:t>
      </w:r>
      <w:r>
        <w:rPr>
          <w:rFonts w:hint="eastAsia" w:ascii="仿宋" w:hAnsi="仿宋" w:eastAsia="仿宋"/>
          <w:color w:val="000000"/>
          <w:sz w:val="28"/>
          <w:szCs w:val="28"/>
          <w:lang w:eastAsia="zh-CN"/>
        </w:rPr>
        <w:t>区内</w:t>
      </w:r>
      <w:r>
        <w:rPr>
          <w:rFonts w:hint="eastAsia" w:ascii="仿宋" w:hAnsi="仿宋" w:eastAsia="仿宋"/>
          <w:color w:val="000000"/>
          <w:sz w:val="28"/>
          <w:szCs w:val="28"/>
        </w:rPr>
        <w:t>，未取得建设工程规划许可证或者违反建设工程</w:t>
      </w:r>
      <w:r>
        <w:rPr>
          <w:rFonts w:hint="eastAsia" w:ascii="仿宋" w:hAnsi="仿宋" w:eastAsia="仿宋"/>
          <w:color w:val="000000"/>
          <w:sz w:val="28"/>
          <w:szCs w:val="28"/>
          <w:lang w:eastAsia="zh-CN"/>
        </w:rPr>
        <w:t>规划</w:t>
      </w:r>
      <w:r>
        <w:rPr>
          <w:rFonts w:hint="eastAsia" w:ascii="仿宋" w:hAnsi="仿宋" w:eastAsia="仿宋"/>
          <w:color w:val="000000"/>
          <w:sz w:val="28"/>
          <w:szCs w:val="28"/>
        </w:rPr>
        <w:t>许可证以及其他</w:t>
      </w:r>
      <w:r>
        <w:rPr>
          <w:rFonts w:hint="eastAsia" w:ascii="仿宋" w:hAnsi="仿宋" w:eastAsia="仿宋"/>
          <w:color w:val="000000"/>
          <w:sz w:val="28"/>
          <w:szCs w:val="28"/>
          <w:lang w:eastAsia="zh-CN"/>
        </w:rPr>
        <w:t>影响</w:t>
      </w:r>
      <w:r>
        <w:rPr>
          <w:rFonts w:hint="eastAsia" w:ascii="仿宋" w:hAnsi="仿宋" w:eastAsia="仿宋"/>
          <w:color w:val="000000"/>
          <w:sz w:val="28"/>
          <w:szCs w:val="28"/>
        </w:rPr>
        <w:t>城市规划行为的行政处罚权。</w:t>
      </w:r>
    </w:p>
    <w:p w14:paraId="37B8E524">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lang w:val="en-US" w:eastAsia="zh-CN"/>
        </w:rPr>
        <w:t>3.</w:t>
      </w:r>
      <w:r>
        <w:rPr>
          <w:rFonts w:hint="eastAsia" w:ascii="仿宋" w:hAnsi="仿宋" w:eastAsia="仿宋"/>
          <w:color w:val="000000"/>
          <w:sz w:val="28"/>
          <w:szCs w:val="28"/>
        </w:rPr>
        <w:t>行使城区园林绿化管理方面法律、法规、规章规定的行政处罚权</w:t>
      </w:r>
      <w:r>
        <w:rPr>
          <w:rFonts w:hint="eastAsia" w:ascii="仿宋" w:hAnsi="仿宋" w:eastAsia="仿宋"/>
          <w:color w:val="000000"/>
          <w:sz w:val="28"/>
          <w:szCs w:val="28"/>
          <w:lang w:eastAsia="zh-CN"/>
        </w:rPr>
        <w:t>，检查</w:t>
      </w:r>
      <w:r>
        <w:rPr>
          <w:rFonts w:hint="eastAsia" w:ascii="仿宋" w:hAnsi="仿宋" w:eastAsia="仿宋"/>
          <w:color w:val="000000"/>
          <w:sz w:val="28"/>
          <w:szCs w:val="28"/>
        </w:rPr>
        <w:t>园林绿化工程建设开挖及安全生产责任制落实情况。</w:t>
      </w:r>
    </w:p>
    <w:p w14:paraId="13F7045B">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lang w:val="en-US" w:eastAsia="zh-CN"/>
        </w:rPr>
        <w:t>4.</w:t>
      </w:r>
      <w:r>
        <w:rPr>
          <w:rFonts w:hint="eastAsia" w:ascii="仿宋" w:hAnsi="仿宋" w:eastAsia="仿宋"/>
          <w:color w:val="000000"/>
          <w:sz w:val="28"/>
          <w:szCs w:val="28"/>
        </w:rPr>
        <w:t>行使环境保护方面法律、法规、</w:t>
      </w:r>
      <w:r>
        <w:rPr>
          <w:rFonts w:hint="eastAsia" w:ascii="仿宋" w:hAnsi="仿宋" w:eastAsia="仿宋"/>
          <w:color w:val="000000"/>
          <w:sz w:val="28"/>
          <w:szCs w:val="28"/>
          <w:lang w:eastAsia="zh-CN"/>
        </w:rPr>
        <w:t>规章规定</w:t>
      </w:r>
      <w:r>
        <w:rPr>
          <w:rFonts w:hint="eastAsia" w:ascii="仿宋" w:hAnsi="仿宋" w:eastAsia="仿宋"/>
          <w:color w:val="000000"/>
          <w:sz w:val="28"/>
          <w:szCs w:val="28"/>
        </w:rPr>
        <w:t>的，对在县区范围内生活噪声污染、建筑施工噪声污染和露天烧烤行为的行政处罚权。</w:t>
      </w:r>
    </w:p>
    <w:p w14:paraId="6B96BBDF">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lang w:val="en-US" w:eastAsia="zh-CN"/>
        </w:rPr>
        <w:t>5.</w:t>
      </w:r>
      <w:r>
        <w:rPr>
          <w:rFonts w:hint="eastAsia" w:ascii="仿宋" w:hAnsi="仿宋" w:eastAsia="仿宋"/>
          <w:color w:val="000000"/>
          <w:sz w:val="28"/>
          <w:szCs w:val="28"/>
        </w:rPr>
        <w:t>行使工商行政管理方面法律、法规、</w:t>
      </w:r>
      <w:r>
        <w:rPr>
          <w:rFonts w:hint="eastAsia" w:ascii="仿宋" w:hAnsi="仿宋" w:eastAsia="仿宋"/>
          <w:color w:val="000000"/>
          <w:sz w:val="28"/>
          <w:szCs w:val="28"/>
          <w:lang w:eastAsia="zh-CN"/>
        </w:rPr>
        <w:t>规章规定</w:t>
      </w:r>
      <w:r>
        <w:rPr>
          <w:rFonts w:hint="eastAsia" w:ascii="仿宋" w:hAnsi="仿宋" w:eastAsia="仿宋"/>
          <w:color w:val="000000"/>
          <w:sz w:val="28"/>
          <w:szCs w:val="28"/>
        </w:rPr>
        <w:t>的，对在县区店外经营、街道路边无照商贩的行政处罚权。</w:t>
      </w:r>
    </w:p>
    <w:p w14:paraId="3614B567">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lang w:val="en-US" w:eastAsia="zh-CN"/>
        </w:rPr>
        <w:t>6.</w:t>
      </w:r>
      <w:r>
        <w:rPr>
          <w:rFonts w:hint="eastAsia" w:ascii="仿宋" w:hAnsi="仿宋" w:eastAsia="仿宋"/>
          <w:color w:val="000000"/>
          <w:sz w:val="28"/>
          <w:szCs w:val="28"/>
        </w:rPr>
        <w:t>行使有关公安交通管理方面法律、法规规定的，对向城市河道倾倒废弃物、垃圾及违规取土，</w:t>
      </w:r>
      <w:r>
        <w:rPr>
          <w:rFonts w:hint="eastAsia" w:ascii="仿宋" w:hAnsi="仿宋" w:eastAsia="仿宋"/>
          <w:color w:val="000000"/>
          <w:sz w:val="28"/>
          <w:szCs w:val="28"/>
          <w:lang w:eastAsia="zh-CN"/>
        </w:rPr>
        <w:t>拆除城市</w:t>
      </w:r>
      <w:r>
        <w:rPr>
          <w:rFonts w:hint="eastAsia" w:ascii="仿宋" w:hAnsi="仿宋" w:eastAsia="仿宋"/>
          <w:color w:val="000000"/>
          <w:sz w:val="28"/>
          <w:szCs w:val="28"/>
        </w:rPr>
        <w:t>河道违法建筑物</w:t>
      </w:r>
      <w:r>
        <w:rPr>
          <w:rFonts w:hint="eastAsia" w:ascii="仿宋" w:hAnsi="仿宋" w:eastAsia="仿宋"/>
          <w:color w:val="000000"/>
          <w:sz w:val="28"/>
          <w:szCs w:val="28"/>
          <w:lang w:eastAsia="zh-CN"/>
        </w:rPr>
        <w:t>等行为的行政处罚权</w:t>
      </w:r>
      <w:r>
        <w:rPr>
          <w:rFonts w:hint="eastAsia" w:ascii="仿宋" w:hAnsi="仿宋" w:eastAsia="仿宋"/>
          <w:color w:val="000000"/>
          <w:sz w:val="28"/>
          <w:szCs w:val="28"/>
        </w:rPr>
        <w:t>。</w:t>
      </w:r>
    </w:p>
    <w:p w14:paraId="7E79F1F9">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行使水利方面法律、法规、</w:t>
      </w:r>
      <w:r>
        <w:rPr>
          <w:rFonts w:hint="eastAsia" w:ascii="仿宋" w:hAnsi="仿宋" w:eastAsia="仿宋"/>
          <w:color w:val="000000"/>
          <w:sz w:val="28"/>
          <w:szCs w:val="28"/>
          <w:lang w:eastAsia="zh-CN"/>
        </w:rPr>
        <w:t>规章规定</w:t>
      </w:r>
      <w:r>
        <w:rPr>
          <w:rFonts w:hint="eastAsia" w:ascii="仿宋" w:hAnsi="仿宋" w:eastAsia="仿宋"/>
          <w:color w:val="000000"/>
          <w:sz w:val="28"/>
          <w:szCs w:val="28"/>
        </w:rPr>
        <w:t>的，对向城市河道倾倒废弃物、垃圾及违规取土，</w:t>
      </w:r>
      <w:r>
        <w:rPr>
          <w:rFonts w:hint="eastAsia" w:ascii="仿宋" w:hAnsi="仿宋" w:eastAsia="仿宋"/>
          <w:color w:val="000000"/>
          <w:sz w:val="28"/>
          <w:szCs w:val="28"/>
          <w:lang w:eastAsia="zh-CN"/>
        </w:rPr>
        <w:t>拆除城市</w:t>
      </w:r>
      <w:r>
        <w:rPr>
          <w:rFonts w:hint="eastAsia" w:ascii="仿宋" w:hAnsi="仿宋" w:eastAsia="仿宋"/>
          <w:color w:val="000000"/>
          <w:sz w:val="28"/>
          <w:szCs w:val="28"/>
        </w:rPr>
        <w:t>河道违法建筑物</w:t>
      </w:r>
      <w:r>
        <w:rPr>
          <w:rFonts w:hint="eastAsia" w:ascii="仿宋" w:hAnsi="仿宋" w:eastAsia="仿宋"/>
          <w:color w:val="000000"/>
          <w:sz w:val="28"/>
          <w:szCs w:val="28"/>
          <w:lang w:eastAsia="zh-CN"/>
        </w:rPr>
        <w:t>等行为的行政处罚权</w:t>
      </w:r>
      <w:r>
        <w:rPr>
          <w:rFonts w:hint="eastAsia" w:ascii="仿宋" w:hAnsi="仿宋" w:eastAsia="仿宋"/>
          <w:color w:val="000000"/>
          <w:sz w:val="28"/>
          <w:szCs w:val="28"/>
        </w:rPr>
        <w:t>。</w:t>
      </w:r>
    </w:p>
    <w:p w14:paraId="0968F80D">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lang w:val="en-US" w:eastAsia="zh-CN"/>
        </w:rPr>
        <w:t>8.</w:t>
      </w:r>
      <w:r>
        <w:rPr>
          <w:rFonts w:hint="eastAsia" w:ascii="仿宋" w:hAnsi="仿宋" w:eastAsia="仿宋"/>
          <w:color w:val="000000"/>
          <w:sz w:val="28"/>
          <w:szCs w:val="28"/>
        </w:rPr>
        <w:t>行使食品监督方面法律、法规、</w:t>
      </w:r>
      <w:r>
        <w:rPr>
          <w:rFonts w:hint="eastAsia" w:ascii="仿宋" w:hAnsi="仿宋" w:eastAsia="仿宋"/>
          <w:color w:val="000000"/>
          <w:sz w:val="28"/>
          <w:szCs w:val="28"/>
          <w:lang w:eastAsia="zh-CN"/>
        </w:rPr>
        <w:t>规章规定</w:t>
      </w:r>
      <w:r>
        <w:rPr>
          <w:rFonts w:hint="eastAsia" w:ascii="仿宋" w:hAnsi="仿宋" w:eastAsia="仿宋"/>
          <w:color w:val="000000"/>
          <w:sz w:val="28"/>
          <w:szCs w:val="28"/>
        </w:rPr>
        <w:t>的，对户外公共场所食品销售、餐饮摊点无证经营及违法回收贩卖药品等</w:t>
      </w:r>
      <w:r>
        <w:rPr>
          <w:rFonts w:hint="eastAsia" w:ascii="仿宋" w:hAnsi="仿宋" w:eastAsia="仿宋"/>
          <w:color w:val="000000"/>
          <w:sz w:val="28"/>
          <w:szCs w:val="28"/>
          <w:lang w:eastAsia="zh-CN"/>
        </w:rPr>
        <w:t>行为的行政处罚权</w:t>
      </w:r>
      <w:r>
        <w:rPr>
          <w:rFonts w:hint="eastAsia" w:ascii="仿宋" w:hAnsi="仿宋" w:eastAsia="仿宋"/>
          <w:color w:val="000000"/>
          <w:sz w:val="28"/>
          <w:szCs w:val="28"/>
        </w:rPr>
        <w:t>。</w:t>
      </w:r>
    </w:p>
    <w:p w14:paraId="4A3FC35B">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lang w:val="en-US" w:eastAsia="zh-CN"/>
        </w:rPr>
        <w:t>9.</w:t>
      </w:r>
      <w:r>
        <w:rPr>
          <w:rFonts w:hint="eastAsia" w:ascii="仿宋" w:hAnsi="仿宋" w:eastAsia="仿宋"/>
          <w:color w:val="000000"/>
          <w:sz w:val="28"/>
          <w:szCs w:val="28"/>
        </w:rPr>
        <w:t>行使餐饮服务业油烟污染、露天烧烤污染、城市焚烧沥青塑料垃圾等烟尘和恶臭污染、露天焚烧秸秆落叶等烟尘污染、燃烧烟花爆竹污染等的行政处罚。</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承办县委、县政府和上级机关交办的其他事项。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6E47DF7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托克逊县城市管理行政执法局无下属预算单位，下设4个科室，分别是：办公室、执法办、宣传办、法规处。</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托克逊县城市管理行政执法局编制数34，实有人数34人，其中：在职27人，减少8人；退休7人，增加5人；离休0人，增加0人。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484.00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268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C4C4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08B0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484.00</w:t>
            </w:r>
          </w:p>
        </w:tc>
        <w:tc>
          <w:tcPr>
            <w:tcW w:w="3600" w:type="dxa"/>
            <w:shd w:val="clear" w:color="auto" w:fill="auto"/>
            <w:vAlign w:val="center"/>
          </w:tcPr>
          <w:p w14:paraId="7C8FCB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9261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11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D28F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DFDC0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484.00</w:t>
            </w:r>
          </w:p>
        </w:tc>
        <w:tc>
          <w:tcPr>
            <w:tcW w:w="3600" w:type="dxa"/>
            <w:shd w:val="clear" w:color="auto" w:fill="auto"/>
            <w:vAlign w:val="center"/>
          </w:tcPr>
          <w:p w14:paraId="664F11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63961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43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8F66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E4D42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BD57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BC52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2C5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639F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9F6BA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2879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420FD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B0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BDFD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5B9B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4C96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D2603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51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57A6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03CDD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F508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2436B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86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2C01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BFD68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32CE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B5ECD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54.01</w:t>
            </w:r>
          </w:p>
        </w:tc>
      </w:tr>
      <w:tr w14:paraId="3071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C591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54BF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0075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0818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1E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9784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69F99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80ED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29FCA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25.47</w:t>
            </w:r>
          </w:p>
        </w:tc>
      </w:tr>
      <w:tr w14:paraId="60046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2A61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CB3F3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7F82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B9A7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EC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2B6A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0997D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68B8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03E60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366.40</w:t>
            </w:r>
          </w:p>
        </w:tc>
      </w:tr>
      <w:tr w14:paraId="30B3B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1B6F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1E893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9C2C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B2CA3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07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6ACA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5F61F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9489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22778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5FF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7549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B2A78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0FC7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75D6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52C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3E59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82E68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B61D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EA5FC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B7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8527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6FD2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A20B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D1A81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DC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4FE6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D1A5C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BE92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68C9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EC7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AAC6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23C9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5C4F6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602A4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29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C28B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7B401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FA07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587D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38.12</w:t>
            </w:r>
          </w:p>
        </w:tc>
      </w:tr>
      <w:tr w14:paraId="7F14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769C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50E6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32A0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AF4F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17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6699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6201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5E2C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B243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F3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06392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4214F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2CB3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1714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47B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0075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F446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8E9B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6BDDA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0A5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4039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0093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F4FC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C6831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4D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7B55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12D8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1C26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3F70F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BF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995F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9184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B129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E4738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C1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F059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06BD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3488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CDE5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B2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3AD9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C359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4790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2494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06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00B3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C42AA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484.00</w:t>
            </w:r>
          </w:p>
        </w:tc>
        <w:tc>
          <w:tcPr>
            <w:tcW w:w="3600" w:type="dxa"/>
            <w:shd w:val="clear" w:color="auto" w:fill="auto"/>
            <w:vAlign w:val="center"/>
          </w:tcPr>
          <w:p w14:paraId="737B92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05216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484.00</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托克逊县城市管理行政执法局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81E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DCED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0B6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6E4D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F2A3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FC03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128" w:type="dxa"/>
            <w:shd w:val="clear" w:color="auto" w:fill="auto"/>
            <w:vAlign w:val="center"/>
          </w:tcPr>
          <w:p w14:paraId="4C5EE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082" w:type="dxa"/>
            <w:shd w:val="clear" w:color="auto" w:fill="auto"/>
            <w:vAlign w:val="center"/>
          </w:tcPr>
          <w:p w14:paraId="12DAE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082" w:type="dxa"/>
            <w:shd w:val="clear" w:color="auto" w:fill="auto"/>
            <w:vAlign w:val="center"/>
          </w:tcPr>
          <w:p w14:paraId="6AA48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5DF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6B6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C04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533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FD9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F0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C43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9FD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623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DCA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F92E2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3ED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F0CB5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6835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7.34</w:t>
            </w:r>
          </w:p>
        </w:tc>
        <w:tc>
          <w:tcPr>
            <w:tcW w:w="1128" w:type="dxa"/>
            <w:shd w:val="clear" w:color="auto" w:fill="auto"/>
            <w:vAlign w:val="center"/>
          </w:tcPr>
          <w:p w14:paraId="30CD3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7.34</w:t>
            </w:r>
          </w:p>
        </w:tc>
        <w:tc>
          <w:tcPr>
            <w:tcW w:w="1082" w:type="dxa"/>
            <w:shd w:val="clear" w:color="auto" w:fill="auto"/>
            <w:vAlign w:val="center"/>
          </w:tcPr>
          <w:p w14:paraId="2145A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7.34</w:t>
            </w:r>
          </w:p>
        </w:tc>
        <w:tc>
          <w:tcPr>
            <w:tcW w:w="1082" w:type="dxa"/>
            <w:shd w:val="clear" w:color="auto" w:fill="auto"/>
            <w:vAlign w:val="center"/>
          </w:tcPr>
          <w:p w14:paraId="4472B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750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235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31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419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E3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5AE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150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EAA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0C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930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1E9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9FA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067EC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CA59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46.67</w:t>
            </w:r>
          </w:p>
        </w:tc>
        <w:tc>
          <w:tcPr>
            <w:tcW w:w="1128" w:type="dxa"/>
            <w:shd w:val="clear" w:color="auto" w:fill="auto"/>
            <w:vAlign w:val="center"/>
          </w:tcPr>
          <w:p w14:paraId="6F541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46.67</w:t>
            </w:r>
          </w:p>
        </w:tc>
        <w:tc>
          <w:tcPr>
            <w:tcW w:w="1082" w:type="dxa"/>
            <w:shd w:val="clear" w:color="auto" w:fill="auto"/>
            <w:vAlign w:val="center"/>
          </w:tcPr>
          <w:p w14:paraId="25FFD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46.67</w:t>
            </w:r>
          </w:p>
        </w:tc>
        <w:tc>
          <w:tcPr>
            <w:tcW w:w="1082" w:type="dxa"/>
            <w:shd w:val="clear" w:color="auto" w:fill="auto"/>
            <w:vAlign w:val="center"/>
          </w:tcPr>
          <w:p w14:paraId="2CE2F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65E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B35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EB8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7A1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53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4DA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180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5C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0D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6E58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72E94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92DCE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695E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98F9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128" w:type="dxa"/>
            <w:shd w:val="clear" w:color="auto" w:fill="auto"/>
            <w:vAlign w:val="center"/>
          </w:tcPr>
          <w:p w14:paraId="77F71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082" w:type="dxa"/>
            <w:shd w:val="clear" w:color="auto" w:fill="auto"/>
            <w:vAlign w:val="center"/>
          </w:tcPr>
          <w:p w14:paraId="24FB1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082" w:type="dxa"/>
            <w:shd w:val="clear" w:color="auto" w:fill="auto"/>
            <w:vAlign w:val="center"/>
          </w:tcPr>
          <w:p w14:paraId="426FB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DAD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B09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F8F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F4B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C7C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22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621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1C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37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A15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8A469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750F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B0AD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D905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128" w:type="dxa"/>
            <w:shd w:val="clear" w:color="auto" w:fill="auto"/>
            <w:vAlign w:val="center"/>
          </w:tcPr>
          <w:p w14:paraId="53D0A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082" w:type="dxa"/>
            <w:shd w:val="clear" w:color="auto" w:fill="auto"/>
            <w:vAlign w:val="center"/>
          </w:tcPr>
          <w:p w14:paraId="3447F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082" w:type="dxa"/>
            <w:shd w:val="clear" w:color="auto" w:fill="auto"/>
            <w:vAlign w:val="center"/>
          </w:tcPr>
          <w:p w14:paraId="26331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D42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FE9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F5F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E81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51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6EC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24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1D8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26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C19D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5DA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91AF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835BD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3B2C8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19.82</w:t>
            </w:r>
          </w:p>
        </w:tc>
        <w:tc>
          <w:tcPr>
            <w:tcW w:w="1128" w:type="dxa"/>
            <w:shd w:val="clear" w:color="auto" w:fill="auto"/>
            <w:vAlign w:val="center"/>
          </w:tcPr>
          <w:p w14:paraId="5EF22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19.82</w:t>
            </w:r>
          </w:p>
        </w:tc>
        <w:tc>
          <w:tcPr>
            <w:tcW w:w="1082" w:type="dxa"/>
            <w:shd w:val="clear" w:color="auto" w:fill="auto"/>
            <w:vAlign w:val="center"/>
          </w:tcPr>
          <w:p w14:paraId="0116A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19.82</w:t>
            </w:r>
          </w:p>
        </w:tc>
        <w:tc>
          <w:tcPr>
            <w:tcW w:w="1082" w:type="dxa"/>
            <w:shd w:val="clear" w:color="auto" w:fill="auto"/>
            <w:vAlign w:val="center"/>
          </w:tcPr>
          <w:p w14:paraId="74801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CCB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8B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C3E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26C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54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5B4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79F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C36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851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490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06285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2B01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62A1C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9E6F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5.65</w:t>
            </w:r>
          </w:p>
        </w:tc>
        <w:tc>
          <w:tcPr>
            <w:tcW w:w="1128" w:type="dxa"/>
            <w:shd w:val="clear" w:color="auto" w:fill="auto"/>
            <w:vAlign w:val="center"/>
          </w:tcPr>
          <w:p w14:paraId="299A8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5.65</w:t>
            </w:r>
          </w:p>
        </w:tc>
        <w:tc>
          <w:tcPr>
            <w:tcW w:w="1082" w:type="dxa"/>
            <w:shd w:val="clear" w:color="auto" w:fill="auto"/>
            <w:vAlign w:val="center"/>
          </w:tcPr>
          <w:p w14:paraId="70BA2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5.65</w:t>
            </w:r>
          </w:p>
        </w:tc>
        <w:tc>
          <w:tcPr>
            <w:tcW w:w="1082" w:type="dxa"/>
            <w:shd w:val="clear" w:color="auto" w:fill="auto"/>
            <w:vAlign w:val="center"/>
          </w:tcPr>
          <w:p w14:paraId="186006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461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B4E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0AE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F80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39F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C0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A7F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533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B1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1F40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1806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6A16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172A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1805E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128" w:type="dxa"/>
            <w:shd w:val="clear" w:color="auto" w:fill="auto"/>
            <w:vAlign w:val="center"/>
          </w:tcPr>
          <w:p w14:paraId="4D8B6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082" w:type="dxa"/>
            <w:shd w:val="clear" w:color="auto" w:fill="auto"/>
            <w:vAlign w:val="center"/>
          </w:tcPr>
          <w:p w14:paraId="66ACE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082" w:type="dxa"/>
            <w:shd w:val="clear" w:color="auto" w:fill="auto"/>
            <w:vAlign w:val="center"/>
          </w:tcPr>
          <w:p w14:paraId="5E217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367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92B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A5D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109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CBA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DAC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DB5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57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03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A2D6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5DC14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55D8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4E59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城乡社区管理事务</w:t>
            </w:r>
          </w:p>
        </w:tc>
        <w:tc>
          <w:tcPr>
            <w:tcW w:w="1070" w:type="dxa"/>
            <w:shd w:val="clear" w:color="auto" w:fill="auto"/>
            <w:vAlign w:val="center"/>
          </w:tcPr>
          <w:p w14:paraId="4715A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128" w:type="dxa"/>
            <w:shd w:val="clear" w:color="auto" w:fill="auto"/>
            <w:vAlign w:val="center"/>
          </w:tcPr>
          <w:p w14:paraId="70863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082" w:type="dxa"/>
            <w:shd w:val="clear" w:color="auto" w:fill="auto"/>
            <w:vAlign w:val="center"/>
          </w:tcPr>
          <w:p w14:paraId="5EC6CB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082" w:type="dxa"/>
            <w:shd w:val="clear" w:color="auto" w:fill="auto"/>
            <w:vAlign w:val="center"/>
          </w:tcPr>
          <w:p w14:paraId="411AB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A5A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F5C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FBE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0AF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63C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82C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031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B9A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CD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754B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6E7CE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8165D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D4A77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8870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361.40</w:t>
            </w:r>
          </w:p>
        </w:tc>
        <w:tc>
          <w:tcPr>
            <w:tcW w:w="1128" w:type="dxa"/>
            <w:shd w:val="clear" w:color="auto" w:fill="auto"/>
            <w:vAlign w:val="center"/>
          </w:tcPr>
          <w:p w14:paraId="4E1CF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361.40</w:t>
            </w:r>
          </w:p>
        </w:tc>
        <w:tc>
          <w:tcPr>
            <w:tcW w:w="1082" w:type="dxa"/>
            <w:shd w:val="clear" w:color="auto" w:fill="auto"/>
            <w:vAlign w:val="center"/>
          </w:tcPr>
          <w:p w14:paraId="1567E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361.40</w:t>
            </w:r>
          </w:p>
        </w:tc>
        <w:tc>
          <w:tcPr>
            <w:tcW w:w="1082" w:type="dxa"/>
            <w:shd w:val="clear" w:color="auto" w:fill="auto"/>
            <w:vAlign w:val="center"/>
          </w:tcPr>
          <w:p w14:paraId="5D7F6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B82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E13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D2F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28F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AE2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35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29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826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DE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0B9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773D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DD8D5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DD07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一般行政管理事务</w:t>
            </w:r>
          </w:p>
        </w:tc>
        <w:tc>
          <w:tcPr>
            <w:tcW w:w="1070" w:type="dxa"/>
            <w:shd w:val="clear" w:color="auto" w:fill="auto"/>
            <w:vAlign w:val="center"/>
          </w:tcPr>
          <w:p w14:paraId="6C3DC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3DE56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311B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61017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F7A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D05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CE3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CBE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50B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C1E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045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F8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94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90F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BD4E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15D1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EBA0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6EE0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128" w:type="dxa"/>
            <w:shd w:val="clear" w:color="auto" w:fill="auto"/>
            <w:vAlign w:val="center"/>
          </w:tcPr>
          <w:p w14:paraId="2535C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2BB67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1670F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CEC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314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207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596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6E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C1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214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00C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A4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9CD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54A79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471E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020D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082F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128" w:type="dxa"/>
            <w:shd w:val="clear" w:color="auto" w:fill="auto"/>
            <w:vAlign w:val="center"/>
          </w:tcPr>
          <w:p w14:paraId="13E5C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4C5C7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1FA86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A76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D11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E1D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294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D27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DC7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47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C39D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46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6F9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C557C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FE69B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39909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2270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128" w:type="dxa"/>
            <w:shd w:val="clear" w:color="auto" w:fill="auto"/>
            <w:vAlign w:val="center"/>
          </w:tcPr>
          <w:p w14:paraId="5B991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3C19B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5475C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9EC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112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75C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370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23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573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71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3C6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E08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8E6C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D4A2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0BEB3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ED5A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F973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484.00</w:t>
            </w:r>
          </w:p>
        </w:tc>
        <w:tc>
          <w:tcPr>
            <w:tcW w:w="1128" w:type="dxa"/>
            <w:shd w:val="clear" w:color="auto" w:fill="auto"/>
            <w:vAlign w:val="center"/>
          </w:tcPr>
          <w:p w14:paraId="07059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484.00</w:t>
            </w:r>
          </w:p>
        </w:tc>
        <w:tc>
          <w:tcPr>
            <w:tcW w:w="1082" w:type="dxa"/>
            <w:shd w:val="clear" w:color="auto" w:fill="auto"/>
            <w:vAlign w:val="center"/>
          </w:tcPr>
          <w:p w14:paraId="41EEA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484.00</w:t>
            </w:r>
          </w:p>
        </w:tc>
        <w:tc>
          <w:tcPr>
            <w:tcW w:w="1082" w:type="dxa"/>
            <w:shd w:val="clear" w:color="auto" w:fill="auto"/>
            <w:vAlign w:val="center"/>
          </w:tcPr>
          <w:p w14:paraId="6463A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C7F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080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D38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4B9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590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25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FE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627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00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AA72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06071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D9E6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1E55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6DA6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c>
          <w:tcPr>
            <w:tcW w:w="1306" w:type="dxa"/>
            <w:gridSpan w:val="2"/>
            <w:shd w:val="clear" w:color="auto" w:fill="auto"/>
            <w:vAlign w:val="center"/>
          </w:tcPr>
          <w:p w14:paraId="726CB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c>
          <w:tcPr>
            <w:tcW w:w="1405" w:type="dxa"/>
            <w:shd w:val="clear" w:color="auto" w:fill="auto"/>
            <w:vAlign w:val="center"/>
          </w:tcPr>
          <w:p w14:paraId="544D7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BE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E03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B95F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569BD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FDCB6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0347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7.34</w:t>
            </w:r>
          </w:p>
        </w:tc>
        <w:tc>
          <w:tcPr>
            <w:tcW w:w="1306" w:type="dxa"/>
            <w:gridSpan w:val="2"/>
            <w:shd w:val="clear" w:color="auto" w:fill="auto"/>
            <w:vAlign w:val="center"/>
          </w:tcPr>
          <w:p w14:paraId="2012E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7.34</w:t>
            </w:r>
          </w:p>
        </w:tc>
        <w:tc>
          <w:tcPr>
            <w:tcW w:w="1405" w:type="dxa"/>
            <w:shd w:val="clear" w:color="auto" w:fill="auto"/>
            <w:vAlign w:val="center"/>
          </w:tcPr>
          <w:p w14:paraId="058E5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5F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CE2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2FE50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7696B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BD2B0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4C27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46.67</w:t>
            </w:r>
          </w:p>
        </w:tc>
        <w:tc>
          <w:tcPr>
            <w:tcW w:w="1306" w:type="dxa"/>
            <w:gridSpan w:val="2"/>
            <w:shd w:val="clear" w:color="auto" w:fill="auto"/>
            <w:vAlign w:val="center"/>
          </w:tcPr>
          <w:p w14:paraId="33F4A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46.67</w:t>
            </w:r>
          </w:p>
        </w:tc>
        <w:tc>
          <w:tcPr>
            <w:tcW w:w="1405" w:type="dxa"/>
            <w:shd w:val="clear" w:color="auto" w:fill="auto"/>
            <w:vAlign w:val="center"/>
          </w:tcPr>
          <w:p w14:paraId="74645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40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6F1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8F50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B9E1B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2E1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214C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25.47</w:t>
            </w:r>
          </w:p>
        </w:tc>
        <w:tc>
          <w:tcPr>
            <w:tcW w:w="1306" w:type="dxa"/>
            <w:gridSpan w:val="2"/>
            <w:shd w:val="clear" w:color="auto" w:fill="auto"/>
            <w:vAlign w:val="center"/>
          </w:tcPr>
          <w:p w14:paraId="3E0C8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25.47</w:t>
            </w:r>
          </w:p>
        </w:tc>
        <w:tc>
          <w:tcPr>
            <w:tcW w:w="1405" w:type="dxa"/>
            <w:shd w:val="clear" w:color="auto" w:fill="auto"/>
            <w:vAlign w:val="center"/>
          </w:tcPr>
          <w:p w14:paraId="66AB0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E3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664D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8F75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CA5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B880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6B86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25.47</w:t>
            </w:r>
          </w:p>
        </w:tc>
        <w:tc>
          <w:tcPr>
            <w:tcW w:w="1306" w:type="dxa"/>
            <w:gridSpan w:val="2"/>
            <w:shd w:val="clear" w:color="auto" w:fill="auto"/>
            <w:vAlign w:val="center"/>
          </w:tcPr>
          <w:p w14:paraId="67358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25.47</w:t>
            </w:r>
          </w:p>
        </w:tc>
        <w:tc>
          <w:tcPr>
            <w:tcW w:w="1405" w:type="dxa"/>
            <w:shd w:val="clear" w:color="auto" w:fill="auto"/>
            <w:vAlign w:val="center"/>
          </w:tcPr>
          <w:p w14:paraId="245D1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C8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093C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8574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848F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4494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6AB8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19.82</w:t>
            </w:r>
          </w:p>
        </w:tc>
        <w:tc>
          <w:tcPr>
            <w:tcW w:w="1306" w:type="dxa"/>
            <w:gridSpan w:val="2"/>
            <w:shd w:val="clear" w:color="auto" w:fill="auto"/>
            <w:vAlign w:val="center"/>
          </w:tcPr>
          <w:p w14:paraId="769B9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19.82</w:t>
            </w:r>
          </w:p>
        </w:tc>
        <w:tc>
          <w:tcPr>
            <w:tcW w:w="1405" w:type="dxa"/>
            <w:shd w:val="clear" w:color="auto" w:fill="auto"/>
            <w:vAlign w:val="center"/>
          </w:tcPr>
          <w:p w14:paraId="747C4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19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D61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9340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57CE0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4AD7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3384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5.65</w:t>
            </w:r>
          </w:p>
        </w:tc>
        <w:tc>
          <w:tcPr>
            <w:tcW w:w="1306" w:type="dxa"/>
            <w:gridSpan w:val="2"/>
            <w:shd w:val="clear" w:color="auto" w:fill="auto"/>
            <w:vAlign w:val="center"/>
          </w:tcPr>
          <w:p w14:paraId="5689A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5.65</w:t>
            </w:r>
          </w:p>
        </w:tc>
        <w:tc>
          <w:tcPr>
            <w:tcW w:w="1405" w:type="dxa"/>
            <w:shd w:val="clear" w:color="auto" w:fill="auto"/>
            <w:vAlign w:val="center"/>
          </w:tcPr>
          <w:p w14:paraId="2CFBD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C3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DAE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119819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75533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F83F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4CA3A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366.40</w:t>
            </w:r>
          </w:p>
        </w:tc>
        <w:tc>
          <w:tcPr>
            <w:tcW w:w="1306" w:type="dxa"/>
            <w:gridSpan w:val="2"/>
            <w:shd w:val="clear" w:color="auto" w:fill="auto"/>
            <w:vAlign w:val="center"/>
          </w:tcPr>
          <w:p w14:paraId="0C369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361.40</w:t>
            </w:r>
          </w:p>
        </w:tc>
        <w:tc>
          <w:tcPr>
            <w:tcW w:w="1405" w:type="dxa"/>
            <w:shd w:val="clear" w:color="auto" w:fill="auto"/>
            <w:vAlign w:val="center"/>
          </w:tcPr>
          <w:p w14:paraId="35F5A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69E01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0D8A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4CF816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7D94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0E81B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城乡社区管理事务</w:t>
            </w:r>
          </w:p>
        </w:tc>
        <w:tc>
          <w:tcPr>
            <w:tcW w:w="1306" w:type="dxa"/>
            <w:shd w:val="clear" w:color="auto" w:fill="auto"/>
            <w:vAlign w:val="center"/>
          </w:tcPr>
          <w:p w14:paraId="76BF2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366.40</w:t>
            </w:r>
          </w:p>
        </w:tc>
        <w:tc>
          <w:tcPr>
            <w:tcW w:w="1306" w:type="dxa"/>
            <w:gridSpan w:val="2"/>
            <w:shd w:val="clear" w:color="auto" w:fill="auto"/>
            <w:vAlign w:val="center"/>
          </w:tcPr>
          <w:p w14:paraId="08886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361.40</w:t>
            </w:r>
          </w:p>
        </w:tc>
        <w:tc>
          <w:tcPr>
            <w:tcW w:w="1405" w:type="dxa"/>
            <w:shd w:val="clear" w:color="auto" w:fill="auto"/>
            <w:vAlign w:val="center"/>
          </w:tcPr>
          <w:p w14:paraId="1D1E8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22759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875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B2D66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2D6CA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AA1C1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BAB7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361.40</w:t>
            </w:r>
          </w:p>
        </w:tc>
        <w:tc>
          <w:tcPr>
            <w:tcW w:w="1306" w:type="dxa"/>
            <w:gridSpan w:val="2"/>
            <w:shd w:val="clear" w:color="auto" w:fill="auto"/>
            <w:vAlign w:val="center"/>
          </w:tcPr>
          <w:p w14:paraId="5335C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361.40</w:t>
            </w:r>
          </w:p>
        </w:tc>
        <w:tc>
          <w:tcPr>
            <w:tcW w:w="1405" w:type="dxa"/>
            <w:shd w:val="clear" w:color="auto" w:fill="auto"/>
            <w:vAlign w:val="center"/>
          </w:tcPr>
          <w:p w14:paraId="7A7E0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24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6D0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1AD61B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492F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93CBC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一般行政管理事务</w:t>
            </w:r>
          </w:p>
        </w:tc>
        <w:tc>
          <w:tcPr>
            <w:tcW w:w="1306" w:type="dxa"/>
            <w:shd w:val="clear" w:color="auto" w:fill="auto"/>
            <w:vAlign w:val="center"/>
          </w:tcPr>
          <w:p w14:paraId="0794F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49E2E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2D60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28B0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E26A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889A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4B7BF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7025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A53D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306" w:type="dxa"/>
            <w:gridSpan w:val="2"/>
            <w:shd w:val="clear" w:color="auto" w:fill="auto"/>
            <w:vAlign w:val="center"/>
          </w:tcPr>
          <w:p w14:paraId="6080A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405" w:type="dxa"/>
            <w:shd w:val="clear" w:color="auto" w:fill="auto"/>
            <w:vAlign w:val="center"/>
          </w:tcPr>
          <w:p w14:paraId="7317B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42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B29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ABD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12E34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E52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FC42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306" w:type="dxa"/>
            <w:gridSpan w:val="2"/>
            <w:shd w:val="clear" w:color="auto" w:fill="auto"/>
            <w:vAlign w:val="center"/>
          </w:tcPr>
          <w:p w14:paraId="0EDD1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405" w:type="dxa"/>
            <w:shd w:val="clear" w:color="auto" w:fill="auto"/>
            <w:vAlign w:val="center"/>
          </w:tcPr>
          <w:p w14:paraId="72465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EB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FC8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BCC67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DEDD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61331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6BEC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306" w:type="dxa"/>
            <w:gridSpan w:val="2"/>
            <w:shd w:val="clear" w:color="auto" w:fill="auto"/>
            <w:vAlign w:val="center"/>
          </w:tcPr>
          <w:p w14:paraId="45170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405" w:type="dxa"/>
            <w:shd w:val="clear" w:color="auto" w:fill="auto"/>
            <w:vAlign w:val="center"/>
          </w:tcPr>
          <w:p w14:paraId="43C39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9F1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C338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079C3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B53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0230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921E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484.00</w:t>
            </w:r>
          </w:p>
        </w:tc>
        <w:tc>
          <w:tcPr>
            <w:tcW w:w="1306" w:type="dxa"/>
            <w:gridSpan w:val="2"/>
            <w:shd w:val="clear" w:color="auto" w:fill="auto"/>
            <w:vAlign w:val="center"/>
          </w:tcPr>
          <w:p w14:paraId="33B0C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479.00</w:t>
            </w:r>
          </w:p>
        </w:tc>
        <w:tc>
          <w:tcPr>
            <w:tcW w:w="1405" w:type="dxa"/>
            <w:shd w:val="clear" w:color="auto" w:fill="auto"/>
            <w:vAlign w:val="center"/>
          </w:tcPr>
          <w:p w14:paraId="43F42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托克逊县城市管理行政执法局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484.00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6D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CAE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CDC1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484.00</w:t>
            </w:r>
          </w:p>
        </w:tc>
        <w:tc>
          <w:tcPr>
            <w:tcW w:w="2434" w:type="dxa"/>
            <w:shd w:val="clear" w:color="auto" w:fill="auto"/>
            <w:vAlign w:val="center"/>
          </w:tcPr>
          <w:p w14:paraId="1092F6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BCB7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8A2F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62E5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C09B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5B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651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F7F0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5316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941B4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88F5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858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B6FB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17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8CDA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7A592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936E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6D83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D641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73E3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E3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D6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E3D4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7FD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13DA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045C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FF8A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817B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1B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33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145A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4B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5E2D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3D1D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C3BF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9FD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6AA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89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BDA0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9DE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3AE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340E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571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7E9D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CAA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0DB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8A2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23F8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9A7B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DF9D3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54.01</w:t>
            </w:r>
          </w:p>
        </w:tc>
        <w:tc>
          <w:tcPr>
            <w:tcW w:w="1063" w:type="dxa"/>
            <w:shd w:val="clear" w:color="auto" w:fill="auto"/>
            <w:vAlign w:val="center"/>
          </w:tcPr>
          <w:p w14:paraId="7B0FCA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54.01</w:t>
            </w:r>
          </w:p>
        </w:tc>
        <w:tc>
          <w:tcPr>
            <w:tcW w:w="1063" w:type="dxa"/>
            <w:gridSpan w:val="2"/>
            <w:shd w:val="clear" w:color="auto" w:fill="auto"/>
            <w:vAlign w:val="center"/>
          </w:tcPr>
          <w:p w14:paraId="150807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9E4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46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DC6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0C9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AC0B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918A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D351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D2B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33B1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2A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0E84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B71C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5E55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D933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25.47</w:t>
            </w:r>
          </w:p>
        </w:tc>
        <w:tc>
          <w:tcPr>
            <w:tcW w:w="1063" w:type="dxa"/>
            <w:shd w:val="clear" w:color="auto" w:fill="auto"/>
            <w:vAlign w:val="center"/>
          </w:tcPr>
          <w:p w14:paraId="1ED5A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25.47</w:t>
            </w:r>
          </w:p>
        </w:tc>
        <w:tc>
          <w:tcPr>
            <w:tcW w:w="1063" w:type="dxa"/>
            <w:gridSpan w:val="2"/>
            <w:shd w:val="clear" w:color="auto" w:fill="auto"/>
            <w:vAlign w:val="center"/>
          </w:tcPr>
          <w:p w14:paraId="586FF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51A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0A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CD5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230D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8915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1BBF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02FE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50F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3ED5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9F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36C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3782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E452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8A52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366.40</w:t>
            </w:r>
          </w:p>
        </w:tc>
        <w:tc>
          <w:tcPr>
            <w:tcW w:w="1063" w:type="dxa"/>
            <w:shd w:val="clear" w:color="auto" w:fill="auto"/>
            <w:vAlign w:val="center"/>
          </w:tcPr>
          <w:p w14:paraId="419C88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366.40</w:t>
            </w:r>
          </w:p>
        </w:tc>
        <w:tc>
          <w:tcPr>
            <w:tcW w:w="1063" w:type="dxa"/>
            <w:gridSpan w:val="2"/>
            <w:shd w:val="clear" w:color="auto" w:fill="auto"/>
            <w:vAlign w:val="center"/>
          </w:tcPr>
          <w:p w14:paraId="54A99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9C7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28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18C0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0863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1DF1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E645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AE10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3C87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A648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3E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1034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CD8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55F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38D1E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B1E8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CC9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DDF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A2C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456D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75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D3D5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931CE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25F8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367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54F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46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0C41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0F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9CE5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C4B4A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4DFA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2B7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17B2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0E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5B17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E15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7587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BE01E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C651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F66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96C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71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5785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AD90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FDB9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6C648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5A19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2F7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4B7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EC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4D70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F9B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FE61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25E3D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0FF2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EA4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F61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E0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14CC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704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E92A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09B3E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38.12</w:t>
            </w:r>
          </w:p>
        </w:tc>
        <w:tc>
          <w:tcPr>
            <w:tcW w:w="1063" w:type="dxa"/>
            <w:shd w:val="clear" w:color="auto" w:fill="auto"/>
            <w:vAlign w:val="center"/>
          </w:tcPr>
          <w:p w14:paraId="6A3E8D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38.12</w:t>
            </w:r>
          </w:p>
        </w:tc>
        <w:tc>
          <w:tcPr>
            <w:tcW w:w="1063" w:type="dxa"/>
            <w:gridSpan w:val="2"/>
            <w:shd w:val="clear" w:color="auto" w:fill="auto"/>
            <w:vAlign w:val="center"/>
          </w:tcPr>
          <w:p w14:paraId="4FB021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C8A6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293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37F4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288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AC71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31B50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E1E1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355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86D2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76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C0A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0025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F2B9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28972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7384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64F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A1E7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7D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DC41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4BD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B177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5131C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9437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1BAE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72D4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4C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D0D2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EB37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DB70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A14DA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7F1E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F6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950D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81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C8FB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243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B4B7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9133F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2AFA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D147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4102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EFF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1C4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CF64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F210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7720C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297C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EF53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0F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605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F944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A9F1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783E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1A9F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0414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01E6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826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93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1AF1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5FDD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B425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F810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40C8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4AB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6F5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41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51F2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F4E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6042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DA2F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0C84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91B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6A8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BB0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1B3F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D2A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683F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DD4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519B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5F7C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8F33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DC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4C0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FCA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B432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0529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485A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CDC5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C5F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BF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11CA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8E5A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484.00</w:t>
            </w:r>
          </w:p>
        </w:tc>
        <w:tc>
          <w:tcPr>
            <w:tcW w:w="2434" w:type="dxa"/>
            <w:shd w:val="clear" w:color="auto" w:fill="auto"/>
            <w:vAlign w:val="center"/>
          </w:tcPr>
          <w:p w14:paraId="43380B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AAC1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484.00</w:t>
            </w:r>
          </w:p>
        </w:tc>
        <w:tc>
          <w:tcPr>
            <w:tcW w:w="1063" w:type="dxa"/>
            <w:shd w:val="clear" w:color="auto" w:fill="auto"/>
            <w:vAlign w:val="center"/>
          </w:tcPr>
          <w:p w14:paraId="563695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484.00</w:t>
            </w:r>
          </w:p>
        </w:tc>
        <w:tc>
          <w:tcPr>
            <w:tcW w:w="1063" w:type="dxa"/>
            <w:gridSpan w:val="2"/>
            <w:shd w:val="clear" w:color="auto" w:fill="auto"/>
            <w:vAlign w:val="center"/>
          </w:tcPr>
          <w:p w14:paraId="3F6BE7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171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52C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7DC4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061AD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F15ED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9938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3383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54.01</w:t>
            </w:r>
          </w:p>
        </w:tc>
        <w:tc>
          <w:tcPr>
            <w:tcW w:w="1366" w:type="dxa"/>
            <w:gridSpan w:val="2"/>
            <w:shd w:val="clear" w:color="auto" w:fill="auto"/>
            <w:vAlign w:val="center"/>
          </w:tcPr>
          <w:p w14:paraId="46240D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54.01</w:t>
            </w:r>
          </w:p>
        </w:tc>
        <w:tc>
          <w:tcPr>
            <w:tcW w:w="1427" w:type="dxa"/>
            <w:shd w:val="clear" w:color="auto" w:fill="auto"/>
            <w:vAlign w:val="center"/>
          </w:tcPr>
          <w:p w14:paraId="514A19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BE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6F0B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2711F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A2E36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2F946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CDB84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7.34</w:t>
            </w:r>
          </w:p>
        </w:tc>
        <w:tc>
          <w:tcPr>
            <w:tcW w:w="1366" w:type="dxa"/>
            <w:gridSpan w:val="2"/>
            <w:shd w:val="clear" w:color="auto" w:fill="auto"/>
            <w:vAlign w:val="center"/>
          </w:tcPr>
          <w:p w14:paraId="213FFE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7.34</w:t>
            </w:r>
          </w:p>
        </w:tc>
        <w:tc>
          <w:tcPr>
            <w:tcW w:w="1427" w:type="dxa"/>
            <w:shd w:val="clear" w:color="auto" w:fill="auto"/>
            <w:vAlign w:val="center"/>
          </w:tcPr>
          <w:p w14:paraId="783C56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F9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90E2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E2E9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CCA4C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5C1772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5BA4E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46.67</w:t>
            </w:r>
          </w:p>
        </w:tc>
        <w:tc>
          <w:tcPr>
            <w:tcW w:w="1366" w:type="dxa"/>
            <w:gridSpan w:val="2"/>
            <w:shd w:val="clear" w:color="auto" w:fill="auto"/>
            <w:vAlign w:val="center"/>
          </w:tcPr>
          <w:p w14:paraId="25D993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46.67</w:t>
            </w:r>
          </w:p>
        </w:tc>
        <w:tc>
          <w:tcPr>
            <w:tcW w:w="1427" w:type="dxa"/>
            <w:shd w:val="clear" w:color="auto" w:fill="auto"/>
            <w:vAlign w:val="center"/>
          </w:tcPr>
          <w:p w14:paraId="6798EF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95C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7090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F4CA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D919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A0DE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9B152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25.47</w:t>
            </w:r>
          </w:p>
        </w:tc>
        <w:tc>
          <w:tcPr>
            <w:tcW w:w="1366" w:type="dxa"/>
            <w:gridSpan w:val="2"/>
            <w:shd w:val="clear" w:color="auto" w:fill="auto"/>
            <w:vAlign w:val="center"/>
          </w:tcPr>
          <w:p w14:paraId="765E47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25.47</w:t>
            </w:r>
          </w:p>
        </w:tc>
        <w:tc>
          <w:tcPr>
            <w:tcW w:w="1427" w:type="dxa"/>
            <w:shd w:val="clear" w:color="auto" w:fill="auto"/>
            <w:vAlign w:val="center"/>
          </w:tcPr>
          <w:p w14:paraId="0F3307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96B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52AC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9072B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4D42B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519F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B6B1F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25.47</w:t>
            </w:r>
          </w:p>
        </w:tc>
        <w:tc>
          <w:tcPr>
            <w:tcW w:w="1366" w:type="dxa"/>
            <w:gridSpan w:val="2"/>
            <w:shd w:val="clear" w:color="auto" w:fill="auto"/>
            <w:vAlign w:val="center"/>
          </w:tcPr>
          <w:p w14:paraId="1CF118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25.47</w:t>
            </w:r>
          </w:p>
        </w:tc>
        <w:tc>
          <w:tcPr>
            <w:tcW w:w="1427" w:type="dxa"/>
            <w:shd w:val="clear" w:color="auto" w:fill="auto"/>
            <w:vAlign w:val="center"/>
          </w:tcPr>
          <w:p w14:paraId="19B184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24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0122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76FE7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483D6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CE76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27482C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19.82</w:t>
            </w:r>
          </w:p>
        </w:tc>
        <w:tc>
          <w:tcPr>
            <w:tcW w:w="1366" w:type="dxa"/>
            <w:gridSpan w:val="2"/>
            <w:shd w:val="clear" w:color="auto" w:fill="auto"/>
            <w:vAlign w:val="center"/>
          </w:tcPr>
          <w:p w14:paraId="6DFAD4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19.82</w:t>
            </w:r>
          </w:p>
        </w:tc>
        <w:tc>
          <w:tcPr>
            <w:tcW w:w="1427" w:type="dxa"/>
            <w:shd w:val="clear" w:color="auto" w:fill="auto"/>
            <w:vAlign w:val="center"/>
          </w:tcPr>
          <w:p w14:paraId="7D192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7E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DC41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C4FD1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3FA45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328E2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585F4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5.65</w:t>
            </w:r>
          </w:p>
        </w:tc>
        <w:tc>
          <w:tcPr>
            <w:tcW w:w="1366" w:type="dxa"/>
            <w:gridSpan w:val="2"/>
            <w:shd w:val="clear" w:color="auto" w:fill="auto"/>
            <w:vAlign w:val="center"/>
          </w:tcPr>
          <w:p w14:paraId="1D4597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5.65</w:t>
            </w:r>
          </w:p>
        </w:tc>
        <w:tc>
          <w:tcPr>
            <w:tcW w:w="1427" w:type="dxa"/>
            <w:shd w:val="clear" w:color="auto" w:fill="auto"/>
            <w:vAlign w:val="center"/>
          </w:tcPr>
          <w:p w14:paraId="23E304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85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2AC9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09817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7EED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91C9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062F30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366.40</w:t>
            </w:r>
          </w:p>
        </w:tc>
        <w:tc>
          <w:tcPr>
            <w:tcW w:w="1366" w:type="dxa"/>
            <w:gridSpan w:val="2"/>
            <w:shd w:val="clear" w:color="auto" w:fill="auto"/>
            <w:vAlign w:val="center"/>
          </w:tcPr>
          <w:p w14:paraId="702794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361.40</w:t>
            </w:r>
          </w:p>
        </w:tc>
        <w:tc>
          <w:tcPr>
            <w:tcW w:w="1427" w:type="dxa"/>
            <w:shd w:val="clear" w:color="auto" w:fill="auto"/>
            <w:vAlign w:val="center"/>
          </w:tcPr>
          <w:p w14:paraId="36F1FE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5112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65FB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B0B42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E28B0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E87B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城乡社区管理事务</w:t>
            </w:r>
          </w:p>
        </w:tc>
        <w:tc>
          <w:tcPr>
            <w:tcW w:w="1367" w:type="dxa"/>
            <w:shd w:val="clear" w:color="auto" w:fill="auto"/>
            <w:vAlign w:val="center"/>
          </w:tcPr>
          <w:p w14:paraId="5913DE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366.40</w:t>
            </w:r>
          </w:p>
        </w:tc>
        <w:tc>
          <w:tcPr>
            <w:tcW w:w="1366" w:type="dxa"/>
            <w:gridSpan w:val="2"/>
            <w:shd w:val="clear" w:color="auto" w:fill="auto"/>
            <w:vAlign w:val="center"/>
          </w:tcPr>
          <w:p w14:paraId="2743E7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361.40</w:t>
            </w:r>
          </w:p>
        </w:tc>
        <w:tc>
          <w:tcPr>
            <w:tcW w:w="1427" w:type="dxa"/>
            <w:shd w:val="clear" w:color="auto" w:fill="auto"/>
            <w:vAlign w:val="center"/>
          </w:tcPr>
          <w:p w14:paraId="6585E7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7DBF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1980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2A03FB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0F5BC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C78B7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D94B0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361.40</w:t>
            </w:r>
          </w:p>
        </w:tc>
        <w:tc>
          <w:tcPr>
            <w:tcW w:w="1366" w:type="dxa"/>
            <w:gridSpan w:val="2"/>
            <w:shd w:val="clear" w:color="auto" w:fill="auto"/>
            <w:vAlign w:val="center"/>
          </w:tcPr>
          <w:p w14:paraId="65528F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361.40</w:t>
            </w:r>
          </w:p>
        </w:tc>
        <w:tc>
          <w:tcPr>
            <w:tcW w:w="1427" w:type="dxa"/>
            <w:shd w:val="clear" w:color="auto" w:fill="auto"/>
            <w:vAlign w:val="center"/>
          </w:tcPr>
          <w:p w14:paraId="1624AE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2E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5343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4318D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4E1D5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EBE74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一般行政管理事务</w:t>
            </w:r>
          </w:p>
        </w:tc>
        <w:tc>
          <w:tcPr>
            <w:tcW w:w="1367" w:type="dxa"/>
            <w:shd w:val="clear" w:color="auto" w:fill="auto"/>
            <w:vAlign w:val="center"/>
          </w:tcPr>
          <w:p w14:paraId="7B73AE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453D11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541A8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2561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5570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F68AB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ABA36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9B6A8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0904E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366" w:type="dxa"/>
            <w:gridSpan w:val="2"/>
            <w:shd w:val="clear" w:color="auto" w:fill="auto"/>
            <w:vAlign w:val="center"/>
          </w:tcPr>
          <w:p w14:paraId="514A51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427" w:type="dxa"/>
            <w:shd w:val="clear" w:color="auto" w:fill="auto"/>
            <w:vAlign w:val="center"/>
          </w:tcPr>
          <w:p w14:paraId="334C68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EE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40A7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E4133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6D0E7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F401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2BED9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366" w:type="dxa"/>
            <w:gridSpan w:val="2"/>
            <w:shd w:val="clear" w:color="auto" w:fill="auto"/>
            <w:vAlign w:val="center"/>
          </w:tcPr>
          <w:p w14:paraId="368AE7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427" w:type="dxa"/>
            <w:shd w:val="clear" w:color="auto" w:fill="auto"/>
            <w:vAlign w:val="center"/>
          </w:tcPr>
          <w:p w14:paraId="264F33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982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20C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CC7FB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975D5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9DC6D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C53E8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366" w:type="dxa"/>
            <w:gridSpan w:val="2"/>
            <w:shd w:val="clear" w:color="auto" w:fill="auto"/>
            <w:vAlign w:val="center"/>
          </w:tcPr>
          <w:p w14:paraId="61290B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427" w:type="dxa"/>
            <w:shd w:val="clear" w:color="auto" w:fill="auto"/>
            <w:vAlign w:val="center"/>
          </w:tcPr>
          <w:p w14:paraId="688FF7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9159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2D60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45A0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A68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AAD3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BFBBE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484.00</w:t>
            </w:r>
          </w:p>
        </w:tc>
        <w:tc>
          <w:tcPr>
            <w:tcW w:w="1366" w:type="dxa"/>
            <w:gridSpan w:val="2"/>
            <w:shd w:val="clear" w:color="auto" w:fill="auto"/>
            <w:vAlign w:val="center"/>
          </w:tcPr>
          <w:p w14:paraId="42E7ED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479.00</w:t>
            </w:r>
          </w:p>
        </w:tc>
        <w:tc>
          <w:tcPr>
            <w:tcW w:w="1427" w:type="dxa"/>
            <w:shd w:val="clear" w:color="auto" w:fill="auto"/>
            <w:vAlign w:val="center"/>
          </w:tcPr>
          <w:p w14:paraId="15EAF3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430.44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430.44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31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936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8B28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4E998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D9E9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112.72</w:t>
            </w:r>
          </w:p>
        </w:tc>
        <w:tc>
          <w:tcPr>
            <w:tcW w:w="1366" w:type="dxa"/>
            <w:gridSpan w:val="2"/>
            <w:shd w:val="clear" w:color="auto" w:fill="auto"/>
            <w:vAlign w:val="center"/>
          </w:tcPr>
          <w:p w14:paraId="0A844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112.72</w:t>
            </w:r>
          </w:p>
        </w:tc>
        <w:tc>
          <w:tcPr>
            <w:tcW w:w="1427" w:type="dxa"/>
            <w:shd w:val="clear" w:color="auto" w:fill="auto"/>
            <w:vAlign w:val="center"/>
          </w:tcPr>
          <w:p w14:paraId="0A0BC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A3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FBF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76220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4E900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E555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113.55</w:t>
            </w:r>
          </w:p>
        </w:tc>
        <w:tc>
          <w:tcPr>
            <w:tcW w:w="1366" w:type="dxa"/>
            <w:gridSpan w:val="2"/>
            <w:shd w:val="clear" w:color="auto" w:fill="auto"/>
            <w:vAlign w:val="center"/>
          </w:tcPr>
          <w:p w14:paraId="64B47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113.55</w:t>
            </w:r>
          </w:p>
        </w:tc>
        <w:tc>
          <w:tcPr>
            <w:tcW w:w="1427" w:type="dxa"/>
            <w:shd w:val="clear" w:color="auto" w:fill="auto"/>
            <w:vAlign w:val="center"/>
          </w:tcPr>
          <w:p w14:paraId="382FB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C9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F0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17C0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66415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B279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83.33</w:t>
            </w:r>
          </w:p>
        </w:tc>
        <w:tc>
          <w:tcPr>
            <w:tcW w:w="1366" w:type="dxa"/>
            <w:gridSpan w:val="2"/>
            <w:shd w:val="clear" w:color="auto" w:fill="auto"/>
            <w:vAlign w:val="center"/>
          </w:tcPr>
          <w:p w14:paraId="180E2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83.33</w:t>
            </w:r>
          </w:p>
        </w:tc>
        <w:tc>
          <w:tcPr>
            <w:tcW w:w="1427" w:type="dxa"/>
            <w:shd w:val="clear" w:color="auto" w:fill="auto"/>
            <w:vAlign w:val="center"/>
          </w:tcPr>
          <w:p w14:paraId="2A61A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A3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704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9222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64F4E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5FAB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46.67</w:t>
            </w:r>
          </w:p>
        </w:tc>
        <w:tc>
          <w:tcPr>
            <w:tcW w:w="1366" w:type="dxa"/>
            <w:gridSpan w:val="2"/>
            <w:shd w:val="clear" w:color="auto" w:fill="auto"/>
            <w:vAlign w:val="center"/>
          </w:tcPr>
          <w:p w14:paraId="7CE50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46.67</w:t>
            </w:r>
          </w:p>
        </w:tc>
        <w:tc>
          <w:tcPr>
            <w:tcW w:w="1427" w:type="dxa"/>
            <w:shd w:val="clear" w:color="auto" w:fill="auto"/>
            <w:vAlign w:val="center"/>
          </w:tcPr>
          <w:p w14:paraId="74DD7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399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C39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4EF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9A512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2C3F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19.82</w:t>
            </w:r>
          </w:p>
        </w:tc>
        <w:tc>
          <w:tcPr>
            <w:tcW w:w="1366" w:type="dxa"/>
            <w:gridSpan w:val="2"/>
            <w:shd w:val="clear" w:color="auto" w:fill="auto"/>
            <w:vAlign w:val="center"/>
          </w:tcPr>
          <w:p w14:paraId="5DD92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19.82</w:t>
            </w:r>
          </w:p>
        </w:tc>
        <w:tc>
          <w:tcPr>
            <w:tcW w:w="1427" w:type="dxa"/>
            <w:shd w:val="clear" w:color="auto" w:fill="auto"/>
            <w:vAlign w:val="center"/>
          </w:tcPr>
          <w:p w14:paraId="7AA34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B4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F8A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48F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A9CE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4449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5.65</w:t>
            </w:r>
          </w:p>
        </w:tc>
        <w:tc>
          <w:tcPr>
            <w:tcW w:w="1366" w:type="dxa"/>
            <w:gridSpan w:val="2"/>
            <w:shd w:val="clear" w:color="auto" w:fill="auto"/>
            <w:vAlign w:val="center"/>
          </w:tcPr>
          <w:p w14:paraId="01887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5.65</w:t>
            </w:r>
          </w:p>
        </w:tc>
        <w:tc>
          <w:tcPr>
            <w:tcW w:w="1427" w:type="dxa"/>
            <w:shd w:val="clear" w:color="auto" w:fill="auto"/>
            <w:vAlign w:val="center"/>
          </w:tcPr>
          <w:p w14:paraId="38D8D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02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8C3F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2F4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9FD80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8002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c>
          <w:tcPr>
            <w:tcW w:w="1366" w:type="dxa"/>
            <w:gridSpan w:val="2"/>
            <w:shd w:val="clear" w:color="auto" w:fill="auto"/>
            <w:vAlign w:val="center"/>
          </w:tcPr>
          <w:p w14:paraId="046A9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c>
          <w:tcPr>
            <w:tcW w:w="1427" w:type="dxa"/>
            <w:shd w:val="clear" w:color="auto" w:fill="auto"/>
            <w:vAlign w:val="center"/>
          </w:tcPr>
          <w:p w14:paraId="510CA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A2A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CD9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967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6F43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5802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38.12</w:t>
            </w:r>
          </w:p>
        </w:tc>
        <w:tc>
          <w:tcPr>
            <w:tcW w:w="1366" w:type="dxa"/>
            <w:gridSpan w:val="2"/>
            <w:shd w:val="clear" w:color="auto" w:fill="auto"/>
            <w:vAlign w:val="center"/>
          </w:tcPr>
          <w:p w14:paraId="6B237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38.12</w:t>
            </w:r>
          </w:p>
        </w:tc>
        <w:tc>
          <w:tcPr>
            <w:tcW w:w="1427" w:type="dxa"/>
            <w:shd w:val="clear" w:color="auto" w:fill="auto"/>
            <w:vAlign w:val="center"/>
          </w:tcPr>
          <w:p w14:paraId="0DB27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6F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707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BC4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3BB55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EE51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9.95</w:t>
            </w:r>
          </w:p>
        </w:tc>
        <w:tc>
          <w:tcPr>
            <w:tcW w:w="1366" w:type="dxa"/>
            <w:gridSpan w:val="2"/>
            <w:shd w:val="clear" w:color="auto" w:fill="auto"/>
            <w:vAlign w:val="center"/>
          </w:tcPr>
          <w:p w14:paraId="7EA64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9.95</w:t>
            </w:r>
          </w:p>
        </w:tc>
        <w:tc>
          <w:tcPr>
            <w:tcW w:w="1427" w:type="dxa"/>
            <w:shd w:val="clear" w:color="auto" w:fill="auto"/>
            <w:vAlign w:val="center"/>
          </w:tcPr>
          <w:p w14:paraId="57584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F3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F6BC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CEE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41826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6F73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41.22</w:t>
            </w:r>
          </w:p>
        </w:tc>
        <w:tc>
          <w:tcPr>
            <w:tcW w:w="1366" w:type="dxa"/>
            <w:gridSpan w:val="2"/>
            <w:shd w:val="clear" w:color="auto" w:fill="auto"/>
            <w:vAlign w:val="center"/>
          </w:tcPr>
          <w:p w14:paraId="772C0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05B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41.22</w:t>
            </w:r>
          </w:p>
        </w:tc>
      </w:tr>
      <w:tr w14:paraId="002C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FFE0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7159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07EEF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8680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13.99</w:t>
            </w:r>
          </w:p>
        </w:tc>
        <w:tc>
          <w:tcPr>
            <w:tcW w:w="1366" w:type="dxa"/>
            <w:gridSpan w:val="2"/>
            <w:shd w:val="clear" w:color="auto" w:fill="auto"/>
            <w:vAlign w:val="center"/>
          </w:tcPr>
          <w:p w14:paraId="520D2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395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13.99</w:t>
            </w:r>
          </w:p>
        </w:tc>
      </w:tr>
      <w:tr w14:paraId="5C5D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6EE1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276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F61C6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9B31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45F1E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3A4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4485C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225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478A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62B910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479AE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c>
          <w:tcPr>
            <w:tcW w:w="1366" w:type="dxa"/>
            <w:gridSpan w:val="2"/>
            <w:shd w:val="clear" w:color="auto" w:fill="auto"/>
            <w:vAlign w:val="center"/>
          </w:tcPr>
          <w:p w14:paraId="7A8BE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2B0B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r>
      <w:tr w14:paraId="3083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9D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276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374D1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726E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0105F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C7D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0AA86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69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297C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623565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464B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78CB4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481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1C12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4D04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202B2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99F2F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8C6B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w:t>
            </w:r>
          </w:p>
        </w:tc>
        <w:tc>
          <w:tcPr>
            <w:tcW w:w="1366" w:type="dxa"/>
            <w:gridSpan w:val="2"/>
            <w:shd w:val="clear" w:color="auto" w:fill="auto"/>
            <w:vAlign w:val="center"/>
          </w:tcPr>
          <w:p w14:paraId="1FFCC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15A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w:t>
            </w:r>
          </w:p>
        </w:tc>
      </w:tr>
      <w:tr w14:paraId="5FB6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C67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7C02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03F76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313C7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w:t>
            </w:r>
          </w:p>
        </w:tc>
        <w:tc>
          <w:tcPr>
            <w:tcW w:w="1366" w:type="dxa"/>
            <w:gridSpan w:val="2"/>
            <w:shd w:val="clear" w:color="auto" w:fill="auto"/>
            <w:vAlign w:val="center"/>
          </w:tcPr>
          <w:p w14:paraId="6B42B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A7A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w:t>
            </w:r>
          </w:p>
        </w:tc>
      </w:tr>
      <w:tr w14:paraId="6AA2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5DF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D11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EB3B5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2D1DB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2B785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64BB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2276F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E64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446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FA8E6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9F0C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2362E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803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2C83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01E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17C8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BB3A6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0FD2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w:t>
            </w:r>
          </w:p>
        </w:tc>
        <w:tc>
          <w:tcPr>
            <w:tcW w:w="1366" w:type="dxa"/>
            <w:gridSpan w:val="2"/>
            <w:shd w:val="clear" w:color="auto" w:fill="auto"/>
            <w:vAlign w:val="center"/>
          </w:tcPr>
          <w:p w14:paraId="3A47F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2CF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w:t>
            </w:r>
          </w:p>
        </w:tc>
      </w:tr>
      <w:tr w14:paraId="115B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C1FE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F82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321FE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17B1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c>
          <w:tcPr>
            <w:tcW w:w="1366" w:type="dxa"/>
            <w:gridSpan w:val="2"/>
            <w:shd w:val="clear" w:color="auto" w:fill="auto"/>
            <w:vAlign w:val="center"/>
          </w:tcPr>
          <w:p w14:paraId="3AC35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F52E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r>
      <w:tr w14:paraId="389E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9AE3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FCF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8C7A6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B338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c>
          <w:tcPr>
            <w:tcW w:w="1366" w:type="dxa"/>
            <w:gridSpan w:val="2"/>
            <w:shd w:val="clear" w:color="auto" w:fill="auto"/>
            <w:vAlign w:val="center"/>
          </w:tcPr>
          <w:p w14:paraId="68D43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08C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r>
      <w:tr w14:paraId="7CE8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C1D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4FCF3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4A7D7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29BB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366" w:type="dxa"/>
            <w:gridSpan w:val="2"/>
            <w:shd w:val="clear" w:color="auto" w:fill="auto"/>
            <w:vAlign w:val="center"/>
          </w:tcPr>
          <w:p w14:paraId="13B88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427" w:type="dxa"/>
            <w:shd w:val="clear" w:color="auto" w:fill="auto"/>
            <w:vAlign w:val="center"/>
          </w:tcPr>
          <w:p w14:paraId="0B702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6DA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CC28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90308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634EB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AAC5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366" w:type="dxa"/>
            <w:gridSpan w:val="2"/>
            <w:shd w:val="clear" w:color="auto" w:fill="auto"/>
            <w:vAlign w:val="center"/>
          </w:tcPr>
          <w:p w14:paraId="4BFBB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427" w:type="dxa"/>
            <w:shd w:val="clear" w:color="auto" w:fill="auto"/>
            <w:vAlign w:val="center"/>
          </w:tcPr>
          <w:p w14:paraId="6E53A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06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925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83F5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8D5EC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6EC2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479.00</w:t>
            </w:r>
          </w:p>
        </w:tc>
        <w:tc>
          <w:tcPr>
            <w:tcW w:w="1366" w:type="dxa"/>
            <w:gridSpan w:val="2"/>
            <w:shd w:val="clear" w:color="auto" w:fill="auto"/>
            <w:vAlign w:val="center"/>
          </w:tcPr>
          <w:p w14:paraId="00F21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437.78</w:t>
            </w:r>
          </w:p>
        </w:tc>
        <w:tc>
          <w:tcPr>
            <w:tcW w:w="1427" w:type="dxa"/>
            <w:shd w:val="clear" w:color="auto" w:fill="auto"/>
            <w:vAlign w:val="center"/>
          </w:tcPr>
          <w:p w14:paraId="3B2D2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41.22</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托克逊县城市管理行政执法局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234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661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26F4C6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2700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B2B5C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城乡社区管理事务</w:t>
            </w:r>
          </w:p>
        </w:tc>
        <w:tc>
          <w:tcPr>
            <w:tcW w:w="2073" w:type="dxa"/>
            <w:shd w:val="clear" w:color="auto" w:fill="auto"/>
            <w:vAlign w:val="center"/>
          </w:tcPr>
          <w:p w14:paraId="2A28B9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87AD3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6833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B15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357C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26A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8CB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3B2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D10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AFC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BDB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794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116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B849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204C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31969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42CCF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一般行政管理事务</w:t>
            </w:r>
          </w:p>
        </w:tc>
        <w:tc>
          <w:tcPr>
            <w:tcW w:w="2073" w:type="dxa"/>
            <w:shd w:val="clear" w:color="auto" w:fill="auto"/>
            <w:vAlign w:val="center"/>
          </w:tcPr>
          <w:p w14:paraId="73036F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综合业务费</w:t>
            </w:r>
          </w:p>
        </w:tc>
        <w:tc>
          <w:tcPr>
            <w:tcW w:w="881" w:type="dxa"/>
            <w:shd w:val="clear" w:color="auto" w:fill="auto"/>
            <w:vAlign w:val="center"/>
          </w:tcPr>
          <w:p w14:paraId="2DAFF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1981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4A8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5B7DF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23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B15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2A5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F6F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949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CC5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C21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51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3D9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0A278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503B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72CC4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FFD1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0B6A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36DC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82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5B4D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48B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1D9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211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2B6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086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A91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BB9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托克逊县城市管理行政执法局2025年没有使用政府性基金预算拨款安排的支出，政府性基金预算支出情况表为空表。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托克逊县城市管理行政执法局2025年没有使用国有资本经营预算拨款安排的支出，国有资本经营预算支出情况表为空表。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091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1652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C8268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79A4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52F4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95AB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54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5D04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FA9E6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77CE8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133D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BEC09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3A9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BE1A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6B99E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38B0ED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6DA47A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25E56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E3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742F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0B223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0BA5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B447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B54AC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3F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C8DF7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F5C75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6E35AD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2E2A27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E8C8E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托克逊县城市管理行政执法局2025年没有上年结转结余预算安排的支出，上年结转结余情况明细表为空表。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按照全口径预算的原则，托克逊县城市管理行政执法局2025年所有收入和支出均纳入单位预算管理。收支总预算484.00万元。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支出预算包括：社会保障和就业支出、卫生健康支出、城乡社区支出、住房保障支出。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托克逊县城市管理行政执法局单位收入预算484.00万元，其中：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一般公共预算484.00万元，占100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%，比上年预算减少97.93万元，下降16.83%，主要原因是2024年单位共减少8人，人员工资、社保、公积金及办公费等减少，导致2025年一般公共预算减少。</w:t>
      </w:r>
    </w:p>
    <w:p w14:paraId="42F14A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0C9722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11A29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95EDB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C28BA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托克逊县城市管理行政执法局2025年支出预算484.00万元，其中：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基本支出479.00万元，占98.97%，比上年预算减少102.93万元，下降17.69%，主要原因是2024年单位共减少8人，人员工资、社保、公积金及办公费等减少，导致2025年基本支出预算减少。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项目支出5.00万元，占1.03%，比上年预算增加5.00万元，增长100.00%，主要原因是2025年因城市管理行政执法业务需要，增加了县级项目综合业务费项目预算。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2025年财政拨款收支总预算484.00万元。</w:t>
      </w:r>
    </w:p>
    <w:p w14:paraId="204F5B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25660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收入预算包括：一般公共预算拨款484.00万元。</w:t>
      </w:r>
    </w:p>
    <w:p w14:paraId="6EFCE5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54.01万元，主要用于单位人员离退休费支出、养老保险缴费支出；卫生健康支出25.47万元，主要用于单位人员医疗保险缴费支出、公务员医疗补助支出；城乡社区支出366.40万元，主要用于保障单位正常运行的人员经费、公用经费支出；住房保障支出38.12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63B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托克逊县城市管理行政执法局2025年一般公共预算拨款合计484.00万元，其中：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基本支出479.00万元，比上年预算减少102.93万元，下降17.69%。主要原因是：2024年单位共减少8人，人员工资、社保、公积金及办公费等减少，导致2025年基本支出预算减少。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项目支出5.00万元，比上年预算增加5.00万元,增长100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%。主要原因是：2025年因城市管理行政执法业务需要，增加了县级项目综合业务费项目预算。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1、社会保障和就业支出(类)54.01万元，占11.16%。</w:t>
      </w:r>
    </w:p>
    <w:p w14:paraId="59BE7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2、卫生健康支出(类)25.47万元，占5.26%。</w:t>
      </w:r>
    </w:p>
    <w:p w14:paraId="65432A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3、城乡社区支出(类)366.40万元，占75.7</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392B4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4、住房保障支出(类)38.12万元，占7.88%。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7.34万元，比上年预算增加5.46万元，增长290.43%，主要原因是：2025年退休人员比2024年增加5人，导致行政单位离退休费预算增加。</w:t>
      </w:r>
    </w:p>
    <w:p w14:paraId="42259E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46.67万元，比上年预算减少11.61万元，下降19.92%，主要原因是：2025年在职人员较上年减少8人，导致2025年机关事业单位基本养老保险缴费支出预算比上年减少。</w:t>
      </w:r>
    </w:p>
    <w:p w14:paraId="672334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19.82万元，比上年预算减少4.92万元，下降19.89%，主要原因是：2025年在职人员较上年减少8人，导致2025年行政单位医疗保险缴费预算比上年减少。</w:t>
      </w:r>
    </w:p>
    <w:p w14:paraId="4C7238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5.65万元，比上年预算减少1.09万元，下降16.17%，主要原因是：2025年在职人员较上年减少8人，导致2025年公务员医疗补助预算比上年减少。</w:t>
      </w:r>
    </w:p>
    <w:p w14:paraId="44A9F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5.城乡社区支出（类）城乡社区管理事务（款）行政运行（项）2025年预算数为361.40万元，比上年预算减少82.24万元，下降18.54%，主要原因是：2025年在职人员较上年减少8人，导致</w:t>
      </w:r>
      <w:r>
        <w:rPr>
          <w:rFonts w:hint="eastAsia" w:ascii="仿宋" w:hAnsi="微软雅黑" w:eastAsia="仿宋"/>
          <w:sz w:val="28"/>
          <w:szCs w:val="28"/>
          <w:lang w:val="en-US" w:eastAsia="zh-CN"/>
        </w:rPr>
        <w:t>人员工资、公用经费</w:t>
      </w:r>
      <w:r>
        <w:rPr>
          <w:rFonts w:hint="eastAsia" w:ascii="仿宋" w:hAnsi="微软雅黑" w:eastAsia="仿宋"/>
          <w:sz w:val="28"/>
          <w:szCs w:val="28"/>
        </w:rPr>
        <w:t>预算比上年减少。</w:t>
      </w:r>
    </w:p>
    <w:p w14:paraId="74EEB1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6.城乡社区支出（类）城乡社区管理事务（款）一般行政管理事务（项）2025年预算数为5.00万元，比上年预算增加5.00万元，增长100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%，主要原因是：托克逊县城市管理行政执法局2024年未安排项目支出，2025年因城市管理行政执法业务需要，增加了县级项目综合业务费预算。</w:t>
      </w:r>
    </w:p>
    <w:p w14:paraId="06E6AC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7.住房保障支出（类）住房改革支出（款）住房公积金（项）2025年预算数为38.12万元，比上年预算减少8.53万元，下降18.29%，主要原因是：2025年在职人员较上年减少8人，导致2025年住房公积金预算比上年减少。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托克逊县城市管理行政执法局2025年一般公共预算基本支出479.00万元，其中：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人员经费437.78万元，主要包括：基本工资、津贴补贴、奖金、机关事业单位基本养老保险缴费、职工基本医疗保险缴费、公务员医疗补助缴费、其他社会保障缴费、住房公积金、其他工资福利支出、退休费。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公用经费41.22万元，主要包括：办公费、印刷费、手续费、水费、电费、邮电费、差旅费、培训费、委托业务费、工会经费、公务用车运行维护费、其他商品和服务支出。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（一）项目名称：综合业务费</w:t>
      </w:r>
    </w:p>
    <w:p w14:paraId="36C8A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设立的政策依据：中华人民共和国《城市市容和环境卫生管理条例</w:t>
      </w:r>
      <w:r>
        <w:rPr>
          <w:rFonts w:hint="eastAsia" w:ascii="仿宋" w:hAnsi="微软雅黑" w:eastAsia="仿宋"/>
          <w:sz w:val="28"/>
          <w:szCs w:val="28"/>
          <w:lang w:eastAsia="zh-CN"/>
        </w:rPr>
        <w:t>》《</w:t>
      </w:r>
      <w:r>
        <w:rPr>
          <w:rFonts w:hint="eastAsia" w:ascii="仿宋" w:hAnsi="微软雅黑" w:eastAsia="仿宋"/>
          <w:sz w:val="28"/>
          <w:szCs w:val="28"/>
        </w:rPr>
        <w:t>关于批准发布自治区工程建设标准</w:t>
      </w:r>
      <w:r>
        <w:rPr>
          <w:rFonts w:hint="eastAsia" w:ascii="仿宋" w:hAnsi="微软雅黑" w:eastAsia="仿宋"/>
          <w:sz w:val="28"/>
          <w:szCs w:val="28"/>
          <w:lang w:eastAsia="zh-CN"/>
        </w:rPr>
        <w:t>〈</w:t>
      </w:r>
      <w:r>
        <w:rPr>
          <w:rFonts w:hint="eastAsia" w:ascii="仿宋" w:hAnsi="微软雅黑" w:eastAsia="仿宋"/>
          <w:sz w:val="28"/>
          <w:szCs w:val="28"/>
        </w:rPr>
        <w:t>城市管理行政执法装备配备标准</w:t>
      </w:r>
      <w:r>
        <w:rPr>
          <w:rFonts w:hint="eastAsia" w:ascii="仿宋" w:hAnsi="微软雅黑" w:eastAsia="仿宋"/>
          <w:sz w:val="28"/>
          <w:szCs w:val="28"/>
          <w:lang w:eastAsia="zh-CN"/>
        </w:rPr>
        <w:t>〉的通知》</w:t>
      </w:r>
      <w:r>
        <w:rPr>
          <w:rFonts w:hint="eastAsia" w:ascii="仿宋" w:hAnsi="微软雅黑" w:eastAsia="仿宋"/>
          <w:sz w:val="28"/>
          <w:szCs w:val="28"/>
        </w:rPr>
        <w:t>（新建标</w:t>
      </w:r>
      <w:r>
        <w:rPr>
          <w:rFonts w:hint="eastAsia" w:ascii="仿宋" w:hAnsi="微软雅黑" w:eastAsia="仿宋"/>
          <w:sz w:val="28"/>
          <w:szCs w:val="28"/>
          <w:lang w:eastAsia="zh-CN"/>
        </w:rPr>
        <w:t>〔2018〕30号</w:t>
      </w:r>
      <w:r>
        <w:rPr>
          <w:rFonts w:hint="eastAsia" w:ascii="仿宋" w:hAnsi="微软雅黑" w:eastAsia="仿宋"/>
          <w:sz w:val="28"/>
          <w:szCs w:val="28"/>
        </w:rPr>
        <w:t>）</w:t>
      </w:r>
    </w:p>
    <w:p w14:paraId="2D58FA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6F5E48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项目承担单位：托克逊县城市管理行政执法局</w:t>
      </w:r>
    </w:p>
    <w:p w14:paraId="4FFF61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w:t>
      </w:r>
      <w:r>
        <w:rPr>
          <w:rFonts w:hint="eastAsia" w:ascii="仿宋" w:hAnsi="微软雅黑" w:eastAsia="仿宋"/>
          <w:sz w:val="28"/>
          <w:szCs w:val="28"/>
        </w:rPr>
        <w:t>用于支付委托第三方监测费用。</w:t>
      </w:r>
    </w:p>
    <w:p w14:paraId="47889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资金执行时间：2025年1月1日至2025年12月31日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托克逊县城市管理行政执法局2025年财政拨款“三公”经费数为5.34万元，其中：因公出国（境）费0.00万元，公务用车购置费0.00万元，公务用车运行费5.34万元，公务接待费0.00万元。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2025年财政拨款“三公”经费比上年预算减少4.66万元，下降46.6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%，主要原因是2024年与2025年均未安排公务用车购置费；公务用车运行费减少4.66万元，下降46.6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%，主要原因是单位原有的5辆车被机关事务管理局收回，2025年租赁电车1台，导致2025年公务用车运行经费较上年减少；公务接待费增加0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城市管理行政执法局2025年的机关运行经费财政拨款预算41.22万元，比上年预算减少10.39万元，下降20.13%。主要原因是2025年在职人员较上年减少8人，办公费减少，导致2025年事业单位运行经费财政拨款预算比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2025年，托克逊县城市管理行政执法局政府采购预算8.52万元，其中：政府采购货物预算0.52万元，政府采购工程预算0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2025年托克逊县城市管理行政执法局面向中小企业预留政府采购项目预算金额8.52万元，小微企业预留政府采购项目预算金额8.52万元。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截至2024年底，托克逊县城市管理行政执法局占用使用国有资产总体情况为：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val="en-US" w:eastAsia="zh-CN"/>
        </w:rPr>
        <w:t>单位</w:t>
      </w:r>
      <w:r>
        <w:rPr>
          <w:rFonts w:hint="eastAsia" w:ascii="仿宋" w:hAnsi="微软雅黑" w:eastAsia="仿宋"/>
          <w:sz w:val="28"/>
          <w:szCs w:val="28"/>
        </w:rPr>
        <w:t>价值50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万元以上大型设备0台（套），</w:t>
      </w:r>
      <w:r>
        <w:rPr>
          <w:rFonts w:hint="eastAsia" w:ascii="仿宋" w:hAnsi="微软雅黑" w:eastAsia="仿宋"/>
          <w:sz w:val="28"/>
          <w:szCs w:val="28"/>
          <w:lang w:val="en-US" w:eastAsia="zh-CN"/>
        </w:rPr>
        <w:t>单位</w:t>
      </w:r>
      <w:r>
        <w:rPr>
          <w:rFonts w:hint="eastAsia" w:ascii="仿宋" w:hAnsi="微软雅黑" w:eastAsia="仿宋"/>
          <w:sz w:val="28"/>
          <w:szCs w:val="28"/>
        </w:rPr>
        <w:t>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万元以上大型设备0台（套）。</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3.办公家具价值5.28万元。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4.其他资产价值76.65万元。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2025年，本单位预算绩效管理整体预算绩效目标1个，涉及预算金额484</w:t>
      </w:r>
      <w:r>
        <w:rPr>
          <w:rFonts w:hint="eastAsia" w:ascii="仿宋" w:hAnsi="微软雅黑" w:eastAsia="仿宋"/>
          <w:sz w:val="28"/>
          <w:szCs w:val="28"/>
          <w:lang w:val="en-US" w:eastAsia="zh-CN"/>
        </w:rPr>
        <w:t>.00</w:t>
      </w:r>
      <w:r>
        <w:rPr>
          <w:rFonts w:hint="eastAsia" w:ascii="仿宋" w:hAnsi="微软雅黑" w:eastAsia="仿宋"/>
          <w:sz w:val="28"/>
          <w:szCs w:val="28"/>
        </w:rPr>
        <w:t>万元；当年预算安排项目共1个，其中</w:t>
      </w:r>
      <w:r>
        <w:rPr>
          <w:rFonts w:hint="eastAsia" w:ascii="仿宋" w:hAnsi="微软雅黑" w:eastAsia="仿宋"/>
          <w:sz w:val="28"/>
          <w:szCs w:val="28"/>
          <w:lang w:eastAsia="zh-CN"/>
        </w:rPr>
        <w:t>：</w:t>
      </w:r>
      <w:r>
        <w:rPr>
          <w:rFonts w:hint="eastAsia" w:ascii="仿宋" w:hAnsi="微软雅黑" w:eastAsia="仿宋"/>
          <w:sz w:val="28"/>
          <w:szCs w:val="28"/>
        </w:rPr>
        <w:t>财政拨款项目涉及预算金额5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3782E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FBF79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7BBC4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73163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41ED3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09CC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AA267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托克逊县城市管理行政执法局</w:t>
            </w:r>
          </w:p>
        </w:tc>
      </w:tr>
      <w:tr w14:paraId="1D99B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8FF3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0C6B2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唐欢</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1046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A020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18699501052</w:t>
            </w:r>
          </w:p>
        </w:tc>
      </w:tr>
      <w:tr w14:paraId="684D5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81118F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1499F93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D47216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7E677F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10323A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E4769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持续开展执法规范化培训，严格落实三项制度等举措，实现执法程序、文书、自由裁量权的统一规范，全面落实办案责任制与“721”工作法，提升执法与服务水平，提升行政执法公信力和12345投诉平台群众满意度。</w:t>
            </w:r>
          </w:p>
          <w:p w14:paraId="633024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积极联合城镇、环保等相关责任单位开展城市乱象联合执法与专项整治行动，市容乱象得到有效治理。按照“疏堵结合”原则，加强城管执法人员“四定”管理，使165、小草湖等远散区域环境卫生状况较上一年得到显著改善。</w:t>
            </w:r>
          </w:p>
          <w:p w14:paraId="51E093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目标3：通过走访、以案释法、发放资料等宣传形式，提高市民对城市管理法规的知晓度。提高发放宣传资料数量，增加开展走访宣传次数，引导市民自觉守法，提升文明素质。</w:t>
            </w:r>
            <w:r>
              <w:rPr>
                <w:rFonts w:hint="eastAsia" w:ascii="宋体" w:hAnsi="宋体" w:eastAsia="宋体" w:cs="宋体"/>
                <w:i w:val="0"/>
                <w:iCs w:val="0"/>
                <w:color w:val="000000"/>
                <w:sz w:val="18"/>
                <w:szCs w:val="18"/>
                <w:highlight w:val="none"/>
                <w:u w:val="none"/>
              </w:rPr>
              <w:tab/>
            </w:r>
            <w:r>
              <w:rPr>
                <w:rFonts w:hint="eastAsia" w:ascii="宋体" w:hAnsi="宋体" w:eastAsia="宋体" w:cs="宋体"/>
                <w:i w:val="0"/>
                <w:iCs w:val="0"/>
                <w:color w:val="000000"/>
                <w:sz w:val="18"/>
                <w:szCs w:val="18"/>
                <w:highlight w:val="none"/>
                <w:u w:val="none"/>
              </w:rPr>
              <w:tab/>
            </w:r>
            <w:r>
              <w:rPr>
                <w:rFonts w:hint="eastAsia" w:ascii="宋体" w:hAnsi="宋体" w:eastAsia="宋体" w:cs="宋体"/>
                <w:i w:val="0"/>
                <w:iCs w:val="0"/>
                <w:color w:val="000000"/>
                <w:sz w:val="18"/>
                <w:szCs w:val="18"/>
                <w:highlight w:val="none"/>
                <w:u w:val="none"/>
              </w:rPr>
              <w:tab/>
            </w:r>
          </w:p>
          <w:p w14:paraId="63412C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p>
        </w:tc>
      </w:tr>
      <w:tr w14:paraId="6CA7A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1023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7755C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73E5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4860A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FE571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9DB6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511C2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6C81A2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0DD8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29845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369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A924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24B6B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484</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00</w:t>
            </w:r>
          </w:p>
        </w:tc>
      </w:tr>
      <w:tr w14:paraId="0DED7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1471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237D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512AA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64E9E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8031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08D4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41CCD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3784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D24F3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51E1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3319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36B58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2DB151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管理效率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3EEEA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4947A8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城市管理执法行政许可业务审批时效</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3BDA6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&lt;=5工作日</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0D9EF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8AD3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DFC7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E279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5B8EC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B24FF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全年开展法治宣传次数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3FA1F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DBEFB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46A4E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17A3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0CF6B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2C6CB5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336F6B8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全年开展联合执法活动次数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C7F34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D48C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03CB3D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1DD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A40F5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9233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E04D8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行政审批业务数量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3F5A5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&gt;=300起</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E59D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41263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732D9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20550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2B8F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A72EB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违反城市管理案件结案率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5668A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37391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175542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2C93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310A0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54496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257EB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12345投诉举报平台问题受理办结率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551F9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87AF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28D3E4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50626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53D8B4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1113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47856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12345投诉举报平台投诉对象满意度</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1304CD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09DD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141E7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78E8A8C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tbl>
      <w:tblPr>
        <w:tblStyle w:val="9"/>
        <w:tblpPr w:leftFromText="180" w:rightFromText="180" w:vertAnchor="text" w:horzAnchor="page" w:tblpXSpec="center" w:tblpY="-85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5D2A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57DE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0AA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ED23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86F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D86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2E180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托克逊县城市管理行政执法局</w:t>
            </w:r>
          </w:p>
        </w:tc>
      </w:tr>
      <w:tr w14:paraId="18FB7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8693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D8AC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委托第三方开展监测鉴定工作费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D36FA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12AD2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唐欢</w:t>
            </w:r>
          </w:p>
        </w:tc>
      </w:tr>
      <w:tr w14:paraId="64B1C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5BB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70C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42A7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40D859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1A093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DF3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9C8DD4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B31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CD8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F4FBD3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通过委托第三方监测机构对县域内生活噪声污染、建筑施工噪声污染等投诉开展</w:t>
            </w:r>
            <w:r>
              <w:rPr>
                <w:rFonts w:hint="eastAsia" w:ascii="宋体" w:hAnsi="宋体" w:cs="宋体"/>
                <w:i w:val="0"/>
                <w:iCs w:val="0"/>
                <w:color w:val="000000"/>
                <w:sz w:val="18"/>
                <w:szCs w:val="18"/>
                <w:highlight w:val="none"/>
                <w:u w:val="none"/>
                <w:lang w:eastAsia="zh-CN"/>
              </w:rPr>
              <w:t>噪声</w:t>
            </w:r>
            <w:r>
              <w:rPr>
                <w:rFonts w:hint="eastAsia" w:ascii="宋体" w:hAnsi="宋体" w:eastAsia="宋体" w:cs="宋体"/>
                <w:i w:val="0"/>
                <w:iCs w:val="0"/>
                <w:color w:val="000000"/>
                <w:sz w:val="18"/>
                <w:szCs w:val="18"/>
                <w:highlight w:val="none"/>
                <w:u w:val="none"/>
              </w:rPr>
              <w:t>监测鉴定工作，预计开展</w:t>
            </w:r>
            <w:r>
              <w:rPr>
                <w:rFonts w:hint="eastAsia" w:ascii="宋体" w:hAnsi="宋体" w:cs="宋体"/>
                <w:i w:val="0"/>
                <w:iCs w:val="0"/>
                <w:color w:val="000000"/>
                <w:sz w:val="18"/>
                <w:szCs w:val="18"/>
                <w:highlight w:val="none"/>
                <w:u w:val="none"/>
                <w:lang w:eastAsia="zh-CN"/>
              </w:rPr>
              <w:t>噪声</w:t>
            </w:r>
            <w:r>
              <w:rPr>
                <w:rFonts w:hint="eastAsia" w:ascii="宋体" w:hAnsi="宋体" w:eastAsia="宋体" w:cs="宋体"/>
                <w:i w:val="0"/>
                <w:iCs w:val="0"/>
                <w:color w:val="000000"/>
                <w:sz w:val="18"/>
                <w:szCs w:val="18"/>
                <w:highlight w:val="none"/>
                <w:u w:val="none"/>
              </w:rPr>
              <w:t>投诉监测10次以上，每次</w:t>
            </w:r>
            <w:r>
              <w:rPr>
                <w:rFonts w:hint="eastAsia" w:ascii="宋体" w:hAnsi="宋体" w:cs="宋体"/>
                <w:i w:val="0"/>
                <w:iCs w:val="0"/>
                <w:color w:val="000000"/>
                <w:sz w:val="18"/>
                <w:szCs w:val="18"/>
                <w:highlight w:val="none"/>
                <w:u w:val="none"/>
                <w:lang w:eastAsia="zh-CN"/>
              </w:rPr>
              <w:t>噪声</w:t>
            </w:r>
            <w:r>
              <w:rPr>
                <w:rFonts w:hint="eastAsia" w:ascii="宋体" w:hAnsi="宋体" w:eastAsia="宋体" w:cs="宋体"/>
                <w:i w:val="0"/>
                <w:iCs w:val="0"/>
                <w:color w:val="000000"/>
                <w:sz w:val="18"/>
                <w:szCs w:val="18"/>
                <w:highlight w:val="none"/>
                <w:u w:val="none"/>
              </w:rPr>
              <w:t>监测设立监测点位数不少于4个，为执法局判定</w:t>
            </w:r>
            <w:r>
              <w:rPr>
                <w:rFonts w:hint="eastAsia" w:ascii="宋体" w:hAnsi="宋体" w:cs="宋体"/>
                <w:i w:val="0"/>
                <w:iCs w:val="0"/>
                <w:color w:val="000000"/>
                <w:sz w:val="18"/>
                <w:szCs w:val="18"/>
                <w:highlight w:val="none"/>
                <w:u w:val="none"/>
                <w:lang w:eastAsia="zh-CN"/>
              </w:rPr>
              <w:t>噪声污染</w:t>
            </w:r>
            <w:r>
              <w:rPr>
                <w:rFonts w:hint="eastAsia" w:ascii="宋体" w:hAnsi="宋体" w:eastAsia="宋体" w:cs="宋体"/>
                <w:i w:val="0"/>
                <w:iCs w:val="0"/>
                <w:color w:val="000000"/>
                <w:sz w:val="18"/>
                <w:szCs w:val="18"/>
                <w:highlight w:val="none"/>
                <w:u w:val="none"/>
              </w:rPr>
              <w:t>程度、锁定违规源头提供科学依据，助力精准执法，完成群众</w:t>
            </w:r>
            <w:r>
              <w:rPr>
                <w:rFonts w:hint="eastAsia" w:ascii="宋体" w:hAnsi="宋体" w:cs="宋体"/>
                <w:i w:val="0"/>
                <w:iCs w:val="0"/>
                <w:color w:val="000000"/>
                <w:sz w:val="18"/>
                <w:szCs w:val="18"/>
                <w:highlight w:val="none"/>
                <w:u w:val="none"/>
                <w:lang w:eastAsia="zh-CN"/>
              </w:rPr>
              <w:t>噪声</w:t>
            </w:r>
            <w:r>
              <w:rPr>
                <w:rFonts w:hint="eastAsia" w:ascii="宋体" w:hAnsi="宋体" w:eastAsia="宋体" w:cs="宋体"/>
                <w:i w:val="0"/>
                <w:iCs w:val="0"/>
                <w:color w:val="000000"/>
                <w:sz w:val="18"/>
                <w:szCs w:val="18"/>
                <w:highlight w:val="none"/>
                <w:u w:val="none"/>
              </w:rPr>
              <w:t>投诉案件处理工作，达到提升公共服务水平，缓解社会矛盾，维护城市宁静环境的目标。</w:t>
            </w:r>
          </w:p>
        </w:tc>
      </w:tr>
      <w:tr w14:paraId="0C921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581A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D01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B27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C58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282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A68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D9D5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1EA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FC8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F28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7ED4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807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B3E9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w:t>
            </w:r>
            <w:r>
              <w:rPr>
                <w:rFonts w:hint="eastAsia" w:ascii="宋体" w:hAnsi="宋体" w:cs="宋体"/>
                <w:i w:val="0"/>
                <w:iCs w:val="0"/>
                <w:color w:val="000000"/>
                <w:kern w:val="0"/>
                <w:sz w:val="18"/>
                <w:szCs w:val="18"/>
                <w:u w:val="none"/>
                <w:lang w:val="en-US" w:eastAsia="zh-CN" w:bidi="ar"/>
              </w:rPr>
              <w:t>噪声</w:t>
            </w:r>
            <w:r>
              <w:rPr>
                <w:rFonts w:hint="eastAsia" w:ascii="宋体" w:hAnsi="宋体" w:eastAsia="宋体" w:cs="宋体"/>
                <w:i w:val="0"/>
                <w:iCs w:val="0"/>
                <w:color w:val="000000"/>
                <w:kern w:val="0"/>
                <w:sz w:val="18"/>
                <w:szCs w:val="18"/>
                <w:u w:val="none"/>
                <w:lang w:val="en-US" w:eastAsia="zh-CN" w:bidi="ar"/>
              </w:rPr>
              <w:t>投诉监测次数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B42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8B07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AA6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2D0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464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B45F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7EC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B4A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186BE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7E61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设立噪音监测点位数量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732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E7F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CB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8A4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D5B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8051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266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EB9A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81A9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2777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噪音投诉问题案件结案率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EAE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701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C5F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330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12DD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15A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8882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9D38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D3DD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50E8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城市噪音污染投诉处理率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27A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114F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37F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834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B02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D77C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说明材料,工作资料</w:t>
            </w:r>
          </w:p>
        </w:tc>
      </w:tr>
      <w:tr w14:paraId="781FC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E8BA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3040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1A5D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12345平台投诉案件处理时效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D14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4AAB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D33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D1C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EC6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61B8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79B4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6731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35D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57BE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噪音监测鉴定成本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166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&lt;=5000元/次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D9C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54F6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13A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0BC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420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A22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F67B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1D759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6DBD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提升公共服务水平，缓解社会矛盾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0B6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263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100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53C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578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639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7C15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5FBD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63D3F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12AE2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12345平台投诉人员满意度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615A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D25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BE5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04D8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676E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07A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托克逊县城市管理行政执法局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2331A0"/>
    <w:rsid w:val="1332191F"/>
    <w:rsid w:val="133A11B0"/>
    <w:rsid w:val="13F72496"/>
    <w:rsid w:val="149D42C3"/>
    <w:rsid w:val="14D856C8"/>
    <w:rsid w:val="15270B0A"/>
    <w:rsid w:val="162310BB"/>
    <w:rsid w:val="177D598D"/>
    <w:rsid w:val="18B52DD6"/>
    <w:rsid w:val="18CD0120"/>
    <w:rsid w:val="19C332D1"/>
    <w:rsid w:val="1A5A5704"/>
    <w:rsid w:val="1A613F9E"/>
    <w:rsid w:val="1A7B50D8"/>
    <w:rsid w:val="1AC71034"/>
    <w:rsid w:val="1B0B3C2A"/>
    <w:rsid w:val="1C662D65"/>
    <w:rsid w:val="1DDA4CBB"/>
    <w:rsid w:val="1E326C77"/>
    <w:rsid w:val="1E483208"/>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6E0BCE"/>
    <w:rsid w:val="32732A73"/>
    <w:rsid w:val="3284589B"/>
    <w:rsid w:val="3390372F"/>
    <w:rsid w:val="33997134"/>
    <w:rsid w:val="33EE03C5"/>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0E20C5"/>
    <w:rsid w:val="41412BA9"/>
    <w:rsid w:val="41CE3C23"/>
    <w:rsid w:val="43B933E5"/>
    <w:rsid w:val="43E500CC"/>
    <w:rsid w:val="446F56FE"/>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6017CA"/>
    <w:rsid w:val="5C8B6098"/>
    <w:rsid w:val="5DD45079"/>
    <w:rsid w:val="5E0D64B6"/>
    <w:rsid w:val="5F58172D"/>
    <w:rsid w:val="5FC87A86"/>
    <w:rsid w:val="6105554A"/>
    <w:rsid w:val="622E34CB"/>
    <w:rsid w:val="647E5D3F"/>
    <w:rsid w:val="64CC32C3"/>
    <w:rsid w:val="64D140C0"/>
    <w:rsid w:val="65384140"/>
    <w:rsid w:val="6584310B"/>
    <w:rsid w:val="65A242EE"/>
    <w:rsid w:val="65D101E7"/>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083957"/>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2951</Words>
  <Characters>3618</Characters>
  <Lines>0</Lines>
  <Paragraphs>0</Paragraphs>
  <TotalTime>0</TotalTime>
  <ScaleCrop>false</ScaleCrop>
  <LinksUpToDate>false</LinksUpToDate>
  <CharactersWithSpaces>3769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