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托克逊县政务服务和公共资源交易中心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0C377A8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贯彻执行党和国家政务服务和公共资源交易的法律法规和方针政策，落实自治区、市委、市政府和县委、县人民政府对政务服务和公共资源交易的工作要求。</w:t>
      </w:r>
    </w:p>
    <w:p w14:paraId="283F153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承担全县政务服务规范化、标准化工作，为</w:t>
      </w:r>
      <w:r>
        <w:rPr>
          <w:rFonts w:hint="eastAsia" w:ascii="仿宋" w:hAnsi="仿宋" w:eastAsia="仿宋"/>
          <w:color w:val="000000"/>
          <w:sz w:val="28"/>
          <w:szCs w:val="28"/>
          <w:lang w:eastAsia="zh-CN"/>
        </w:rPr>
        <w:t>“放管服”改革</w:t>
      </w:r>
      <w:r>
        <w:rPr>
          <w:rFonts w:hint="eastAsia" w:ascii="仿宋" w:hAnsi="仿宋" w:eastAsia="仿宋"/>
          <w:color w:val="000000"/>
          <w:sz w:val="28"/>
          <w:szCs w:val="28"/>
        </w:rPr>
        <w:t>落地提供支撑。</w:t>
      </w:r>
    </w:p>
    <w:p w14:paraId="0E182E4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负责对全县工程建设项目招投标、矿业权出让、国有产权交易、政府采购以及市场化方式配置的自然资源、资产股权、环境权等各类公共资源交易，提供见证、场所、信息、档案、专家抽取等管理和服务。</w:t>
      </w:r>
    </w:p>
    <w:p w14:paraId="015F831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承担全县政务服务数据汇聚整合、共享开放、应用融合等数据管理工作。</w:t>
      </w:r>
    </w:p>
    <w:p w14:paraId="6D3DC4B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承担全县一体化在线政务服务平台和公共资源交易平台建设、运行维护等工作，承担"12345"热线受理，转办等相关工作。</w:t>
      </w:r>
    </w:p>
    <w:p w14:paraId="6C03FE4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承担县政务服务大厅和公共资源交易大厅的日常管理及规范化建设工作。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完成县委、县政府交办的其他事项。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466929E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托克逊县政务服务和公共资源交易中心无下属预算单位，下设3个科室，分别是：综合科（12345热线管理科），政务服务和大厅管理科，公共资源交易和建设管理科。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托克逊县政务服务和公共资源交易中心编制数10，实有人数6人，其中：在职6人，增加</w:t>
      </w: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200.20</w:t>
            </w:r>
          </w:p>
        </w:tc>
      </w:tr>
      <w:tr w14:paraId="2F3E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0921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D497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228.23</w:t>
            </w:r>
          </w:p>
        </w:tc>
        <w:tc>
          <w:tcPr>
            <w:tcW w:w="3600" w:type="dxa"/>
            <w:shd w:val="clear" w:color="auto" w:fill="auto"/>
            <w:vAlign w:val="center"/>
          </w:tcPr>
          <w:p w14:paraId="1E21A8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20C0B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4D4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1435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B68A6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228.23</w:t>
            </w:r>
          </w:p>
        </w:tc>
        <w:tc>
          <w:tcPr>
            <w:tcW w:w="3600" w:type="dxa"/>
            <w:shd w:val="clear" w:color="auto" w:fill="auto"/>
            <w:vAlign w:val="center"/>
          </w:tcPr>
          <w:p w14:paraId="5DDCD9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E0ED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9DB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E356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2C2E8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1FA6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A7FA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5B1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D341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94EF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50E7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EE2B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38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F637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C9E04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6872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7D7D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B3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C137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EB522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7746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BF8B4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6E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0DC9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05672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CB57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9080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12.49</w:t>
            </w:r>
          </w:p>
        </w:tc>
      </w:tr>
      <w:tr w14:paraId="0E3F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79A6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67B94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B9FC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6E15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D6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C49C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C4B4E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CFEC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A194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5.31</w:t>
            </w:r>
          </w:p>
        </w:tc>
      </w:tr>
      <w:tr w14:paraId="76796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970A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9FE2B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AAE4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32CB0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71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4972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34D27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7DC8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440D7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098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FEF4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0DAE7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338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433E8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76C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2D6B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E580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65FF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9FDA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39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63CC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2118B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1A86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E9E58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47F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14B1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39A0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3E94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7A83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4E4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24C8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927D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97ED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4AD3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E50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3A0B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C15E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7F95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00F5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7B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B704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27B0F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37FB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80BC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687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7C42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12267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990B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8433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10.23</w:t>
            </w:r>
          </w:p>
        </w:tc>
      </w:tr>
      <w:tr w14:paraId="7153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1915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3DCD7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6D02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6CCB4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EB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6534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7BC4B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0DFE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45454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E1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2A87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2D85C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5386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146B6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6DE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38AF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AEA8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21DF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8C25B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408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CFAD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525F2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9D33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F0E9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D9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D7CC7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9743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1F33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A1214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0B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492F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F350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B7E6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0BC17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39F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686D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56C8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42B5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AB85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E02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2E7C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EA228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B986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E33F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284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19AD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1D09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228.23</w:t>
            </w:r>
          </w:p>
        </w:tc>
        <w:tc>
          <w:tcPr>
            <w:tcW w:w="3600" w:type="dxa"/>
            <w:shd w:val="clear" w:color="auto" w:fill="auto"/>
            <w:vAlign w:val="center"/>
          </w:tcPr>
          <w:p w14:paraId="1897CF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08C7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228.23</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92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5C1A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8248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3CAE3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C0E51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390D5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128" w:type="dxa"/>
            <w:shd w:val="clear" w:color="auto" w:fill="auto"/>
            <w:vAlign w:val="center"/>
          </w:tcPr>
          <w:p w14:paraId="2B5AC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082" w:type="dxa"/>
            <w:shd w:val="clear" w:color="auto" w:fill="auto"/>
            <w:vAlign w:val="center"/>
          </w:tcPr>
          <w:p w14:paraId="07DD6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082" w:type="dxa"/>
            <w:shd w:val="clear" w:color="auto" w:fill="auto"/>
            <w:vAlign w:val="center"/>
          </w:tcPr>
          <w:p w14:paraId="501C6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039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4A2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E89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3F5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E2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BA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274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35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19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77004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24F7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4A9A2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5B92CD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5D51F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98.20</w:t>
            </w:r>
          </w:p>
        </w:tc>
        <w:tc>
          <w:tcPr>
            <w:tcW w:w="1128" w:type="dxa"/>
            <w:shd w:val="clear" w:color="auto" w:fill="auto"/>
            <w:vAlign w:val="center"/>
          </w:tcPr>
          <w:p w14:paraId="771A0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98.20</w:t>
            </w:r>
          </w:p>
        </w:tc>
        <w:tc>
          <w:tcPr>
            <w:tcW w:w="1082" w:type="dxa"/>
            <w:shd w:val="clear" w:color="auto" w:fill="auto"/>
            <w:vAlign w:val="center"/>
          </w:tcPr>
          <w:p w14:paraId="41095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98.20</w:t>
            </w:r>
          </w:p>
        </w:tc>
        <w:tc>
          <w:tcPr>
            <w:tcW w:w="1082" w:type="dxa"/>
            <w:shd w:val="clear" w:color="auto" w:fill="auto"/>
            <w:vAlign w:val="center"/>
          </w:tcPr>
          <w:p w14:paraId="4705D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B7D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21D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EA0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E49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A49B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53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44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174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9A6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81ED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D8C1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B8C94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4A567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563D0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102.00</w:t>
            </w:r>
          </w:p>
        </w:tc>
        <w:tc>
          <w:tcPr>
            <w:tcW w:w="1128" w:type="dxa"/>
            <w:shd w:val="clear" w:color="auto" w:fill="auto"/>
            <w:vAlign w:val="center"/>
          </w:tcPr>
          <w:p w14:paraId="618E8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102.00</w:t>
            </w:r>
          </w:p>
        </w:tc>
        <w:tc>
          <w:tcPr>
            <w:tcW w:w="1082" w:type="dxa"/>
            <w:shd w:val="clear" w:color="auto" w:fill="auto"/>
            <w:vAlign w:val="center"/>
          </w:tcPr>
          <w:p w14:paraId="2F2EE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102.00</w:t>
            </w:r>
          </w:p>
        </w:tc>
        <w:tc>
          <w:tcPr>
            <w:tcW w:w="1082" w:type="dxa"/>
            <w:shd w:val="clear" w:color="auto" w:fill="auto"/>
            <w:vAlign w:val="center"/>
          </w:tcPr>
          <w:p w14:paraId="429D4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324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D83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2B2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F18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1E0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7A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19F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00E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034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6C7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1EDBF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9E05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9EE7E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89F8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128" w:type="dxa"/>
            <w:shd w:val="clear" w:color="auto" w:fill="auto"/>
            <w:vAlign w:val="center"/>
          </w:tcPr>
          <w:p w14:paraId="1A3D7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201DD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5AED0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842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EAB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AAA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1AE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84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E40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8B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D50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728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0FB6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830F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8AB6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A9AB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358A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128" w:type="dxa"/>
            <w:shd w:val="clear" w:color="auto" w:fill="auto"/>
            <w:vAlign w:val="center"/>
          </w:tcPr>
          <w:p w14:paraId="4FECD8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10B4E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786ED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690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941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289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6E8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0FD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45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A1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599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6E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7C6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8BF7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801EC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698A2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B7AC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128" w:type="dxa"/>
            <w:shd w:val="clear" w:color="auto" w:fill="auto"/>
            <w:vAlign w:val="center"/>
          </w:tcPr>
          <w:p w14:paraId="071C1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45B48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4C8FD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9FF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BA9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47E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949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F30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479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D75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697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08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BED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CE5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CFDF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5C624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B64A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128" w:type="dxa"/>
            <w:shd w:val="clear" w:color="auto" w:fill="auto"/>
            <w:vAlign w:val="center"/>
          </w:tcPr>
          <w:p w14:paraId="42ECD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76C46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312FF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EC8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7BD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74E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A98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DC1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8E0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6A6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29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87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D035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3946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CB2D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E5BA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115C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128" w:type="dxa"/>
            <w:shd w:val="clear" w:color="auto" w:fill="auto"/>
            <w:vAlign w:val="center"/>
          </w:tcPr>
          <w:p w14:paraId="04CA2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1DD16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37F19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45D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1F1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6DC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BD8F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DF7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6F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AA1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837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32A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39EEF2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C9599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7C7E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3F18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340B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128" w:type="dxa"/>
            <w:shd w:val="clear" w:color="auto" w:fill="auto"/>
            <w:vAlign w:val="center"/>
          </w:tcPr>
          <w:p w14:paraId="1E0A1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57167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72832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A38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9F0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E7F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6C5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E3D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4E6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EF2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915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6F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FE7F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378FD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F3A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68C2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AA37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128" w:type="dxa"/>
            <w:shd w:val="clear" w:color="auto" w:fill="auto"/>
            <w:vAlign w:val="center"/>
          </w:tcPr>
          <w:p w14:paraId="2B51D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0393C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06BDE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365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150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ADB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219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B0E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5D4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0AC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33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4D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3BB1FF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E7C35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D1DDF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B473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C789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128" w:type="dxa"/>
            <w:shd w:val="clear" w:color="auto" w:fill="auto"/>
            <w:vAlign w:val="center"/>
          </w:tcPr>
          <w:p w14:paraId="0DC24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7EFE6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3EAC7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B03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529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D0B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B6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870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4B7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FA3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160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13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765F84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8A8B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0CFB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4680C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F954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128" w:type="dxa"/>
            <w:shd w:val="clear" w:color="auto" w:fill="auto"/>
            <w:vAlign w:val="center"/>
          </w:tcPr>
          <w:p w14:paraId="68B21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4E0FD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688CE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809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E283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4F7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B95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F15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7B3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179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1C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8D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F131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17A20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FA882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9E10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6B54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228.23</w:t>
            </w:r>
          </w:p>
        </w:tc>
        <w:tc>
          <w:tcPr>
            <w:tcW w:w="1128" w:type="dxa"/>
            <w:shd w:val="clear" w:color="auto" w:fill="auto"/>
            <w:vAlign w:val="center"/>
          </w:tcPr>
          <w:p w14:paraId="2785F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228.23</w:t>
            </w:r>
          </w:p>
        </w:tc>
        <w:tc>
          <w:tcPr>
            <w:tcW w:w="1082" w:type="dxa"/>
            <w:shd w:val="clear" w:color="auto" w:fill="auto"/>
            <w:vAlign w:val="center"/>
          </w:tcPr>
          <w:p w14:paraId="4DD6FC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228.23</w:t>
            </w:r>
          </w:p>
        </w:tc>
        <w:tc>
          <w:tcPr>
            <w:tcW w:w="1082" w:type="dxa"/>
            <w:shd w:val="clear" w:color="auto" w:fill="auto"/>
            <w:vAlign w:val="center"/>
          </w:tcPr>
          <w:p w14:paraId="684C3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E31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7A8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8EA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808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C8D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A32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82D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DC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200.20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102.00</w:t>
            </w:r>
          </w:p>
        </w:tc>
      </w:tr>
      <w:tr w14:paraId="7D1E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033D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82048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4182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9F2D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241D2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200.20</w:t>
            </w:r>
          </w:p>
        </w:tc>
        <w:tc>
          <w:tcPr>
            <w:tcW w:w="1306" w:type="dxa"/>
            <w:gridSpan w:val="2"/>
            <w:shd w:val="clear" w:color="auto" w:fill="auto"/>
            <w:vAlign w:val="center"/>
          </w:tcPr>
          <w:p w14:paraId="00205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98.20</w:t>
            </w:r>
          </w:p>
        </w:tc>
        <w:tc>
          <w:tcPr>
            <w:tcW w:w="1405" w:type="dxa"/>
            <w:shd w:val="clear" w:color="auto" w:fill="auto"/>
            <w:vAlign w:val="center"/>
          </w:tcPr>
          <w:p w14:paraId="1EF78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102.00</w:t>
            </w:r>
          </w:p>
        </w:tc>
      </w:tr>
      <w:tr w14:paraId="4E669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380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5F93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E591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2D4401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62492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98.20</w:t>
            </w:r>
          </w:p>
        </w:tc>
        <w:tc>
          <w:tcPr>
            <w:tcW w:w="1306" w:type="dxa"/>
            <w:gridSpan w:val="2"/>
            <w:shd w:val="clear" w:color="auto" w:fill="auto"/>
            <w:vAlign w:val="center"/>
          </w:tcPr>
          <w:p w14:paraId="37EF2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98.20</w:t>
            </w:r>
          </w:p>
        </w:tc>
        <w:tc>
          <w:tcPr>
            <w:tcW w:w="1405" w:type="dxa"/>
            <w:shd w:val="clear" w:color="auto" w:fill="auto"/>
            <w:vAlign w:val="center"/>
          </w:tcPr>
          <w:p w14:paraId="756D8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3DA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47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7E4C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386E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6E7D5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1F697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102.00</w:t>
            </w:r>
          </w:p>
        </w:tc>
        <w:tc>
          <w:tcPr>
            <w:tcW w:w="1306" w:type="dxa"/>
            <w:gridSpan w:val="2"/>
            <w:shd w:val="clear" w:color="auto" w:fill="auto"/>
            <w:vAlign w:val="center"/>
          </w:tcPr>
          <w:p w14:paraId="42B6B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864D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102.00</w:t>
            </w:r>
          </w:p>
        </w:tc>
      </w:tr>
      <w:tr w14:paraId="36A5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F6EF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6A398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6DE57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8AB1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4435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306" w:type="dxa"/>
            <w:gridSpan w:val="2"/>
            <w:shd w:val="clear" w:color="auto" w:fill="auto"/>
            <w:vAlign w:val="center"/>
          </w:tcPr>
          <w:p w14:paraId="3F7C9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405" w:type="dxa"/>
            <w:shd w:val="clear" w:color="auto" w:fill="auto"/>
            <w:vAlign w:val="center"/>
          </w:tcPr>
          <w:p w14:paraId="62889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D9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93D4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53F2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2E757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2262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D3A8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306" w:type="dxa"/>
            <w:gridSpan w:val="2"/>
            <w:shd w:val="clear" w:color="auto" w:fill="auto"/>
            <w:vAlign w:val="center"/>
          </w:tcPr>
          <w:p w14:paraId="573A8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405" w:type="dxa"/>
            <w:shd w:val="clear" w:color="auto" w:fill="auto"/>
            <w:vAlign w:val="center"/>
          </w:tcPr>
          <w:p w14:paraId="69403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91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6734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E5952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FB8C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E78DE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C313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306" w:type="dxa"/>
            <w:gridSpan w:val="2"/>
            <w:shd w:val="clear" w:color="auto" w:fill="auto"/>
            <w:vAlign w:val="center"/>
          </w:tcPr>
          <w:p w14:paraId="143CB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405" w:type="dxa"/>
            <w:shd w:val="clear" w:color="auto" w:fill="auto"/>
            <w:vAlign w:val="center"/>
          </w:tcPr>
          <w:p w14:paraId="5A378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CD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C3F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2554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EFC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C846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3CAE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306" w:type="dxa"/>
            <w:gridSpan w:val="2"/>
            <w:shd w:val="clear" w:color="auto" w:fill="auto"/>
            <w:vAlign w:val="center"/>
          </w:tcPr>
          <w:p w14:paraId="36982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405" w:type="dxa"/>
            <w:shd w:val="clear" w:color="auto" w:fill="auto"/>
            <w:vAlign w:val="center"/>
          </w:tcPr>
          <w:p w14:paraId="783B4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70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C6FF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BA247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0780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EEB3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E037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306" w:type="dxa"/>
            <w:gridSpan w:val="2"/>
            <w:shd w:val="clear" w:color="auto" w:fill="auto"/>
            <w:vAlign w:val="center"/>
          </w:tcPr>
          <w:p w14:paraId="5A963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405" w:type="dxa"/>
            <w:shd w:val="clear" w:color="auto" w:fill="auto"/>
            <w:vAlign w:val="center"/>
          </w:tcPr>
          <w:p w14:paraId="3103B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248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2AF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E3E9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23280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85490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12131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306" w:type="dxa"/>
            <w:gridSpan w:val="2"/>
            <w:shd w:val="clear" w:color="auto" w:fill="auto"/>
            <w:vAlign w:val="center"/>
          </w:tcPr>
          <w:p w14:paraId="25109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405" w:type="dxa"/>
            <w:shd w:val="clear" w:color="auto" w:fill="auto"/>
            <w:vAlign w:val="center"/>
          </w:tcPr>
          <w:p w14:paraId="6E358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AC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136E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F19C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55971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CF4A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02B9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306" w:type="dxa"/>
            <w:gridSpan w:val="2"/>
            <w:shd w:val="clear" w:color="auto" w:fill="auto"/>
            <w:vAlign w:val="center"/>
          </w:tcPr>
          <w:p w14:paraId="4B622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405" w:type="dxa"/>
            <w:shd w:val="clear" w:color="auto" w:fill="auto"/>
            <w:vAlign w:val="center"/>
          </w:tcPr>
          <w:p w14:paraId="6A1BE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C8D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C2E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35EE8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A46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ADE1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3DD7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306" w:type="dxa"/>
            <w:gridSpan w:val="2"/>
            <w:shd w:val="clear" w:color="auto" w:fill="auto"/>
            <w:vAlign w:val="center"/>
          </w:tcPr>
          <w:p w14:paraId="2AF1B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405" w:type="dxa"/>
            <w:shd w:val="clear" w:color="auto" w:fill="auto"/>
            <w:vAlign w:val="center"/>
          </w:tcPr>
          <w:p w14:paraId="0BFCF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91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C80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40B8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12A2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D0EF3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B340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306" w:type="dxa"/>
            <w:gridSpan w:val="2"/>
            <w:shd w:val="clear" w:color="auto" w:fill="auto"/>
            <w:vAlign w:val="center"/>
          </w:tcPr>
          <w:p w14:paraId="2AE5D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405" w:type="dxa"/>
            <w:shd w:val="clear" w:color="auto" w:fill="auto"/>
            <w:vAlign w:val="center"/>
          </w:tcPr>
          <w:p w14:paraId="30F72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42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2FE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5A4C1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14387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15ED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A510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228.23</w:t>
            </w:r>
          </w:p>
        </w:tc>
        <w:tc>
          <w:tcPr>
            <w:tcW w:w="1306" w:type="dxa"/>
            <w:gridSpan w:val="2"/>
            <w:shd w:val="clear" w:color="auto" w:fill="auto"/>
            <w:vAlign w:val="center"/>
          </w:tcPr>
          <w:p w14:paraId="1C491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126.23</w:t>
            </w:r>
          </w:p>
        </w:tc>
        <w:tc>
          <w:tcPr>
            <w:tcW w:w="1405" w:type="dxa"/>
            <w:shd w:val="clear" w:color="auto" w:fill="auto"/>
            <w:vAlign w:val="center"/>
          </w:tcPr>
          <w:p w14:paraId="07466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200.20</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200.20</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8C7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D458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1BC0D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228.23</w:t>
            </w:r>
          </w:p>
        </w:tc>
        <w:tc>
          <w:tcPr>
            <w:tcW w:w="2434" w:type="dxa"/>
            <w:shd w:val="clear" w:color="auto" w:fill="auto"/>
            <w:vAlign w:val="center"/>
          </w:tcPr>
          <w:p w14:paraId="20F7CC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EF2B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0ABB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919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82E5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EC7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C1C2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56416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B55B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1F911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965B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0C6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E6F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A3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790D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D640F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0568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AF3A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517A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6B12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C5E9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74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7EBD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AAA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8402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E1BA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DE42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E2A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1F8C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A4E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9D9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877E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E74C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2017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D9B5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47F0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E2A6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F15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CF9B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6FE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E057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D3765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A9A3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AAD6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393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198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FF86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C78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501E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A80E5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12.49</w:t>
            </w:r>
          </w:p>
        </w:tc>
        <w:tc>
          <w:tcPr>
            <w:tcW w:w="1063" w:type="dxa"/>
            <w:shd w:val="clear" w:color="auto" w:fill="auto"/>
            <w:vAlign w:val="center"/>
          </w:tcPr>
          <w:p w14:paraId="661ABD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12.49</w:t>
            </w:r>
          </w:p>
        </w:tc>
        <w:tc>
          <w:tcPr>
            <w:tcW w:w="1063" w:type="dxa"/>
            <w:gridSpan w:val="2"/>
            <w:shd w:val="clear" w:color="auto" w:fill="auto"/>
            <w:vAlign w:val="center"/>
          </w:tcPr>
          <w:p w14:paraId="060C6D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077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918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6ED0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A6C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B96C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D64A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DFE6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6D63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8AA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ACA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5D98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1EE7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804B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E3CEB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5.31</w:t>
            </w:r>
          </w:p>
        </w:tc>
        <w:tc>
          <w:tcPr>
            <w:tcW w:w="1063" w:type="dxa"/>
            <w:shd w:val="clear" w:color="auto" w:fill="auto"/>
            <w:vAlign w:val="center"/>
          </w:tcPr>
          <w:p w14:paraId="3E5388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5.31</w:t>
            </w:r>
          </w:p>
        </w:tc>
        <w:tc>
          <w:tcPr>
            <w:tcW w:w="1063" w:type="dxa"/>
            <w:gridSpan w:val="2"/>
            <w:shd w:val="clear" w:color="auto" w:fill="auto"/>
            <w:vAlign w:val="center"/>
          </w:tcPr>
          <w:p w14:paraId="7C662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6D4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48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8907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0235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65C3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6D4E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2960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3AAD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DAB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08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AEB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8DB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B627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D73FD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A9C1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E0B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FAF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A6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881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4E0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20E3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9C09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2569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E92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723C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41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A174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427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2E1B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D9A2D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E981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9695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0D7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5D1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33E8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3633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DE13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27579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31DD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873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7F8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F8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4716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A734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8375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6593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0ABD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503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8F9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B9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780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8CE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81BB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249DA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345A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5A0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A95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A1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76F9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05E9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B1BC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9CDB3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3B66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8E9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1D8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B7C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18E9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BE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EF4F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B9967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50B4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A71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5C3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C4A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38C8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36FB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0B28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96D8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10.23</w:t>
            </w:r>
          </w:p>
        </w:tc>
        <w:tc>
          <w:tcPr>
            <w:tcW w:w="1063" w:type="dxa"/>
            <w:shd w:val="clear" w:color="auto" w:fill="auto"/>
            <w:vAlign w:val="center"/>
          </w:tcPr>
          <w:p w14:paraId="1CAE7B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10.23</w:t>
            </w:r>
          </w:p>
        </w:tc>
        <w:tc>
          <w:tcPr>
            <w:tcW w:w="1063" w:type="dxa"/>
            <w:gridSpan w:val="2"/>
            <w:shd w:val="clear" w:color="auto" w:fill="auto"/>
            <w:vAlign w:val="center"/>
          </w:tcPr>
          <w:p w14:paraId="061BE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C96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0DA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76D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CE2E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BF4A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9D79C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F6BD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4189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9C41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D2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D41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E84D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545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8280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48F5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EDAA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73D9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D7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9CAF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739A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4A4D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7EF34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46BD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B6B8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2785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5B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504D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1B5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760D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613F3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7A80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9ABD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7EF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583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87B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F73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2A4A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64C9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0D76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CDE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0F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1E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1335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5F1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3E8B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659B5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5FCF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A5A4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48F2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35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EFAF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123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41AB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72BE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2BF8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552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7468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9C4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28E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058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899D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B574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A1D4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6E87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D98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DBE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D6B6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66B6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9637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E4CCE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836C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D8DF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DEF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343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3B20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398E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7041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0C6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DA8B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586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9CDC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B5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C118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9571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BC9C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C317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8470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BBD1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B1B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E28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AE72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62F9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228.23</w:t>
            </w:r>
          </w:p>
        </w:tc>
        <w:tc>
          <w:tcPr>
            <w:tcW w:w="2434" w:type="dxa"/>
            <w:shd w:val="clear" w:color="auto" w:fill="auto"/>
            <w:vAlign w:val="center"/>
          </w:tcPr>
          <w:p w14:paraId="4A85C9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2D102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228.23</w:t>
            </w:r>
          </w:p>
        </w:tc>
        <w:tc>
          <w:tcPr>
            <w:tcW w:w="1063" w:type="dxa"/>
            <w:shd w:val="clear" w:color="auto" w:fill="auto"/>
            <w:vAlign w:val="center"/>
          </w:tcPr>
          <w:p w14:paraId="3D8DB9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228.23</w:t>
            </w:r>
          </w:p>
        </w:tc>
        <w:tc>
          <w:tcPr>
            <w:tcW w:w="1063" w:type="dxa"/>
            <w:gridSpan w:val="2"/>
            <w:shd w:val="clear" w:color="auto" w:fill="auto"/>
            <w:vAlign w:val="center"/>
          </w:tcPr>
          <w:p w14:paraId="6D6049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B639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200.20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98.20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102.00</w:t>
            </w:r>
          </w:p>
        </w:tc>
      </w:tr>
      <w:tr w14:paraId="1D15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4721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1C116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F3C9B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121F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35610C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200.20</w:t>
            </w:r>
          </w:p>
        </w:tc>
        <w:tc>
          <w:tcPr>
            <w:tcW w:w="1366" w:type="dxa"/>
            <w:gridSpan w:val="2"/>
            <w:shd w:val="clear" w:color="auto" w:fill="auto"/>
            <w:vAlign w:val="center"/>
          </w:tcPr>
          <w:p w14:paraId="73CB28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98.20</w:t>
            </w:r>
          </w:p>
        </w:tc>
        <w:tc>
          <w:tcPr>
            <w:tcW w:w="1427" w:type="dxa"/>
            <w:shd w:val="clear" w:color="auto" w:fill="auto"/>
            <w:vAlign w:val="center"/>
          </w:tcPr>
          <w:p w14:paraId="761FAD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102.00</w:t>
            </w:r>
          </w:p>
        </w:tc>
      </w:tr>
      <w:tr w14:paraId="0CB1A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D35E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123CE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70EAD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4DD13F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426F39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98.20</w:t>
            </w:r>
          </w:p>
        </w:tc>
        <w:tc>
          <w:tcPr>
            <w:tcW w:w="1366" w:type="dxa"/>
            <w:gridSpan w:val="2"/>
            <w:shd w:val="clear" w:color="auto" w:fill="auto"/>
            <w:vAlign w:val="center"/>
          </w:tcPr>
          <w:p w14:paraId="0C8CB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98.20</w:t>
            </w:r>
          </w:p>
        </w:tc>
        <w:tc>
          <w:tcPr>
            <w:tcW w:w="1427" w:type="dxa"/>
            <w:shd w:val="clear" w:color="auto" w:fill="auto"/>
            <w:vAlign w:val="center"/>
          </w:tcPr>
          <w:p w14:paraId="7E8AD4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C9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A791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83D17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65ADF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DA0B9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4E39EC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102.00</w:t>
            </w:r>
          </w:p>
        </w:tc>
        <w:tc>
          <w:tcPr>
            <w:tcW w:w="1366" w:type="dxa"/>
            <w:gridSpan w:val="2"/>
            <w:shd w:val="clear" w:color="auto" w:fill="auto"/>
            <w:vAlign w:val="center"/>
          </w:tcPr>
          <w:p w14:paraId="39AA8B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DF9C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102.00</w:t>
            </w:r>
          </w:p>
        </w:tc>
      </w:tr>
      <w:tr w14:paraId="116D5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8D69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F236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5B416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927F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0C6DA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366" w:type="dxa"/>
            <w:gridSpan w:val="2"/>
            <w:shd w:val="clear" w:color="auto" w:fill="auto"/>
            <w:vAlign w:val="center"/>
          </w:tcPr>
          <w:p w14:paraId="2FB7A3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427" w:type="dxa"/>
            <w:shd w:val="clear" w:color="auto" w:fill="auto"/>
            <w:vAlign w:val="center"/>
          </w:tcPr>
          <w:p w14:paraId="7A4A76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541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433F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90909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65736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92FD1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A8462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366" w:type="dxa"/>
            <w:gridSpan w:val="2"/>
            <w:shd w:val="clear" w:color="auto" w:fill="auto"/>
            <w:vAlign w:val="center"/>
          </w:tcPr>
          <w:p w14:paraId="321050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427" w:type="dxa"/>
            <w:shd w:val="clear" w:color="auto" w:fill="auto"/>
            <w:vAlign w:val="center"/>
          </w:tcPr>
          <w:p w14:paraId="513A3D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28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22B3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C1E99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29EA8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C5069D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2A9BE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366" w:type="dxa"/>
            <w:gridSpan w:val="2"/>
            <w:shd w:val="clear" w:color="auto" w:fill="auto"/>
            <w:vAlign w:val="center"/>
          </w:tcPr>
          <w:p w14:paraId="597E7F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427" w:type="dxa"/>
            <w:shd w:val="clear" w:color="auto" w:fill="auto"/>
            <w:vAlign w:val="center"/>
          </w:tcPr>
          <w:p w14:paraId="22386D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9F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C01E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E81A7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D6CC3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9FF9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6FC7E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366" w:type="dxa"/>
            <w:gridSpan w:val="2"/>
            <w:shd w:val="clear" w:color="auto" w:fill="auto"/>
            <w:vAlign w:val="center"/>
          </w:tcPr>
          <w:p w14:paraId="5B96AE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427" w:type="dxa"/>
            <w:shd w:val="clear" w:color="auto" w:fill="auto"/>
            <w:vAlign w:val="center"/>
          </w:tcPr>
          <w:p w14:paraId="3A75EB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02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F822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AF750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69A90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FE68C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E54CC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366" w:type="dxa"/>
            <w:gridSpan w:val="2"/>
            <w:shd w:val="clear" w:color="auto" w:fill="auto"/>
            <w:vAlign w:val="center"/>
          </w:tcPr>
          <w:p w14:paraId="10F334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427" w:type="dxa"/>
            <w:shd w:val="clear" w:color="auto" w:fill="auto"/>
            <w:vAlign w:val="center"/>
          </w:tcPr>
          <w:p w14:paraId="030E3D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E2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CE4B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CEAAF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D1CD7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D6A0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3B7033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366" w:type="dxa"/>
            <w:gridSpan w:val="2"/>
            <w:shd w:val="clear" w:color="auto" w:fill="auto"/>
            <w:vAlign w:val="center"/>
          </w:tcPr>
          <w:p w14:paraId="7DAAC2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427" w:type="dxa"/>
            <w:shd w:val="clear" w:color="auto" w:fill="auto"/>
            <w:vAlign w:val="center"/>
          </w:tcPr>
          <w:p w14:paraId="390373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97D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A7C0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E20DE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BB516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0B7C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0130B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366" w:type="dxa"/>
            <w:gridSpan w:val="2"/>
            <w:shd w:val="clear" w:color="auto" w:fill="auto"/>
            <w:vAlign w:val="center"/>
          </w:tcPr>
          <w:p w14:paraId="37CFA8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427" w:type="dxa"/>
            <w:shd w:val="clear" w:color="auto" w:fill="auto"/>
            <w:vAlign w:val="center"/>
          </w:tcPr>
          <w:p w14:paraId="5C7CCD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2B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9E48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2FCB1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92D88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796C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ACF32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366" w:type="dxa"/>
            <w:gridSpan w:val="2"/>
            <w:shd w:val="clear" w:color="auto" w:fill="auto"/>
            <w:vAlign w:val="center"/>
          </w:tcPr>
          <w:p w14:paraId="431D75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427" w:type="dxa"/>
            <w:shd w:val="clear" w:color="auto" w:fill="auto"/>
            <w:vAlign w:val="center"/>
          </w:tcPr>
          <w:p w14:paraId="1D7386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C7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2B4C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03AEE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F5CC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9A3FE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D7B08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366" w:type="dxa"/>
            <w:gridSpan w:val="2"/>
            <w:shd w:val="clear" w:color="auto" w:fill="auto"/>
            <w:vAlign w:val="center"/>
          </w:tcPr>
          <w:p w14:paraId="27BF38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427" w:type="dxa"/>
            <w:shd w:val="clear" w:color="auto" w:fill="auto"/>
            <w:vAlign w:val="center"/>
          </w:tcPr>
          <w:p w14:paraId="2B1489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BAF6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2337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C32AB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7DCA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0CD8E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69025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228.23</w:t>
            </w:r>
          </w:p>
        </w:tc>
        <w:tc>
          <w:tcPr>
            <w:tcW w:w="1366" w:type="dxa"/>
            <w:gridSpan w:val="2"/>
            <w:shd w:val="clear" w:color="auto" w:fill="auto"/>
            <w:vAlign w:val="center"/>
          </w:tcPr>
          <w:p w14:paraId="346436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126.23</w:t>
            </w:r>
          </w:p>
        </w:tc>
        <w:tc>
          <w:tcPr>
            <w:tcW w:w="1427" w:type="dxa"/>
            <w:shd w:val="clear" w:color="auto" w:fill="auto"/>
            <w:vAlign w:val="center"/>
          </w:tcPr>
          <w:p w14:paraId="7967CF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AC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3C51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53E5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E4C1B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51D5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22.29</w:t>
            </w:r>
          </w:p>
        </w:tc>
        <w:tc>
          <w:tcPr>
            <w:tcW w:w="1366" w:type="dxa"/>
            <w:gridSpan w:val="2"/>
            <w:shd w:val="clear" w:color="auto" w:fill="auto"/>
            <w:vAlign w:val="center"/>
          </w:tcPr>
          <w:p w14:paraId="72C0D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22.29</w:t>
            </w:r>
          </w:p>
        </w:tc>
        <w:tc>
          <w:tcPr>
            <w:tcW w:w="1427" w:type="dxa"/>
            <w:shd w:val="clear" w:color="auto" w:fill="auto"/>
            <w:vAlign w:val="center"/>
          </w:tcPr>
          <w:p w14:paraId="084D3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62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B49C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B3C0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2A4D8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675EC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11.68</w:t>
            </w:r>
          </w:p>
        </w:tc>
        <w:tc>
          <w:tcPr>
            <w:tcW w:w="1366" w:type="dxa"/>
            <w:gridSpan w:val="2"/>
            <w:shd w:val="clear" w:color="auto" w:fill="auto"/>
            <w:vAlign w:val="center"/>
          </w:tcPr>
          <w:p w14:paraId="6D4EB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11.68</w:t>
            </w:r>
          </w:p>
        </w:tc>
        <w:tc>
          <w:tcPr>
            <w:tcW w:w="1427" w:type="dxa"/>
            <w:shd w:val="clear" w:color="auto" w:fill="auto"/>
            <w:vAlign w:val="center"/>
          </w:tcPr>
          <w:p w14:paraId="36611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BD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4ACA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E65B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3A05B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A582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18.45</w:t>
            </w:r>
          </w:p>
        </w:tc>
        <w:tc>
          <w:tcPr>
            <w:tcW w:w="1366" w:type="dxa"/>
            <w:gridSpan w:val="2"/>
            <w:shd w:val="clear" w:color="auto" w:fill="auto"/>
            <w:vAlign w:val="center"/>
          </w:tcPr>
          <w:p w14:paraId="528CA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18.45</w:t>
            </w:r>
          </w:p>
        </w:tc>
        <w:tc>
          <w:tcPr>
            <w:tcW w:w="1427" w:type="dxa"/>
            <w:shd w:val="clear" w:color="auto" w:fill="auto"/>
            <w:vAlign w:val="center"/>
          </w:tcPr>
          <w:p w14:paraId="3B700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09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1D2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91E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A58CC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E35A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13.89</w:t>
            </w:r>
          </w:p>
        </w:tc>
        <w:tc>
          <w:tcPr>
            <w:tcW w:w="1366" w:type="dxa"/>
            <w:gridSpan w:val="2"/>
            <w:shd w:val="clear" w:color="auto" w:fill="auto"/>
            <w:vAlign w:val="center"/>
          </w:tcPr>
          <w:p w14:paraId="2E775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13.89</w:t>
            </w:r>
          </w:p>
        </w:tc>
        <w:tc>
          <w:tcPr>
            <w:tcW w:w="1427" w:type="dxa"/>
            <w:shd w:val="clear" w:color="auto" w:fill="auto"/>
            <w:vAlign w:val="center"/>
          </w:tcPr>
          <w:p w14:paraId="3E6C9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BE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6B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69B3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AEC33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8EE4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12.49</w:t>
            </w:r>
          </w:p>
        </w:tc>
        <w:tc>
          <w:tcPr>
            <w:tcW w:w="1366" w:type="dxa"/>
            <w:gridSpan w:val="2"/>
            <w:shd w:val="clear" w:color="auto" w:fill="auto"/>
            <w:vAlign w:val="center"/>
          </w:tcPr>
          <w:p w14:paraId="37866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12.49</w:t>
            </w:r>
          </w:p>
        </w:tc>
        <w:tc>
          <w:tcPr>
            <w:tcW w:w="1427" w:type="dxa"/>
            <w:shd w:val="clear" w:color="auto" w:fill="auto"/>
            <w:vAlign w:val="center"/>
          </w:tcPr>
          <w:p w14:paraId="7EB9F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C77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537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2954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476FC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F37D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5.31</w:t>
            </w:r>
          </w:p>
        </w:tc>
        <w:tc>
          <w:tcPr>
            <w:tcW w:w="1366" w:type="dxa"/>
            <w:gridSpan w:val="2"/>
            <w:shd w:val="clear" w:color="auto" w:fill="auto"/>
            <w:vAlign w:val="center"/>
          </w:tcPr>
          <w:p w14:paraId="119D9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5.31</w:t>
            </w:r>
          </w:p>
        </w:tc>
        <w:tc>
          <w:tcPr>
            <w:tcW w:w="1427" w:type="dxa"/>
            <w:shd w:val="clear" w:color="auto" w:fill="auto"/>
            <w:vAlign w:val="center"/>
          </w:tcPr>
          <w:p w14:paraId="7142F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FE5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5170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5F3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ED6AE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2ED0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0.54</w:t>
            </w:r>
          </w:p>
        </w:tc>
        <w:tc>
          <w:tcPr>
            <w:tcW w:w="1366" w:type="dxa"/>
            <w:gridSpan w:val="2"/>
            <w:shd w:val="clear" w:color="auto" w:fill="auto"/>
            <w:vAlign w:val="center"/>
          </w:tcPr>
          <w:p w14:paraId="02285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0.54</w:t>
            </w:r>
          </w:p>
        </w:tc>
        <w:tc>
          <w:tcPr>
            <w:tcW w:w="1427" w:type="dxa"/>
            <w:shd w:val="clear" w:color="auto" w:fill="auto"/>
            <w:vAlign w:val="center"/>
          </w:tcPr>
          <w:p w14:paraId="1D22A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73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E03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B99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3A663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D23D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w:t>
            </w:r>
          </w:p>
        </w:tc>
        <w:tc>
          <w:tcPr>
            <w:tcW w:w="1366" w:type="dxa"/>
            <w:gridSpan w:val="2"/>
            <w:shd w:val="clear" w:color="auto" w:fill="auto"/>
            <w:vAlign w:val="center"/>
          </w:tcPr>
          <w:p w14:paraId="275AB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w:t>
            </w:r>
          </w:p>
        </w:tc>
        <w:tc>
          <w:tcPr>
            <w:tcW w:w="1427" w:type="dxa"/>
            <w:shd w:val="clear" w:color="auto" w:fill="auto"/>
            <w:vAlign w:val="center"/>
          </w:tcPr>
          <w:p w14:paraId="591BF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13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9F57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2D8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944F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4C7B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19.45</w:t>
            </w:r>
          </w:p>
        </w:tc>
        <w:tc>
          <w:tcPr>
            <w:tcW w:w="1366" w:type="dxa"/>
            <w:gridSpan w:val="2"/>
            <w:shd w:val="clear" w:color="auto" w:fill="auto"/>
            <w:vAlign w:val="center"/>
          </w:tcPr>
          <w:p w14:paraId="07E07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19.45</w:t>
            </w:r>
          </w:p>
        </w:tc>
        <w:tc>
          <w:tcPr>
            <w:tcW w:w="1427" w:type="dxa"/>
            <w:shd w:val="clear" w:color="auto" w:fill="auto"/>
            <w:vAlign w:val="center"/>
          </w:tcPr>
          <w:p w14:paraId="38D76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1F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3FC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4DA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A829D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104C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11.90</w:t>
            </w:r>
          </w:p>
        </w:tc>
        <w:tc>
          <w:tcPr>
            <w:tcW w:w="1366" w:type="dxa"/>
            <w:gridSpan w:val="2"/>
            <w:shd w:val="clear" w:color="auto" w:fill="auto"/>
            <w:vAlign w:val="center"/>
          </w:tcPr>
          <w:p w14:paraId="4F879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DBE9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11.90</w:t>
            </w:r>
          </w:p>
        </w:tc>
      </w:tr>
      <w:tr w14:paraId="11E7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B6A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D417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FE874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3773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3.60</w:t>
            </w:r>
          </w:p>
        </w:tc>
        <w:tc>
          <w:tcPr>
            <w:tcW w:w="1366" w:type="dxa"/>
            <w:gridSpan w:val="2"/>
            <w:shd w:val="clear" w:color="auto" w:fill="auto"/>
            <w:vAlign w:val="center"/>
          </w:tcPr>
          <w:p w14:paraId="2B761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87B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3.60</w:t>
            </w:r>
          </w:p>
        </w:tc>
      </w:tr>
      <w:tr w14:paraId="3D80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EA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75DD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6EE03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77471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E711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6E7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01F6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AB2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437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75226B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A075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402AC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C7A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29C04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C65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3C83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7C422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9C28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2B35B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88F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E1F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B631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D13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4E6F9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32660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w:t>
            </w:r>
          </w:p>
        </w:tc>
        <w:tc>
          <w:tcPr>
            <w:tcW w:w="1366" w:type="dxa"/>
            <w:gridSpan w:val="2"/>
            <w:shd w:val="clear" w:color="auto" w:fill="auto"/>
            <w:vAlign w:val="center"/>
          </w:tcPr>
          <w:p w14:paraId="2C029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4AB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w:t>
            </w:r>
          </w:p>
        </w:tc>
      </w:tr>
      <w:tr w14:paraId="3FC73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F29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655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FA598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7C93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0.48</w:t>
            </w:r>
          </w:p>
        </w:tc>
        <w:tc>
          <w:tcPr>
            <w:tcW w:w="1366" w:type="dxa"/>
            <w:gridSpan w:val="2"/>
            <w:shd w:val="clear" w:color="auto" w:fill="auto"/>
            <w:vAlign w:val="center"/>
          </w:tcPr>
          <w:p w14:paraId="79280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3F5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0.48</w:t>
            </w:r>
          </w:p>
        </w:tc>
      </w:tr>
      <w:tr w14:paraId="5342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E76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4122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07A299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03766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4E662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AA7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45FD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08D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826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88490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E3D4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w:t>
            </w:r>
          </w:p>
        </w:tc>
        <w:tc>
          <w:tcPr>
            <w:tcW w:w="1366" w:type="dxa"/>
            <w:gridSpan w:val="2"/>
            <w:shd w:val="clear" w:color="auto" w:fill="auto"/>
            <w:vAlign w:val="center"/>
          </w:tcPr>
          <w:p w14:paraId="5B7EB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D97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w:t>
            </w:r>
          </w:p>
        </w:tc>
      </w:tr>
      <w:tr w14:paraId="4B45B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3C67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D70F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50216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1C120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84B5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6D6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65A4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A18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E25B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45B9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B309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126.23</w:t>
            </w:r>
          </w:p>
        </w:tc>
        <w:tc>
          <w:tcPr>
            <w:tcW w:w="1366" w:type="dxa"/>
            <w:gridSpan w:val="2"/>
            <w:shd w:val="clear" w:color="auto" w:fill="auto"/>
            <w:vAlign w:val="center"/>
          </w:tcPr>
          <w:p w14:paraId="24A74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114.33</w:t>
            </w:r>
          </w:p>
        </w:tc>
        <w:tc>
          <w:tcPr>
            <w:tcW w:w="1427" w:type="dxa"/>
            <w:shd w:val="clear" w:color="auto" w:fill="auto"/>
            <w:vAlign w:val="center"/>
          </w:tcPr>
          <w:p w14:paraId="3EE28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10.75</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17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207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BE9D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3F79F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20C88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73824D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87EE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102.00</w:t>
            </w:r>
          </w:p>
        </w:tc>
        <w:tc>
          <w:tcPr>
            <w:tcW w:w="881" w:type="dxa"/>
            <w:shd w:val="clear" w:color="auto" w:fill="auto"/>
            <w:vAlign w:val="center"/>
          </w:tcPr>
          <w:p w14:paraId="39D58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9A9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91.25</w:t>
            </w:r>
          </w:p>
        </w:tc>
        <w:tc>
          <w:tcPr>
            <w:tcW w:w="881" w:type="dxa"/>
            <w:shd w:val="clear" w:color="auto" w:fill="auto"/>
            <w:vAlign w:val="center"/>
          </w:tcPr>
          <w:p w14:paraId="090B8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4BB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BF6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777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10.75</w:t>
            </w:r>
          </w:p>
        </w:tc>
        <w:tc>
          <w:tcPr>
            <w:tcW w:w="882" w:type="dxa"/>
            <w:shd w:val="clear" w:color="auto" w:fill="auto"/>
            <w:vAlign w:val="center"/>
          </w:tcPr>
          <w:p w14:paraId="67220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78B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264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C11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81F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A0CC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190C4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DEDB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629E4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0F5EC8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政务服务中心综合业务项目经费</w:t>
            </w:r>
          </w:p>
        </w:tc>
        <w:tc>
          <w:tcPr>
            <w:tcW w:w="881" w:type="dxa"/>
            <w:shd w:val="clear" w:color="auto" w:fill="auto"/>
            <w:vAlign w:val="center"/>
          </w:tcPr>
          <w:p w14:paraId="2FA57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102.00</w:t>
            </w:r>
          </w:p>
        </w:tc>
        <w:tc>
          <w:tcPr>
            <w:tcW w:w="881" w:type="dxa"/>
            <w:shd w:val="clear" w:color="auto" w:fill="auto"/>
            <w:vAlign w:val="center"/>
          </w:tcPr>
          <w:p w14:paraId="077A5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DFA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91.25</w:t>
            </w:r>
          </w:p>
        </w:tc>
        <w:tc>
          <w:tcPr>
            <w:tcW w:w="881" w:type="dxa"/>
            <w:shd w:val="clear" w:color="auto" w:fill="auto"/>
            <w:vAlign w:val="center"/>
          </w:tcPr>
          <w:p w14:paraId="4FE9A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F02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234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C53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10.75</w:t>
            </w:r>
          </w:p>
        </w:tc>
        <w:tc>
          <w:tcPr>
            <w:tcW w:w="882" w:type="dxa"/>
            <w:shd w:val="clear" w:color="auto" w:fill="auto"/>
            <w:vAlign w:val="center"/>
          </w:tcPr>
          <w:p w14:paraId="1496D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546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BE0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B8B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3A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BEEB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22B7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1B05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9B0EC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DB28C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CC93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102.00</w:t>
            </w:r>
          </w:p>
        </w:tc>
        <w:tc>
          <w:tcPr>
            <w:tcW w:w="881" w:type="dxa"/>
            <w:shd w:val="clear" w:color="auto" w:fill="auto"/>
            <w:vAlign w:val="center"/>
          </w:tcPr>
          <w:p w14:paraId="626BC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50E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91.25</w:t>
            </w:r>
          </w:p>
        </w:tc>
        <w:tc>
          <w:tcPr>
            <w:tcW w:w="881" w:type="dxa"/>
            <w:shd w:val="clear" w:color="auto" w:fill="auto"/>
            <w:vAlign w:val="center"/>
          </w:tcPr>
          <w:p w14:paraId="7F572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9C4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754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91F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10.75</w:t>
            </w:r>
          </w:p>
        </w:tc>
        <w:tc>
          <w:tcPr>
            <w:tcW w:w="882" w:type="dxa"/>
            <w:shd w:val="clear" w:color="auto" w:fill="auto"/>
            <w:vAlign w:val="center"/>
          </w:tcPr>
          <w:p w14:paraId="4AA78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393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62B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98F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托克逊县政务服务和公共资源交易中心2025年没有使用政府性基金预算拨款安排的支出，政府性基金预算支出情况表为空表。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托克逊县政务服务和公共资源交易中心2025年没有使用国有资本经营预算拨款安排的支出，国有资本经营预算支出情况表为空表。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70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2379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E544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A765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095B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DD853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4A9B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05F44B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96CC3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3DF4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F9E8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96D40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76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8BF9C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80631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FF86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BD81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B0C8E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A944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1A43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9C030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5B41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00D1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2A78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B15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94A96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BFE6B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7715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B8D9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65797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托克逊县政务服务和公共资源交易中心2025年没有使用财政拨款“三公”经费安排的支出，财政拨款“三公”经费支出情况表为空表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托克逊县政务服务和公共资源交易中心2025年没有上年结转结余预算安排的支出，上年结转结余情况明细表为空表。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按照全口径预算的原则，托克逊县政务服务和公共资源交易中心2025年所有收入和支出均纳入单位预算管理。收支总预算228.23万元。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托克逊县政务服务和公共资源交易中心单位收入预算228.23万元，其中：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一般公共预算228.23万元，占100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64.06万元，增长39.02%，主要原因是一是人员数量较上年有所增加，因此工资福利、社会保障及就业、卫生健康、住房保障等人员经费及办公费等公用经费增加；二是本年政务服务中心综合业务项目经费增加，导致一般公共预算增加。</w:t>
      </w:r>
    </w:p>
    <w:p w14:paraId="02EDA1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1DB82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7EACA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F8628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09926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托克逊县政务服务和公共资源交易中心2025年支出预算228.23万元，其中：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基本支出126.23万元，占55.31%，比上年预算增加27.06万元，增长27.29%，主要原因是人员数量增加，因此人员工资增加、社保医疗住房公积金基数上调，导致预算增加。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项目支出102.00万元，占44.69%，比上年预算增加37.00万元，增长56.92%，主要原因是</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综合窗口购买服务项目签约项目</w:t>
      </w:r>
      <w:r>
        <w:rPr>
          <w:rFonts w:hint="eastAsia" w:ascii="仿宋" w:hAnsi="微软雅黑" w:eastAsia="仿宋"/>
          <w:sz w:val="28"/>
          <w:szCs w:val="28"/>
          <w:lang w:val="en-US" w:eastAsia="zh-CN"/>
        </w:rPr>
        <w:t>和</w:t>
      </w:r>
      <w:r>
        <w:rPr>
          <w:rFonts w:hint="eastAsia" w:ascii="仿宋" w:hAnsi="微软雅黑" w:eastAsia="仿宋"/>
          <w:sz w:val="28"/>
          <w:szCs w:val="28"/>
          <w:lang w:eastAsia="zh-CN"/>
        </w:rPr>
        <w:t>机构支付评审专家劳务报酬</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较去年有所增加。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2025年财政拨款收支总预算228.23万元。</w:t>
      </w:r>
    </w:p>
    <w:p w14:paraId="3E77C6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D7379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收入预算包括：一般公共预算拨款228.23万元。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B9BA1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200.20万元，主要用于一是人员工资福利支出。二是根据增设综窗服务窗口，用于支付“综合窗口”人员费（含医保社保、管理费、年终奖励等）。三是根据《中华人民共和国政府采购法》，《政府采购评审专家管理办法》用于2025年项目招标支付专家评审费；社会保障和就业支出12.49万元，主要用于保障在职、编外聘用人员社会保障支出；卫生健康支出5.31万元，主要用于保障在职、编外聘用人员卫生健康（医疗）支出；住房保障支出10.23万元，主要用于保障在职、编外聘用人员住房保障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一般公共预算拨款合计228.23万元，其中：基本支出126.23万元，比上年预算增加27.06万元，增长27.29%。主要原因是：人员数量增加，因此人员工资增加、社保医疗住房公积金基数上调，导致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项目支出102.00万元，比上年预算增加37.00万元,增长56.92%。主要原因是：</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综合窗口购买服务项目签约项目</w:t>
      </w:r>
      <w:r>
        <w:rPr>
          <w:rFonts w:hint="eastAsia" w:ascii="仿宋" w:hAnsi="微软雅黑" w:eastAsia="仿宋"/>
          <w:sz w:val="28"/>
          <w:szCs w:val="28"/>
          <w:lang w:val="en-US" w:eastAsia="zh-CN"/>
        </w:rPr>
        <w:t>和</w:t>
      </w:r>
      <w:r>
        <w:rPr>
          <w:rFonts w:hint="eastAsia" w:ascii="仿宋" w:hAnsi="微软雅黑" w:eastAsia="仿宋"/>
          <w:sz w:val="28"/>
          <w:szCs w:val="28"/>
          <w:lang w:eastAsia="zh-CN"/>
        </w:rPr>
        <w:t>机构支付评审专家劳务报酬</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较去年有所增加。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1、一般公共服务支出(类)200.20万元，占87.72%。</w:t>
      </w:r>
    </w:p>
    <w:p w14:paraId="3205B9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2、社会保障和就业支出(类)12.49万元，占5.47%。</w:t>
      </w:r>
    </w:p>
    <w:p w14:paraId="7708A5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3、卫生健康支出(类)5.31万元，占2.33%。</w:t>
      </w:r>
    </w:p>
    <w:p w14:paraId="5CA0FA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4、住房保障支出(类)10.23万元，占4.48%。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事业运行（项）2025年预算数为98.20万元，比上年预算增加20.93万元，增长27.09%，主要原因是：人员数量增加，因此人员工资和公用经费均有所增加，导致预算增加。</w:t>
      </w:r>
    </w:p>
    <w:p w14:paraId="033621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2.一般公共服务支出（类）政府办公厅（室）及相关机构事务（款）其他政府办公厅（室）及相关机构事务支出（项）2025年预算数为102.00万元，比上年预算增加37.00万元，增长56.92%，主要原因是：</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综合窗口购买服务项目签约项目</w:t>
      </w:r>
      <w:r>
        <w:rPr>
          <w:rFonts w:hint="eastAsia" w:ascii="仿宋" w:hAnsi="微软雅黑" w:eastAsia="仿宋"/>
          <w:sz w:val="28"/>
          <w:szCs w:val="28"/>
          <w:lang w:val="en-US" w:eastAsia="zh-CN"/>
        </w:rPr>
        <w:t>和</w:t>
      </w:r>
      <w:r>
        <w:rPr>
          <w:rFonts w:hint="eastAsia" w:ascii="仿宋" w:hAnsi="微软雅黑" w:eastAsia="仿宋"/>
          <w:sz w:val="28"/>
          <w:szCs w:val="28"/>
          <w:lang w:eastAsia="zh-CN"/>
        </w:rPr>
        <w:t>机构支付评审专家劳务报酬</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较去年有所增加</w:t>
      </w:r>
      <w:r>
        <w:rPr>
          <w:rFonts w:hint="eastAsia" w:ascii="仿宋" w:hAnsi="微软雅黑" w:eastAsia="仿宋"/>
          <w:sz w:val="28"/>
          <w:szCs w:val="28"/>
        </w:rPr>
        <w:t>。</w:t>
      </w:r>
    </w:p>
    <w:p w14:paraId="5AE218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12.49万元，比上年预算增加2.65万元，增长26.93%，主要原因是：人员数量较上年有所增加，因此机关事业单位基本养老保险基数上调，导致支出预算增加。</w:t>
      </w:r>
    </w:p>
    <w:p w14:paraId="40AD07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5.31万元，比上年预算增加1.13万元，增长27.03%，主要原因是：人员数量较上年有所增加，因此事业单位医疗保险基数上调，导致支出预算增加。</w:t>
      </w:r>
    </w:p>
    <w:p w14:paraId="447408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5.住房保障支出（类）住房改革支出（款）住房公积金（项）2025年预算数为10.23万元，比上年预算增加2.35万元，增长29.82%，主要原因是：人员数量较上年有所增加，因此住房公积金基数上调，导致支出预算增加。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托克逊县政务服务和公共资源交易中心2025年一般公共预算基本支出126.23万元，其中：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人员经费114.33万元，主要包括：基本工资、津贴补贴、奖金、绩效工资、机关事业单位基本养老保险缴费、职工基本医疗保险缴费、其他社会保障缴费、住房公积金、其他工资福利支出。</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公用经费11.90万元，主要包括：办公费、水费、电费、邮电费、取暖费、差旅费、委托业务费、工会经费、其他商品和服务支出。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（一）项目名称：政务服务中心综合业务项目经费</w:t>
      </w:r>
    </w:p>
    <w:p w14:paraId="59392E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根据县编委关于印发《托克逊县政务服务和公共资源交易中心职能配置、内设机构和人员编制规定》的通知（托党编委〔2021〕19号）2.关于印发《托克逊县政务服务“综合窗口”改革实施方案》（托政办发｛2024｝30号）3.关于采购《托克逊县政务服务中心政务大厅办公设备的报告》（托政服字〔2020〕7号）4.根据《关于解决县政务服务中心临聘保安人员的请示》（托政资字｛2024｝34号）5.根据《托克逊县第十八届人民政府第40次常务会议纪要》（托政纪｛2024｝41号）</w:t>
      </w:r>
    </w:p>
    <w:p w14:paraId="134E56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预算安排规模：102.00万元</w:t>
      </w:r>
    </w:p>
    <w:p w14:paraId="60B812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项目承担单位：托克逊县政务服务和公共资源交易中心</w:t>
      </w:r>
    </w:p>
    <w:p w14:paraId="342538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资金分配情况：1.保安人员工资7.92万元，2.综合业务办公费27.53万元，3.办公设备购置费5</w:t>
      </w:r>
      <w:r>
        <w:rPr>
          <w:rFonts w:hint="eastAsia" w:ascii="仿宋" w:hAnsi="微软雅黑" w:eastAsia="仿宋"/>
          <w:sz w:val="28"/>
          <w:szCs w:val="28"/>
          <w:lang w:val="en-US" w:eastAsia="zh-CN"/>
        </w:rPr>
        <w:t>.00</w:t>
      </w:r>
      <w:r>
        <w:rPr>
          <w:rFonts w:hint="eastAsia" w:ascii="仿宋" w:hAnsi="微软雅黑" w:eastAsia="仿宋"/>
          <w:sz w:val="28"/>
          <w:szCs w:val="28"/>
        </w:rPr>
        <w:t>万元，4.专家评审费7.5</w:t>
      </w:r>
      <w:r>
        <w:rPr>
          <w:rFonts w:hint="eastAsia" w:ascii="仿宋" w:hAnsi="微软雅黑" w:eastAsia="仿宋"/>
          <w:sz w:val="28"/>
          <w:szCs w:val="28"/>
          <w:lang w:val="en-US" w:eastAsia="zh-CN"/>
        </w:rPr>
        <w:t>0</w:t>
      </w:r>
      <w:r>
        <w:rPr>
          <w:rFonts w:hint="eastAsia" w:ascii="仿宋" w:hAnsi="微软雅黑" w:eastAsia="仿宋"/>
          <w:sz w:val="28"/>
          <w:szCs w:val="28"/>
        </w:rPr>
        <w:t>万元，5.综合窗口人员工资及设备支出54.05万元</w:t>
      </w:r>
    </w:p>
    <w:p w14:paraId="6E3CB4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托克逊县政务服务和公共资源交易中心2025年的事业单位运行经费财政拨款预算11.90万元，比上年预算增加1.18万元，增长11.01%。主要原因是人员数量增加，因此办公费、差旅费及商品和服务支出预算均有所增加。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2025年，托克逊县政务服务和公共资源交易中心政府采购预算17.26万元，其中：政府采购货物预算11.96万元，政府采购工程预算0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万元，政府采购服务预算5.3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2025年托克逊县政务服务和公共资源交易中心面向中小企业预留政府采购项目预算金额17.26万元，小微企业预留政府采购项目预算金额17.26万元。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截至2024年底，托克逊县政务服务和公共资源交易中心占用使用国有资产总体情况为：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1.房屋2865平方米，价值939万元。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3.办公家具价值13.84万元。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4.其他资产价值90.44万元。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2025年，本单位预算绩效管理整体预算绩效目标1个，涉及预算金额228.23万元；当年预算安排项目共1个，其中:财政拨款项目涉及预算金额102</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托克逊县政务服务和公共资源交易中心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地里亚尔·艾合买提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18599406824</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64BA36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3D84C26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一是深入学习贯彻党的二十大精神，深入学习贯彻《</w:t>
            </w:r>
            <w:r>
              <w:rPr>
                <w:rFonts w:hint="eastAsia" w:ascii="宋体" w:hAnsi="宋体" w:cs="宋体"/>
                <w:i w:val="0"/>
                <w:iCs w:val="0"/>
                <w:color w:val="000000"/>
                <w:sz w:val="18"/>
                <w:szCs w:val="18"/>
                <w:highlight w:val="none"/>
                <w:u w:val="none"/>
                <w:lang w:eastAsia="zh-CN"/>
              </w:rPr>
              <w:t>优化营商环境条例</w:t>
            </w:r>
            <w:r>
              <w:rPr>
                <w:rFonts w:hint="eastAsia" w:ascii="宋体" w:hAnsi="宋体" w:eastAsia="宋体" w:cs="宋体"/>
                <w:i w:val="0"/>
                <w:iCs w:val="0"/>
                <w:color w:val="000000"/>
                <w:sz w:val="18"/>
                <w:szCs w:val="18"/>
                <w:highlight w:val="none"/>
                <w:u w:val="none"/>
              </w:rPr>
              <w:t>》，深入推进“一件事一次办</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跨省通办”改革，让企业、群众办事更加便利化、快捷化。二是依托自治区政务服务一体化平台，继续深化“事项标准化”改革，坚持让数据多跑路、群众少跑腿的原则。三是不断加强实体政务服务大厅标准化建设，提升优化配套设施、提升办公环境和服务质量，效率再提速、服务再提质。四是持续提高12345平台运行效率，完善12345政务服务热线平台群众困难诉求处理机制，着力打造“一呼即应，接诉即办”热线，解决群众急难愁盼问题，优化市场营商环境，持续推进经济高质量发展。</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228.23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大厅进驻服务单位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全年接待企业、群众办件量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&gt;=250000件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各类政务服务办理事项数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&gt;=907项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通过政采云平台交易招标项目数量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窗口服务投诉率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108B6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F0D6B9">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C76D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02744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完成12345群众困难诉求解决率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B73B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0DEED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A96B5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群众对政务服务中心工作的满意度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3D49B70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99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DA3C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3C1E9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D12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812953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8A5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DB72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50BE77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托克逊县政务服务和公共资源交易中心</w:t>
            </w:r>
          </w:p>
        </w:tc>
      </w:tr>
      <w:tr w14:paraId="1F5A3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C270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BAFE9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政务服务中心综合业务项目经费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EA55E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D71EBF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地力亚尔·艾合买提</w:t>
            </w:r>
          </w:p>
        </w:tc>
      </w:tr>
      <w:tr w14:paraId="44E63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DFF0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2ECA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C62F7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31D3C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16A9E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8A5C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BA426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2BCF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7221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1782FB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加强跨层级、跨地域、跨系统、跨部门协同管理和服务，办理各类政务服务事项20万件，完成12345政务服务热线工单数量5000件，持续深化“放管服”改革优化营商环境，，进一步推进政务服务运行标准化、服务供给规范化、企业和群众办事便利化。</w:t>
            </w:r>
          </w:p>
          <w:p w14:paraId="0425948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目标2：通过采购打印机5台，安可电脑13台等办公设备，达到提高政务服务能力和效率的目标。</w:t>
            </w:r>
          </w:p>
        </w:tc>
      </w:tr>
      <w:tr w14:paraId="5F1B2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174B5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B281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ACA1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255C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BD52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775F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A75E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0051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53E7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A73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CF2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567D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A60F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“线上”“线下”政务服务办件量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AB8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&gt;=20万件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F61B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247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249155件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45DB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E6E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34B7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A8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E739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6172DD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B210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12345政务服务热线工单完成数量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A50C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BCF3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FA3E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6413件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8889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39E4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95D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5B8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C04D3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ADA35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252D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采购打印机数量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07BB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266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46F0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253B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24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56B8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954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3199B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836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9F42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采购安可国产电脑数量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E6A6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E23D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266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6B3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63AF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F8B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E2A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789CB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1BBFD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4174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8811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686C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F9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63F0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A89E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491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297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A02D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38DA2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37B6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D3FD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5331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C13B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7AF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2D9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2835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4AC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9E59E7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29EF6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C3DD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设备采购完成时间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CAB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E8A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61E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B09B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4D9D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B85D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72D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1302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74BE6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C32A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综合业务办公费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5894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AC8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D2EC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2DFA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ABCD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8937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CE6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1DB5C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1ECBB5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C6C7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安可电脑、打印机采购费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61B1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&lt;=10.75万元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7D41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F4EC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24BF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0F61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EB7E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94C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5E768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13F3BA8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0D25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第三方委托服务费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9841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3E41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0CFF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F28E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F4EC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0B4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DB08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2D1713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2914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66FC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提高政务服务能力和效率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434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EF45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84D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07C2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E6EE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A98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D67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6DF065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A916E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253E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深化“放管服”改革优化营商环境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E733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持续深化</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B80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233A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4566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33D3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76E2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AEF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4A9B372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C81F93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BE35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企业和群众满意度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ED99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63DA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458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B595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B729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A8BE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托克逊县政务服务和公共资源交易中心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69B6745"/>
    <w:rsid w:val="070D4E50"/>
    <w:rsid w:val="07FC2953"/>
    <w:rsid w:val="09BC3AB2"/>
    <w:rsid w:val="0AAE0F84"/>
    <w:rsid w:val="0B9C7F3C"/>
    <w:rsid w:val="0BA650B0"/>
    <w:rsid w:val="0BF24799"/>
    <w:rsid w:val="0CCB5D63"/>
    <w:rsid w:val="0D2546FA"/>
    <w:rsid w:val="0D5A65D7"/>
    <w:rsid w:val="0D821B4C"/>
    <w:rsid w:val="0DBA12E6"/>
    <w:rsid w:val="0E0B1044"/>
    <w:rsid w:val="0E515952"/>
    <w:rsid w:val="0FFA0A41"/>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0DA608C"/>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7EC7271"/>
    <w:rsid w:val="38F117B0"/>
    <w:rsid w:val="39F257E0"/>
    <w:rsid w:val="3A0B0650"/>
    <w:rsid w:val="3A1A4D37"/>
    <w:rsid w:val="3A4A0D29"/>
    <w:rsid w:val="3A9839D5"/>
    <w:rsid w:val="3B494EC9"/>
    <w:rsid w:val="3B497682"/>
    <w:rsid w:val="3B752F91"/>
    <w:rsid w:val="3C4B6E34"/>
    <w:rsid w:val="3D2F28A7"/>
    <w:rsid w:val="3D973713"/>
    <w:rsid w:val="3DB22CC1"/>
    <w:rsid w:val="405B671A"/>
    <w:rsid w:val="41412BA9"/>
    <w:rsid w:val="41CE3C23"/>
    <w:rsid w:val="43B933E5"/>
    <w:rsid w:val="43E500CC"/>
    <w:rsid w:val="44935E12"/>
    <w:rsid w:val="453250A1"/>
    <w:rsid w:val="453413E7"/>
    <w:rsid w:val="4646138E"/>
    <w:rsid w:val="479C6D8B"/>
    <w:rsid w:val="47B70069"/>
    <w:rsid w:val="4832232D"/>
    <w:rsid w:val="499E7402"/>
    <w:rsid w:val="4B295B6B"/>
    <w:rsid w:val="4B681CEB"/>
    <w:rsid w:val="4B814C16"/>
    <w:rsid w:val="4BF60C33"/>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1096DE8"/>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2776</Words>
  <Characters>3440</Characters>
  <Lines>0</Lines>
  <Paragraphs>0</Paragraphs>
  <TotalTime>0</TotalTime>
  <ScaleCrop>false</ScaleCrop>
  <LinksUpToDate>false</LinksUpToDate>
  <CharactersWithSpaces>3612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