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托克逊县科学技术局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托克逊县科学技术局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6CB159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贯彻落实国家、自治区、吐鲁番市创新驱动发展战略方针</w:t>
      </w:r>
      <w:r>
        <w:rPr>
          <w:rFonts w:hint="eastAsia" w:ascii="仿宋" w:hAnsi="仿宋" w:eastAsia="仿宋"/>
          <w:color w:val="000000"/>
          <w:sz w:val="28"/>
          <w:szCs w:val="28"/>
          <w:lang w:eastAsia="zh-CN"/>
        </w:rPr>
        <w:t>，拟订</w:t>
      </w:r>
      <w:r>
        <w:rPr>
          <w:rFonts w:hint="eastAsia" w:ascii="仿宋" w:hAnsi="仿宋" w:eastAsia="仿宋"/>
          <w:color w:val="000000"/>
          <w:sz w:val="28"/>
          <w:szCs w:val="28"/>
        </w:rPr>
        <w:t>县科技发展、引进国外智力规划和政策并组织实施。</w:t>
      </w:r>
    </w:p>
    <w:p w14:paraId="74B921B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统筹推进</w:t>
      </w:r>
      <w:r>
        <w:rPr>
          <w:rFonts w:hint="eastAsia" w:ascii="仿宋" w:hAnsi="仿宋" w:eastAsia="仿宋"/>
          <w:color w:val="000000"/>
          <w:sz w:val="28"/>
          <w:szCs w:val="28"/>
          <w:lang w:eastAsia="zh-CN"/>
        </w:rPr>
        <w:t>县级</w:t>
      </w:r>
      <w:r>
        <w:rPr>
          <w:rFonts w:hint="eastAsia" w:ascii="仿宋" w:hAnsi="仿宋" w:eastAsia="仿宋"/>
          <w:color w:val="000000"/>
          <w:sz w:val="28"/>
          <w:szCs w:val="28"/>
        </w:rPr>
        <w:t>创新体系建设和科技体制改革，会同有关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健全技术创新激励机制。推动企业科技创新能力建设，推进县重大科技决策咨询制度建设。</w:t>
      </w:r>
    </w:p>
    <w:p w14:paraId="2B117B1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牵头建立县科技管理平台和科研项目资金协调、评估、监管机制。会同有关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提出优化配置科技资源的</w:t>
      </w:r>
      <w:r>
        <w:rPr>
          <w:rFonts w:hint="eastAsia" w:ascii="仿宋" w:hAnsi="仿宋" w:eastAsia="仿宋"/>
          <w:color w:val="000000"/>
          <w:sz w:val="28"/>
          <w:szCs w:val="28"/>
          <w:lang w:eastAsia="zh-CN"/>
        </w:rPr>
        <w:t>政策措施</w:t>
      </w:r>
      <w:r>
        <w:rPr>
          <w:rFonts w:hint="eastAsia" w:ascii="仿宋" w:hAnsi="仿宋" w:eastAsia="仿宋"/>
          <w:color w:val="000000"/>
          <w:sz w:val="28"/>
          <w:szCs w:val="28"/>
        </w:rPr>
        <w:t>，推动多元化科技投入体系建设，协调管理县科技计划（专项、基金等）并监督实施。</w:t>
      </w:r>
    </w:p>
    <w:p w14:paraId="25E6E3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编制县科技项目规划并监督实施，统筹关键共性技术、前沿引领技术、现代工程技术、颠覆性技术研发和创新，牵头组织重大技术攻关和成果应用示范。</w:t>
      </w:r>
    </w:p>
    <w:p w14:paraId="154C192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拟订全县高新技术发展及产业化、科技促进农业农村和社会发展的规划、政策和措施，并组织实施。组织重点领域的技术发展需求分析，提出重大任务并监督实施。</w:t>
      </w:r>
    </w:p>
    <w:p w14:paraId="3C6816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负责科技监督评价体系建设和相关科技评估管理，指导科技评价机构改革，统筹科研诚信建设。落实国家、自治区、吐鲁番市创新调查和科技报告制度，指导县科技保密工作。</w:t>
      </w:r>
    </w:p>
    <w:p w14:paraId="582F545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配合组织国际科技合作与科技人才交流活动。指导县对外科技合作与科技人才交流工作。</w:t>
      </w:r>
    </w:p>
    <w:p w14:paraId="1AACDBC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负责引进国外智力工作。贯彻落实国家、自治区引进外国专家总体规划，协助建立外国顶尖科</w:t>
      </w:r>
      <w:r>
        <w:rPr>
          <w:rFonts w:hint="eastAsia" w:ascii="仿宋" w:hAnsi="仿宋" w:eastAsia="仿宋"/>
          <w:color w:val="000000"/>
          <w:sz w:val="28"/>
          <w:szCs w:val="28"/>
          <w:lang w:eastAsia="zh-CN"/>
        </w:rPr>
        <w:t>学家</w:t>
      </w:r>
      <w:r>
        <w:rPr>
          <w:rFonts w:hint="eastAsia" w:ascii="仿宋" w:hAnsi="仿宋" w:eastAsia="仿宋"/>
          <w:color w:val="000000"/>
          <w:sz w:val="28"/>
          <w:szCs w:val="28"/>
        </w:rPr>
        <w:t>集聚机制和重点外国专家联系服务机制。</w:t>
      </w:r>
    </w:p>
    <w:p w14:paraId="404BAF6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会同有关部门拟订县科技人才队伍建设规划和政策，并组织实施。建立健全科技人才评价和激励机制，组织实施科技人才计划，推动高端科技创新人才队伍建设。拟订科学普及和科学传播规划、政策，并组织实施。</w:t>
      </w:r>
    </w:p>
    <w:p w14:paraId="483E312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完成县委、县政府交办的其他任务。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建立县科技</w:t>
      </w:r>
      <w:r>
        <w:rPr>
          <w:rFonts w:hint="eastAsia" w:ascii="仿宋" w:hAnsi="仿宋" w:eastAsia="仿宋"/>
          <w:color w:val="000000"/>
          <w:sz w:val="28"/>
          <w:szCs w:val="28"/>
          <w:lang w:eastAsia="zh-CN"/>
        </w:rPr>
        <w:t>管理</w:t>
      </w:r>
      <w:r>
        <w:rPr>
          <w:rFonts w:hint="eastAsia" w:ascii="仿宋" w:hAnsi="仿宋" w:eastAsia="仿宋"/>
          <w:color w:val="000000"/>
          <w:sz w:val="28"/>
          <w:szCs w:val="28"/>
        </w:rPr>
        <w:t>平台，减少科技计划项目重复、分散</w:t>
      </w:r>
      <w:r>
        <w:rPr>
          <w:rFonts w:hint="eastAsia" w:ascii="仿宋" w:hAnsi="仿宋" w:eastAsia="仿宋"/>
          <w:color w:val="000000"/>
          <w:sz w:val="28"/>
          <w:szCs w:val="28"/>
          <w:lang w:eastAsia="zh-CN"/>
        </w:rPr>
        <w:t>、封闭</w:t>
      </w:r>
      <w:r>
        <w:rPr>
          <w:rFonts w:hint="eastAsia" w:ascii="仿宋" w:hAnsi="仿宋" w:eastAsia="仿宋"/>
          <w:color w:val="000000"/>
          <w:sz w:val="28"/>
          <w:szCs w:val="28"/>
        </w:rPr>
        <w:t>、低效和资源配置“碎片化”的现象。政府部门不直接管理具体科研项目，委托项目管理专业机构承担项目受理、评审、立项、过程管理、验收等具体工作。对科研机构组建和调整事项不再进行审核，重在加强规划布局和绩效评价。进一步改进科技人才评价机制，建立健全以创新能力、质量、贡献、绩效为导向的科技人才评价体系和激励政策，统筹全县科技人才队伍建设和引进智力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485C41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托克逊县科学技术局无下属预算单位，下设2个科室，分别是：办公室、综合业务科室。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托克逊县科学技术局编制数8，实有人数17人，其中：在职8人，减少1人；退休9人，增加0人；离休0人，增加0人。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485.65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06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74AD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111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477.69</w:t>
            </w:r>
          </w:p>
        </w:tc>
        <w:tc>
          <w:tcPr>
            <w:tcW w:w="3600" w:type="dxa"/>
            <w:shd w:val="clear" w:color="auto" w:fill="auto"/>
            <w:vAlign w:val="center"/>
          </w:tcPr>
          <w:p w14:paraId="6716F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6F67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E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9B5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EB74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400.69</w:t>
            </w:r>
          </w:p>
        </w:tc>
        <w:tc>
          <w:tcPr>
            <w:tcW w:w="3600" w:type="dxa"/>
            <w:shd w:val="clear" w:color="auto" w:fill="auto"/>
            <w:vAlign w:val="center"/>
          </w:tcPr>
          <w:p w14:paraId="558B13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0919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4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D0F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C0A1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77.00</w:t>
            </w:r>
          </w:p>
        </w:tc>
        <w:tc>
          <w:tcPr>
            <w:tcW w:w="3600" w:type="dxa"/>
            <w:shd w:val="clear" w:color="auto" w:fill="auto"/>
            <w:vAlign w:val="center"/>
          </w:tcPr>
          <w:p w14:paraId="2FD34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1F32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59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225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3BD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51C5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A2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36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7DB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8506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3C67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7A1C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436.95</w:t>
            </w:r>
          </w:p>
        </w:tc>
      </w:tr>
      <w:tr w14:paraId="195C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2A53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0237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D343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4F7C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33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9D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ABAC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F0B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F69A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27.11</w:t>
            </w:r>
          </w:p>
        </w:tc>
      </w:tr>
      <w:tr w14:paraId="079F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7FB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0A47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3140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BCD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2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1A0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5C8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FB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1843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9.03</w:t>
            </w:r>
          </w:p>
        </w:tc>
      </w:tr>
      <w:tr w14:paraId="44E9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778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6527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87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46D1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0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8DB5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4F62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w:t>
            </w:r>
          </w:p>
        </w:tc>
        <w:tc>
          <w:tcPr>
            <w:tcW w:w="3600" w:type="dxa"/>
            <w:shd w:val="clear" w:color="auto" w:fill="auto"/>
            <w:vAlign w:val="center"/>
          </w:tcPr>
          <w:p w14:paraId="6532A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89C9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A3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63C1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AE87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847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54C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A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4A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D998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F3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50E4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B4F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66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2C380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6B37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EF4F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59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0F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B72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CBB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11C8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F7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0A0F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46FC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w:t>
            </w:r>
          </w:p>
        </w:tc>
        <w:tc>
          <w:tcPr>
            <w:tcW w:w="3600" w:type="dxa"/>
            <w:shd w:val="clear" w:color="auto" w:fill="auto"/>
            <w:vAlign w:val="center"/>
          </w:tcPr>
          <w:p w14:paraId="251E43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2A16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FF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2002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AE5F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44818F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F816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94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61D4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033C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70690F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033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0C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D48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0B08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w:t>
            </w:r>
          </w:p>
        </w:tc>
        <w:tc>
          <w:tcPr>
            <w:tcW w:w="3600" w:type="dxa"/>
            <w:shd w:val="clear" w:color="auto" w:fill="auto"/>
            <w:vAlign w:val="center"/>
          </w:tcPr>
          <w:p w14:paraId="09AE64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C9A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13.91</w:t>
            </w:r>
          </w:p>
        </w:tc>
      </w:tr>
      <w:tr w14:paraId="1468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F90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C8E4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658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F88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C4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02B3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379F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A4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FBE7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3C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7F29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33A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9D7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0BD9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C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FA6B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A77B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F4F7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D090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95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515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B241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DF8B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652F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9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6E5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FE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1356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7071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C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B85F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C6B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D3F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75F2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1D6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5DD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870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C25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89BB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2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E8E9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D9B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B39D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04AA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5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EF64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123E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487.00</w:t>
            </w:r>
          </w:p>
        </w:tc>
        <w:tc>
          <w:tcPr>
            <w:tcW w:w="3600" w:type="dxa"/>
            <w:shd w:val="clear" w:color="auto" w:fill="auto"/>
            <w:vAlign w:val="center"/>
          </w:tcPr>
          <w:p w14:paraId="7E7095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8B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487.00</w:t>
            </w:r>
          </w:p>
        </w:tc>
      </w:tr>
    </w:tbl>
    <w:p w14:paraId="19347E0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436.95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DE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80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0EE890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4511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652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科学技术管理事务</w:t>
            </w:r>
          </w:p>
        </w:tc>
        <w:tc>
          <w:tcPr>
            <w:tcW w:w="1070" w:type="dxa"/>
            <w:shd w:val="clear" w:color="auto" w:fill="auto"/>
            <w:vAlign w:val="center"/>
          </w:tcPr>
          <w:p w14:paraId="13E68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128" w:type="dxa"/>
            <w:shd w:val="clear" w:color="auto" w:fill="auto"/>
            <w:vAlign w:val="center"/>
          </w:tcPr>
          <w:p w14:paraId="78E9E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6060C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1A0A8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5B2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726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8BF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73D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B4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FB1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C8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5B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B6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DDC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7B4A0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B34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337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CF8D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128" w:type="dxa"/>
            <w:shd w:val="clear" w:color="auto" w:fill="auto"/>
            <w:vAlign w:val="center"/>
          </w:tcPr>
          <w:p w14:paraId="4192D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2D532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129.64</w:t>
            </w:r>
          </w:p>
        </w:tc>
        <w:tc>
          <w:tcPr>
            <w:tcW w:w="1082" w:type="dxa"/>
            <w:shd w:val="clear" w:color="auto" w:fill="auto"/>
            <w:vAlign w:val="center"/>
          </w:tcPr>
          <w:p w14:paraId="48B8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942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E2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296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F3F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318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2E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13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7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7E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4AD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7D73B9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64AB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DF8B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技术研究与开发</w:t>
            </w:r>
          </w:p>
        </w:tc>
        <w:tc>
          <w:tcPr>
            <w:tcW w:w="1070" w:type="dxa"/>
            <w:shd w:val="clear" w:color="auto" w:fill="auto"/>
            <w:vAlign w:val="center"/>
          </w:tcPr>
          <w:p w14:paraId="232EC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192.34</w:t>
            </w:r>
          </w:p>
        </w:tc>
        <w:tc>
          <w:tcPr>
            <w:tcW w:w="1128" w:type="dxa"/>
            <w:shd w:val="clear" w:color="auto" w:fill="auto"/>
            <w:vAlign w:val="center"/>
          </w:tcPr>
          <w:p w14:paraId="158F1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2987D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4E589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DDA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D5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3D2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9B7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B6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43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F16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w:t>
            </w:r>
          </w:p>
        </w:tc>
        <w:tc>
          <w:tcPr>
            <w:tcW w:w="876" w:type="dxa"/>
            <w:vAlign w:val="center"/>
          </w:tcPr>
          <w:p w14:paraId="5F3BF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0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A2A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32777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74F21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48C0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科技成果转化与扩散</w:t>
            </w:r>
          </w:p>
        </w:tc>
        <w:tc>
          <w:tcPr>
            <w:tcW w:w="1070" w:type="dxa"/>
            <w:shd w:val="clear" w:color="auto" w:fill="auto"/>
            <w:vAlign w:val="center"/>
          </w:tcPr>
          <w:p w14:paraId="650AD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192.34</w:t>
            </w:r>
          </w:p>
        </w:tc>
        <w:tc>
          <w:tcPr>
            <w:tcW w:w="1128" w:type="dxa"/>
            <w:shd w:val="clear" w:color="auto" w:fill="auto"/>
            <w:vAlign w:val="center"/>
          </w:tcPr>
          <w:p w14:paraId="6126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3305A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191.00</w:t>
            </w:r>
          </w:p>
        </w:tc>
        <w:tc>
          <w:tcPr>
            <w:tcW w:w="1082" w:type="dxa"/>
            <w:shd w:val="clear" w:color="auto" w:fill="auto"/>
            <w:vAlign w:val="center"/>
          </w:tcPr>
          <w:p w14:paraId="6E7D0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2ED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5D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EF8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485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24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793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0A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w:t>
            </w:r>
          </w:p>
        </w:tc>
        <w:tc>
          <w:tcPr>
            <w:tcW w:w="876" w:type="dxa"/>
            <w:vAlign w:val="center"/>
          </w:tcPr>
          <w:p w14:paraId="6D44B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F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DF6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6953CE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9894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C86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科学技术普及</w:t>
            </w:r>
          </w:p>
        </w:tc>
        <w:tc>
          <w:tcPr>
            <w:tcW w:w="1070" w:type="dxa"/>
            <w:shd w:val="clear" w:color="auto" w:fill="auto"/>
            <w:vAlign w:val="center"/>
          </w:tcPr>
          <w:p w14:paraId="2C625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107.01</w:t>
            </w:r>
          </w:p>
        </w:tc>
        <w:tc>
          <w:tcPr>
            <w:tcW w:w="1128" w:type="dxa"/>
            <w:shd w:val="clear" w:color="auto" w:fill="auto"/>
            <w:vAlign w:val="center"/>
          </w:tcPr>
          <w:p w14:paraId="27492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107.00</w:t>
            </w:r>
          </w:p>
        </w:tc>
        <w:tc>
          <w:tcPr>
            <w:tcW w:w="1082" w:type="dxa"/>
            <w:shd w:val="clear" w:color="auto" w:fill="auto"/>
            <w:vAlign w:val="center"/>
          </w:tcPr>
          <w:p w14:paraId="7F9E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730B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5767E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866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013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BF1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47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AF7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1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0.01</w:t>
            </w:r>
          </w:p>
        </w:tc>
        <w:tc>
          <w:tcPr>
            <w:tcW w:w="876" w:type="dxa"/>
            <w:vAlign w:val="center"/>
          </w:tcPr>
          <w:p w14:paraId="09F64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B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1A8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53521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37C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A4361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科普活动</w:t>
            </w:r>
          </w:p>
        </w:tc>
        <w:tc>
          <w:tcPr>
            <w:tcW w:w="1070" w:type="dxa"/>
            <w:shd w:val="clear" w:color="auto" w:fill="auto"/>
            <w:vAlign w:val="center"/>
          </w:tcPr>
          <w:p w14:paraId="5A28E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1FCA5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54.00</w:t>
            </w:r>
          </w:p>
        </w:tc>
        <w:tc>
          <w:tcPr>
            <w:tcW w:w="1082" w:type="dxa"/>
            <w:shd w:val="clear" w:color="auto" w:fill="auto"/>
            <w:vAlign w:val="center"/>
          </w:tcPr>
          <w:p w14:paraId="14975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7EF0A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24.00</w:t>
            </w:r>
          </w:p>
        </w:tc>
        <w:tc>
          <w:tcPr>
            <w:tcW w:w="328" w:type="dxa"/>
            <w:vAlign w:val="center"/>
          </w:tcPr>
          <w:p w14:paraId="668B4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652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098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7A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C5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72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05D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0.01</w:t>
            </w:r>
          </w:p>
        </w:tc>
        <w:tc>
          <w:tcPr>
            <w:tcW w:w="876" w:type="dxa"/>
            <w:vAlign w:val="center"/>
          </w:tcPr>
          <w:p w14:paraId="77FB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E0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9F4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48AE8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2233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551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科技馆站</w:t>
            </w:r>
          </w:p>
        </w:tc>
        <w:tc>
          <w:tcPr>
            <w:tcW w:w="1070" w:type="dxa"/>
            <w:shd w:val="clear" w:color="auto" w:fill="auto"/>
            <w:vAlign w:val="center"/>
          </w:tcPr>
          <w:p w14:paraId="26616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128" w:type="dxa"/>
            <w:shd w:val="clear" w:color="auto" w:fill="auto"/>
            <w:vAlign w:val="center"/>
          </w:tcPr>
          <w:p w14:paraId="269E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49BD4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7DB5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328" w:type="dxa"/>
            <w:vAlign w:val="center"/>
          </w:tcPr>
          <w:p w14:paraId="2BC2E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C38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365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1A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CD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79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6C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9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7C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E97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0DA7E9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01F8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3AA0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其他科学技术支出</w:t>
            </w:r>
          </w:p>
        </w:tc>
        <w:tc>
          <w:tcPr>
            <w:tcW w:w="1070" w:type="dxa"/>
            <w:shd w:val="clear" w:color="auto" w:fill="auto"/>
            <w:vAlign w:val="center"/>
          </w:tcPr>
          <w:p w14:paraId="47703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1128" w:type="dxa"/>
            <w:shd w:val="clear" w:color="auto" w:fill="auto"/>
            <w:vAlign w:val="center"/>
          </w:tcPr>
          <w:p w14:paraId="3F2B1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67D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674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23A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CBB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42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80C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CAD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78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25FCE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B4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58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8E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w:t>
            </w:r>
          </w:p>
        </w:tc>
        <w:tc>
          <w:tcPr>
            <w:tcW w:w="256" w:type="dxa"/>
            <w:shd w:val="clear" w:color="auto" w:fill="auto"/>
            <w:vAlign w:val="center"/>
          </w:tcPr>
          <w:p w14:paraId="2551B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FBAF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962EF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其他科学技术支出</w:t>
            </w:r>
          </w:p>
        </w:tc>
        <w:tc>
          <w:tcPr>
            <w:tcW w:w="1070" w:type="dxa"/>
            <w:shd w:val="clear" w:color="auto" w:fill="auto"/>
            <w:vAlign w:val="center"/>
          </w:tcPr>
          <w:p w14:paraId="10FFA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1128" w:type="dxa"/>
            <w:shd w:val="clear" w:color="auto" w:fill="auto"/>
            <w:vAlign w:val="center"/>
          </w:tcPr>
          <w:p w14:paraId="557D8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D71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457E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D92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BDA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58E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E5C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4E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C4D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7B3CA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59A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51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F03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86F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48B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D2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8CB9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128" w:type="dxa"/>
            <w:shd w:val="clear" w:color="auto" w:fill="auto"/>
            <w:vAlign w:val="center"/>
          </w:tcPr>
          <w:p w14:paraId="3CBF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0087B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4D049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77F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677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33A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DDD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82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44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9F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10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20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C41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8002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1CE3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1841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18B9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128" w:type="dxa"/>
            <w:shd w:val="clear" w:color="auto" w:fill="auto"/>
            <w:vAlign w:val="center"/>
          </w:tcPr>
          <w:p w14:paraId="26E8C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3F971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w:t>
            </w:r>
          </w:p>
        </w:tc>
        <w:tc>
          <w:tcPr>
            <w:tcW w:w="1082" w:type="dxa"/>
            <w:shd w:val="clear" w:color="auto" w:fill="auto"/>
            <w:vAlign w:val="center"/>
          </w:tcPr>
          <w:p w14:paraId="22928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FC4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402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2CD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C6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1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284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34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E8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1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EF8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923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807AA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6AC2A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58FF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04CCB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365C4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3B7DA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F9B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95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A6A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994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10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8DB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84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CF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5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C7A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A48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3D6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D326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CA92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128" w:type="dxa"/>
            <w:shd w:val="clear" w:color="auto" w:fill="auto"/>
            <w:vAlign w:val="center"/>
          </w:tcPr>
          <w:p w14:paraId="104C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082" w:type="dxa"/>
            <w:shd w:val="clear" w:color="auto" w:fill="auto"/>
            <w:vAlign w:val="center"/>
          </w:tcPr>
          <w:p w14:paraId="08B4E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17.11</w:t>
            </w:r>
          </w:p>
        </w:tc>
        <w:tc>
          <w:tcPr>
            <w:tcW w:w="1082" w:type="dxa"/>
            <w:shd w:val="clear" w:color="auto" w:fill="auto"/>
            <w:vAlign w:val="center"/>
          </w:tcPr>
          <w:p w14:paraId="14A7B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F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67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D1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6E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29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A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75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5E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98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830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543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8E4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CA91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BA4B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128" w:type="dxa"/>
            <w:shd w:val="clear" w:color="auto" w:fill="auto"/>
            <w:vAlign w:val="center"/>
          </w:tcPr>
          <w:p w14:paraId="1AE55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5955B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210CC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C6F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66F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EA0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3C2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EB1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46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CA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91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AF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F61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3FF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4AE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65CF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92B6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128" w:type="dxa"/>
            <w:shd w:val="clear" w:color="auto" w:fill="auto"/>
            <w:vAlign w:val="center"/>
          </w:tcPr>
          <w:p w14:paraId="7692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127C1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9.03</w:t>
            </w:r>
          </w:p>
        </w:tc>
        <w:tc>
          <w:tcPr>
            <w:tcW w:w="1082" w:type="dxa"/>
            <w:shd w:val="clear" w:color="auto" w:fill="auto"/>
            <w:vAlign w:val="center"/>
          </w:tcPr>
          <w:p w14:paraId="5AD3B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7FB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A41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BE3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2CE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6D1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5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0F9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DB6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2E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1A8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5981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8E4B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181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3DBF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128" w:type="dxa"/>
            <w:shd w:val="clear" w:color="auto" w:fill="auto"/>
            <w:vAlign w:val="center"/>
          </w:tcPr>
          <w:p w14:paraId="61F61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082" w:type="dxa"/>
            <w:shd w:val="clear" w:color="auto" w:fill="auto"/>
            <w:vAlign w:val="center"/>
          </w:tcPr>
          <w:p w14:paraId="21882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w:t>
            </w:r>
          </w:p>
        </w:tc>
        <w:tc>
          <w:tcPr>
            <w:tcW w:w="1082" w:type="dxa"/>
            <w:shd w:val="clear" w:color="auto" w:fill="auto"/>
            <w:vAlign w:val="center"/>
          </w:tcPr>
          <w:p w14:paraId="1A0E8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9F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BBC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E6D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D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24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69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6E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25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F6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8B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5B18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D9AA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BB79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3DA6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2E758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1E4F3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374B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4E6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AD4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5C0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2D9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8D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F8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5B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DC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F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1CA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EFC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819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80F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AD66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7141F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15FF7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17E39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0AC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896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0F5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AD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9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7A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FD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DA9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51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021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DED8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781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957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9BCF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43F21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44018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0C029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879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04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8AE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0FE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09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180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1D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70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B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20C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35F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ABB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790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9B41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128" w:type="dxa"/>
            <w:shd w:val="clear" w:color="auto" w:fill="auto"/>
            <w:vAlign w:val="center"/>
          </w:tcPr>
          <w:p w14:paraId="403DC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0B46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13.91</w:t>
            </w:r>
          </w:p>
        </w:tc>
        <w:tc>
          <w:tcPr>
            <w:tcW w:w="1082" w:type="dxa"/>
            <w:shd w:val="clear" w:color="auto" w:fill="auto"/>
            <w:vAlign w:val="center"/>
          </w:tcPr>
          <w:p w14:paraId="4EAA0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E93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986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C99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1D2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B0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52F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5FE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16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5B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696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FD8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8E4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334C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BC9C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487.00</w:t>
            </w:r>
          </w:p>
        </w:tc>
        <w:tc>
          <w:tcPr>
            <w:tcW w:w="1128" w:type="dxa"/>
            <w:shd w:val="clear" w:color="auto" w:fill="auto"/>
            <w:vAlign w:val="center"/>
          </w:tcPr>
          <w:p w14:paraId="33024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477.69</w:t>
            </w:r>
          </w:p>
        </w:tc>
        <w:tc>
          <w:tcPr>
            <w:tcW w:w="1082" w:type="dxa"/>
            <w:shd w:val="clear" w:color="auto" w:fill="auto"/>
            <w:vAlign w:val="center"/>
          </w:tcPr>
          <w:p w14:paraId="62FD2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400.69</w:t>
            </w:r>
          </w:p>
        </w:tc>
        <w:tc>
          <w:tcPr>
            <w:tcW w:w="1082" w:type="dxa"/>
            <w:shd w:val="clear" w:color="auto" w:fill="auto"/>
            <w:vAlign w:val="center"/>
          </w:tcPr>
          <w:p w14:paraId="14D4E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77.00</w:t>
            </w:r>
          </w:p>
        </w:tc>
        <w:tc>
          <w:tcPr>
            <w:tcW w:w="328" w:type="dxa"/>
            <w:vAlign w:val="center"/>
          </w:tcPr>
          <w:p w14:paraId="08013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B4B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943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C5E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3B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95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w:t>
            </w:r>
          </w:p>
        </w:tc>
        <w:tc>
          <w:tcPr>
            <w:tcW w:w="876" w:type="dxa"/>
            <w:vAlign w:val="center"/>
          </w:tcPr>
          <w:p w14:paraId="5C01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w:t>
            </w:r>
          </w:p>
        </w:tc>
        <w:tc>
          <w:tcPr>
            <w:tcW w:w="876" w:type="dxa"/>
            <w:vAlign w:val="center"/>
          </w:tcPr>
          <w:p w14:paraId="1A314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42E0C2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436.95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307.31</w:t>
            </w:r>
          </w:p>
        </w:tc>
      </w:tr>
      <w:tr w14:paraId="69B9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82A8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3CA69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CA9D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B1829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科学技术管理事务</w:t>
            </w:r>
          </w:p>
        </w:tc>
        <w:tc>
          <w:tcPr>
            <w:tcW w:w="1306" w:type="dxa"/>
            <w:shd w:val="clear" w:color="auto" w:fill="auto"/>
            <w:vAlign w:val="center"/>
          </w:tcPr>
          <w:p w14:paraId="29E30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306" w:type="dxa"/>
            <w:gridSpan w:val="2"/>
            <w:shd w:val="clear" w:color="auto" w:fill="auto"/>
            <w:vAlign w:val="center"/>
          </w:tcPr>
          <w:p w14:paraId="1918E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3BE22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7C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403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DF0A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AE4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490F3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2E4A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306" w:type="dxa"/>
            <w:gridSpan w:val="2"/>
            <w:shd w:val="clear" w:color="auto" w:fill="auto"/>
            <w:vAlign w:val="center"/>
          </w:tcPr>
          <w:p w14:paraId="3DCD9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129.64</w:t>
            </w:r>
          </w:p>
        </w:tc>
        <w:tc>
          <w:tcPr>
            <w:tcW w:w="1405" w:type="dxa"/>
            <w:shd w:val="clear" w:color="auto" w:fill="auto"/>
            <w:vAlign w:val="center"/>
          </w:tcPr>
          <w:p w14:paraId="78555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AF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1F79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1211B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7777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35E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技术研究与开发</w:t>
            </w:r>
          </w:p>
        </w:tc>
        <w:tc>
          <w:tcPr>
            <w:tcW w:w="1306" w:type="dxa"/>
            <w:shd w:val="clear" w:color="auto" w:fill="auto"/>
            <w:vAlign w:val="center"/>
          </w:tcPr>
          <w:p w14:paraId="57E64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c>
          <w:tcPr>
            <w:tcW w:w="1306" w:type="dxa"/>
            <w:gridSpan w:val="2"/>
            <w:shd w:val="clear" w:color="auto" w:fill="auto"/>
            <w:vAlign w:val="center"/>
          </w:tcPr>
          <w:p w14:paraId="3EA6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B50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r>
      <w:tr w14:paraId="6E94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CD6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49F6F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0612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FE5EC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科技成果转化与扩散</w:t>
            </w:r>
          </w:p>
        </w:tc>
        <w:tc>
          <w:tcPr>
            <w:tcW w:w="1306" w:type="dxa"/>
            <w:shd w:val="clear" w:color="auto" w:fill="auto"/>
            <w:vAlign w:val="center"/>
          </w:tcPr>
          <w:p w14:paraId="0F4F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c>
          <w:tcPr>
            <w:tcW w:w="1306" w:type="dxa"/>
            <w:gridSpan w:val="2"/>
            <w:shd w:val="clear" w:color="auto" w:fill="auto"/>
            <w:vAlign w:val="center"/>
          </w:tcPr>
          <w:p w14:paraId="54FB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D1E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192.34</w:t>
            </w:r>
          </w:p>
        </w:tc>
      </w:tr>
      <w:tr w14:paraId="364A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B6E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27946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C7C2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66F8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科学技术普及</w:t>
            </w:r>
          </w:p>
        </w:tc>
        <w:tc>
          <w:tcPr>
            <w:tcW w:w="1306" w:type="dxa"/>
            <w:shd w:val="clear" w:color="auto" w:fill="auto"/>
            <w:vAlign w:val="center"/>
          </w:tcPr>
          <w:p w14:paraId="6CF85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107.01</w:t>
            </w:r>
          </w:p>
        </w:tc>
        <w:tc>
          <w:tcPr>
            <w:tcW w:w="1306" w:type="dxa"/>
            <w:gridSpan w:val="2"/>
            <w:shd w:val="clear" w:color="auto" w:fill="auto"/>
            <w:vAlign w:val="center"/>
          </w:tcPr>
          <w:p w14:paraId="64AE4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D30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107.01</w:t>
            </w:r>
          </w:p>
        </w:tc>
      </w:tr>
      <w:tr w14:paraId="01B9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4A8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618F1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49FF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9D9F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科普活动</w:t>
            </w:r>
          </w:p>
        </w:tc>
        <w:tc>
          <w:tcPr>
            <w:tcW w:w="1306" w:type="dxa"/>
            <w:shd w:val="clear" w:color="auto" w:fill="auto"/>
            <w:vAlign w:val="center"/>
          </w:tcPr>
          <w:p w14:paraId="65FE7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5E4AC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94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r>
      <w:tr w14:paraId="4100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683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1F8AA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251F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F7F6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科技馆站</w:t>
            </w:r>
          </w:p>
        </w:tc>
        <w:tc>
          <w:tcPr>
            <w:tcW w:w="1306" w:type="dxa"/>
            <w:shd w:val="clear" w:color="auto" w:fill="auto"/>
            <w:vAlign w:val="center"/>
          </w:tcPr>
          <w:p w14:paraId="44D9C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53.00</w:t>
            </w:r>
          </w:p>
        </w:tc>
        <w:tc>
          <w:tcPr>
            <w:tcW w:w="1306" w:type="dxa"/>
            <w:gridSpan w:val="2"/>
            <w:shd w:val="clear" w:color="auto" w:fill="auto"/>
            <w:vAlign w:val="center"/>
          </w:tcPr>
          <w:p w14:paraId="06DAD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E31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53.00</w:t>
            </w:r>
          </w:p>
        </w:tc>
      </w:tr>
      <w:tr w14:paraId="12DE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15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4914B6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4227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A7E2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其他科学技术支出</w:t>
            </w:r>
          </w:p>
        </w:tc>
        <w:tc>
          <w:tcPr>
            <w:tcW w:w="1306" w:type="dxa"/>
            <w:shd w:val="clear" w:color="auto" w:fill="auto"/>
            <w:vAlign w:val="center"/>
          </w:tcPr>
          <w:p w14:paraId="41923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c>
          <w:tcPr>
            <w:tcW w:w="1306" w:type="dxa"/>
            <w:gridSpan w:val="2"/>
            <w:shd w:val="clear" w:color="auto" w:fill="auto"/>
            <w:vAlign w:val="center"/>
          </w:tcPr>
          <w:p w14:paraId="0FD26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CD9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r>
      <w:tr w14:paraId="7791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BA7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w:t>
            </w:r>
          </w:p>
        </w:tc>
        <w:tc>
          <w:tcPr>
            <w:tcW w:w="567" w:type="dxa"/>
            <w:shd w:val="clear" w:color="auto" w:fill="auto"/>
            <w:vAlign w:val="center"/>
          </w:tcPr>
          <w:p w14:paraId="6561D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E0D8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619D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其他科学技术支出</w:t>
            </w:r>
          </w:p>
        </w:tc>
        <w:tc>
          <w:tcPr>
            <w:tcW w:w="1306" w:type="dxa"/>
            <w:shd w:val="clear" w:color="auto" w:fill="auto"/>
            <w:vAlign w:val="center"/>
          </w:tcPr>
          <w:p w14:paraId="2DC6C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c>
          <w:tcPr>
            <w:tcW w:w="1306" w:type="dxa"/>
            <w:gridSpan w:val="2"/>
            <w:shd w:val="clear" w:color="auto" w:fill="auto"/>
            <w:vAlign w:val="center"/>
          </w:tcPr>
          <w:p w14:paraId="3CFC5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85D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w:t>
            </w:r>
          </w:p>
        </w:tc>
      </w:tr>
      <w:tr w14:paraId="5C2F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C82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D6A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DC30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737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272E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306" w:type="dxa"/>
            <w:gridSpan w:val="2"/>
            <w:shd w:val="clear" w:color="auto" w:fill="auto"/>
            <w:vAlign w:val="center"/>
          </w:tcPr>
          <w:p w14:paraId="0EF3C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405" w:type="dxa"/>
            <w:shd w:val="clear" w:color="auto" w:fill="auto"/>
            <w:vAlign w:val="center"/>
          </w:tcPr>
          <w:p w14:paraId="56F1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3B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9A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70B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2C5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95D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61A2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306" w:type="dxa"/>
            <w:gridSpan w:val="2"/>
            <w:shd w:val="clear" w:color="auto" w:fill="auto"/>
            <w:vAlign w:val="center"/>
          </w:tcPr>
          <w:p w14:paraId="5C432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27.11</w:t>
            </w:r>
          </w:p>
        </w:tc>
        <w:tc>
          <w:tcPr>
            <w:tcW w:w="1405" w:type="dxa"/>
            <w:shd w:val="clear" w:color="auto" w:fill="auto"/>
            <w:vAlign w:val="center"/>
          </w:tcPr>
          <w:p w14:paraId="324D1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C9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B6B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3B36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6CE4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87B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3061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26C70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405" w:type="dxa"/>
            <w:shd w:val="clear" w:color="auto" w:fill="auto"/>
            <w:vAlign w:val="center"/>
          </w:tcPr>
          <w:p w14:paraId="114B0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61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1E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7BE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6705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52B3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257F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17.11</w:t>
            </w:r>
          </w:p>
        </w:tc>
        <w:tc>
          <w:tcPr>
            <w:tcW w:w="1306" w:type="dxa"/>
            <w:gridSpan w:val="2"/>
            <w:shd w:val="clear" w:color="auto" w:fill="auto"/>
            <w:vAlign w:val="center"/>
          </w:tcPr>
          <w:p w14:paraId="6C896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17.11</w:t>
            </w:r>
          </w:p>
        </w:tc>
        <w:tc>
          <w:tcPr>
            <w:tcW w:w="1405" w:type="dxa"/>
            <w:shd w:val="clear" w:color="auto" w:fill="auto"/>
            <w:vAlign w:val="center"/>
          </w:tcPr>
          <w:p w14:paraId="731C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59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7C2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6E3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15B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801E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DF5E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306" w:type="dxa"/>
            <w:gridSpan w:val="2"/>
            <w:shd w:val="clear" w:color="auto" w:fill="auto"/>
            <w:vAlign w:val="center"/>
          </w:tcPr>
          <w:p w14:paraId="3E215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405" w:type="dxa"/>
            <w:shd w:val="clear" w:color="auto" w:fill="auto"/>
            <w:vAlign w:val="center"/>
          </w:tcPr>
          <w:p w14:paraId="008B2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8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97D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7D4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455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A793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DCF3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306" w:type="dxa"/>
            <w:gridSpan w:val="2"/>
            <w:shd w:val="clear" w:color="auto" w:fill="auto"/>
            <w:vAlign w:val="center"/>
          </w:tcPr>
          <w:p w14:paraId="33363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9.03</w:t>
            </w:r>
          </w:p>
        </w:tc>
        <w:tc>
          <w:tcPr>
            <w:tcW w:w="1405" w:type="dxa"/>
            <w:shd w:val="clear" w:color="auto" w:fill="auto"/>
            <w:vAlign w:val="center"/>
          </w:tcPr>
          <w:p w14:paraId="7B351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F8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80F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8D5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71C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3F5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A69E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w:t>
            </w:r>
          </w:p>
        </w:tc>
        <w:tc>
          <w:tcPr>
            <w:tcW w:w="1306" w:type="dxa"/>
            <w:gridSpan w:val="2"/>
            <w:shd w:val="clear" w:color="auto" w:fill="auto"/>
            <w:vAlign w:val="center"/>
          </w:tcPr>
          <w:p w14:paraId="6E56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w:t>
            </w:r>
          </w:p>
        </w:tc>
        <w:tc>
          <w:tcPr>
            <w:tcW w:w="1405" w:type="dxa"/>
            <w:shd w:val="clear" w:color="auto" w:fill="auto"/>
            <w:vAlign w:val="center"/>
          </w:tcPr>
          <w:p w14:paraId="04345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394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B48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1F3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E6A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0B58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F82A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71E66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7BF9E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DF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CE3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B429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C56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94BB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F0A2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7082F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384B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52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AE16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4B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23A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C05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0AF7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009E6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6D7A3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5B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FC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6433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1CE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0F31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F606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306" w:type="dxa"/>
            <w:gridSpan w:val="2"/>
            <w:shd w:val="clear" w:color="auto" w:fill="auto"/>
            <w:vAlign w:val="center"/>
          </w:tcPr>
          <w:p w14:paraId="0448D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13.91</w:t>
            </w:r>
          </w:p>
        </w:tc>
        <w:tc>
          <w:tcPr>
            <w:tcW w:w="1405" w:type="dxa"/>
            <w:shd w:val="clear" w:color="auto" w:fill="auto"/>
            <w:vAlign w:val="center"/>
          </w:tcPr>
          <w:p w14:paraId="12DE4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1C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E1A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049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E54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0ED7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DD3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487.00</w:t>
            </w:r>
          </w:p>
        </w:tc>
        <w:tc>
          <w:tcPr>
            <w:tcW w:w="1306" w:type="dxa"/>
            <w:gridSpan w:val="2"/>
            <w:shd w:val="clear" w:color="auto" w:fill="auto"/>
            <w:vAlign w:val="center"/>
          </w:tcPr>
          <w:p w14:paraId="0FAFC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179.69</w:t>
            </w:r>
          </w:p>
        </w:tc>
        <w:tc>
          <w:tcPr>
            <w:tcW w:w="1405" w:type="dxa"/>
            <w:shd w:val="clear" w:color="auto" w:fill="auto"/>
            <w:vAlign w:val="center"/>
          </w:tcPr>
          <w:p w14:paraId="16FE2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307.31</w:t>
            </w:r>
          </w:p>
        </w:tc>
      </w:tr>
    </w:tbl>
    <w:p w14:paraId="355DF0A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4F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66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B6D6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0149D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6DD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5E51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B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422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7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735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B511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C1C9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E625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70C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820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BE4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BF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63C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0F27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EFB5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E1D5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01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96E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00B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E3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ADE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88D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563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7C67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A85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0CF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C0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8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B1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C3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C5B3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8EE2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427.64</w:t>
            </w:r>
          </w:p>
        </w:tc>
        <w:tc>
          <w:tcPr>
            <w:tcW w:w="1063" w:type="dxa"/>
            <w:shd w:val="clear" w:color="auto" w:fill="auto"/>
            <w:vAlign w:val="center"/>
          </w:tcPr>
          <w:p w14:paraId="1140D3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427.64</w:t>
            </w:r>
          </w:p>
        </w:tc>
        <w:tc>
          <w:tcPr>
            <w:tcW w:w="1063" w:type="dxa"/>
            <w:gridSpan w:val="2"/>
            <w:shd w:val="clear" w:color="auto" w:fill="auto"/>
            <w:vAlign w:val="center"/>
          </w:tcPr>
          <w:p w14:paraId="1DBB7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931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5E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8F3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5E7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0C26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DF2B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2E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4EF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C62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B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D2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BD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428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A6B8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27.11</w:t>
            </w:r>
          </w:p>
        </w:tc>
        <w:tc>
          <w:tcPr>
            <w:tcW w:w="1063" w:type="dxa"/>
            <w:shd w:val="clear" w:color="auto" w:fill="auto"/>
            <w:vAlign w:val="center"/>
          </w:tcPr>
          <w:p w14:paraId="0E816A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27.11</w:t>
            </w:r>
          </w:p>
        </w:tc>
        <w:tc>
          <w:tcPr>
            <w:tcW w:w="1063" w:type="dxa"/>
            <w:gridSpan w:val="2"/>
            <w:shd w:val="clear" w:color="auto" w:fill="auto"/>
            <w:vAlign w:val="center"/>
          </w:tcPr>
          <w:p w14:paraId="7CD57D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8C4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9A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B73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FD1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0477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CF17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21C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23C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1D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7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B6D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F1A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1B8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3694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9.03</w:t>
            </w:r>
          </w:p>
        </w:tc>
        <w:tc>
          <w:tcPr>
            <w:tcW w:w="1063" w:type="dxa"/>
            <w:shd w:val="clear" w:color="auto" w:fill="auto"/>
            <w:vAlign w:val="center"/>
          </w:tcPr>
          <w:p w14:paraId="07FB1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9.03</w:t>
            </w:r>
          </w:p>
        </w:tc>
        <w:tc>
          <w:tcPr>
            <w:tcW w:w="1063" w:type="dxa"/>
            <w:gridSpan w:val="2"/>
            <w:shd w:val="clear" w:color="auto" w:fill="auto"/>
            <w:vAlign w:val="center"/>
          </w:tcPr>
          <w:p w14:paraId="53EA3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17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B7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BE2E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AA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395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8395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C29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7B0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6AB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96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28F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745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5467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8AA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23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7AF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69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5B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9A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6F8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89F6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9D0F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135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9D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DC9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4B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30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9CD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A624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663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AE4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7B1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DEA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7D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FA3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1CE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B89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A98A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6D5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696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2FC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2C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A2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62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36ED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49A2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E498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80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CAC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85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DC5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557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71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3DBF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4F19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9ED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B24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03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69E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52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BE5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ACAD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29C6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77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09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9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8FE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D388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FB9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A90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8CF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DD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93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C2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BCC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27B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8D18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9F2E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13.91</w:t>
            </w:r>
          </w:p>
        </w:tc>
        <w:tc>
          <w:tcPr>
            <w:tcW w:w="1063" w:type="dxa"/>
            <w:shd w:val="clear" w:color="auto" w:fill="auto"/>
            <w:vAlign w:val="center"/>
          </w:tcPr>
          <w:p w14:paraId="3C5E6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13.91</w:t>
            </w:r>
          </w:p>
        </w:tc>
        <w:tc>
          <w:tcPr>
            <w:tcW w:w="1063" w:type="dxa"/>
            <w:gridSpan w:val="2"/>
            <w:shd w:val="clear" w:color="auto" w:fill="auto"/>
            <w:vAlign w:val="center"/>
          </w:tcPr>
          <w:p w14:paraId="72047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476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F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A716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E95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7D2C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60A3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CB85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47D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F1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2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54E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76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FE7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D7D1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9D2C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F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7B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DC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146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B35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CD4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4869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34F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D7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B7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0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F38C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31A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927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AE0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107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5E0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C28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1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941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9AE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38C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20A7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F3E6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D92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59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8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A3C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4F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891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7702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60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99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3140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7F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F29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AE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6DE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E25F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5A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AA4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228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4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81D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B7A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A68D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A021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249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3FE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A3B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E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37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1D7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875B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AC06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042A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6EF1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81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6A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211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06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F615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F7B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3E0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2A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4C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AA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E920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68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14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DFF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3F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D5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AD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5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C02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1EF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2434" w:type="dxa"/>
            <w:shd w:val="clear" w:color="auto" w:fill="auto"/>
            <w:vAlign w:val="center"/>
          </w:tcPr>
          <w:p w14:paraId="0DF96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1193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1063" w:type="dxa"/>
            <w:shd w:val="clear" w:color="auto" w:fill="auto"/>
            <w:vAlign w:val="center"/>
          </w:tcPr>
          <w:p w14:paraId="61E034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477.69</w:t>
            </w:r>
          </w:p>
        </w:tc>
        <w:tc>
          <w:tcPr>
            <w:tcW w:w="1063" w:type="dxa"/>
            <w:gridSpan w:val="2"/>
            <w:shd w:val="clear" w:color="auto" w:fill="auto"/>
            <w:vAlign w:val="center"/>
          </w:tcPr>
          <w:p w14:paraId="50D0F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35F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DB1406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298.00</w:t>
            </w:r>
          </w:p>
        </w:tc>
      </w:tr>
      <w:tr w14:paraId="19A9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3A54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11B1C7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DCEB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3EEB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科学技术管理事务</w:t>
            </w:r>
          </w:p>
        </w:tc>
        <w:tc>
          <w:tcPr>
            <w:tcW w:w="1367" w:type="dxa"/>
            <w:shd w:val="clear" w:color="auto" w:fill="auto"/>
            <w:vAlign w:val="center"/>
          </w:tcPr>
          <w:p w14:paraId="57A9BC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366" w:type="dxa"/>
            <w:gridSpan w:val="2"/>
            <w:shd w:val="clear" w:color="auto" w:fill="auto"/>
            <w:vAlign w:val="center"/>
          </w:tcPr>
          <w:p w14:paraId="7B548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00348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46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AC7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414F5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23EC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B9BA0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D0412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366" w:type="dxa"/>
            <w:gridSpan w:val="2"/>
            <w:shd w:val="clear" w:color="auto" w:fill="auto"/>
            <w:vAlign w:val="center"/>
          </w:tcPr>
          <w:p w14:paraId="01118F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129.64</w:t>
            </w:r>
          </w:p>
        </w:tc>
        <w:tc>
          <w:tcPr>
            <w:tcW w:w="1427" w:type="dxa"/>
            <w:shd w:val="clear" w:color="auto" w:fill="auto"/>
            <w:vAlign w:val="center"/>
          </w:tcPr>
          <w:p w14:paraId="1C620E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6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8FD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26455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B5FFA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D16A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技术研究与开发</w:t>
            </w:r>
          </w:p>
        </w:tc>
        <w:tc>
          <w:tcPr>
            <w:tcW w:w="1367" w:type="dxa"/>
            <w:shd w:val="clear" w:color="auto" w:fill="auto"/>
            <w:vAlign w:val="center"/>
          </w:tcPr>
          <w:p w14:paraId="51CC53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c>
          <w:tcPr>
            <w:tcW w:w="1366" w:type="dxa"/>
            <w:gridSpan w:val="2"/>
            <w:shd w:val="clear" w:color="auto" w:fill="auto"/>
            <w:vAlign w:val="center"/>
          </w:tcPr>
          <w:p w14:paraId="14B1D8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4AB5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r>
      <w:tr w14:paraId="0D88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6F1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6AB96B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4A34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22544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科技成果转化与扩散</w:t>
            </w:r>
          </w:p>
        </w:tc>
        <w:tc>
          <w:tcPr>
            <w:tcW w:w="1367" w:type="dxa"/>
            <w:shd w:val="clear" w:color="auto" w:fill="auto"/>
            <w:vAlign w:val="center"/>
          </w:tcPr>
          <w:p w14:paraId="362ECB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c>
          <w:tcPr>
            <w:tcW w:w="1366" w:type="dxa"/>
            <w:gridSpan w:val="2"/>
            <w:shd w:val="clear" w:color="auto" w:fill="auto"/>
            <w:vAlign w:val="center"/>
          </w:tcPr>
          <w:p w14:paraId="23495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5780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191.00</w:t>
            </w:r>
          </w:p>
        </w:tc>
      </w:tr>
      <w:tr w14:paraId="5951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9C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1E5638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5C88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1E9D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科学技术普及</w:t>
            </w:r>
          </w:p>
        </w:tc>
        <w:tc>
          <w:tcPr>
            <w:tcW w:w="1367" w:type="dxa"/>
            <w:shd w:val="clear" w:color="auto" w:fill="auto"/>
            <w:vAlign w:val="center"/>
          </w:tcPr>
          <w:p w14:paraId="775AF7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107.00</w:t>
            </w:r>
          </w:p>
        </w:tc>
        <w:tc>
          <w:tcPr>
            <w:tcW w:w="1366" w:type="dxa"/>
            <w:gridSpan w:val="2"/>
            <w:shd w:val="clear" w:color="auto" w:fill="auto"/>
            <w:vAlign w:val="center"/>
          </w:tcPr>
          <w:p w14:paraId="553BF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4507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107.00</w:t>
            </w:r>
          </w:p>
        </w:tc>
      </w:tr>
      <w:tr w14:paraId="50F6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8E0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0604C3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360E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BBC68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科普活动</w:t>
            </w:r>
          </w:p>
        </w:tc>
        <w:tc>
          <w:tcPr>
            <w:tcW w:w="1367" w:type="dxa"/>
            <w:shd w:val="clear" w:color="auto" w:fill="auto"/>
            <w:vAlign w:val="center"/>
          </w:tcPr>
          <w:p w14:paraId="1EE3C4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54.00</w:t>
            </w:r>
          </w:p>
        </w:tc>
        <w:tc>
          <w:tcPr>
            <w:tcW w:w="1366" w:type="dxa"/>
            <w:gridSpan w:val="2"/>
            <w:shd w:val="clear" w:color="auto" w:fill="auto"/>
            <w:vAlign w:val="center"/>
          </w:tcPr>
          <w:p w14:paraId="4C9D5C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698BD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54.00</w:t>
            </w:r>
          </w:p>
        </w:tc>
      </w:tr>
      <w:tr w14:paraId="0DF3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76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w:t>
            </w:r>
          </w:p>
        </w:tc>
        <w:tc>
          <w:tcPr>
            <w:tcW w:w="567" w:type="dxa"/>
            <w:shd w:val="clear" w:color="auto" w:fill="auto"/>
            <w:vAlign w:val="center"/>
          </w:tcPr>
          <w:p w14:paraId="4B1820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EFD80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B9291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科技馆站</w:t>
            </w:r>
          </w:p>
        </w:tc>
        <w:tc>
          <w:tcPr>
            <w:tcW w:w="1367" w:type="dxa"/>
            <w:shd w:val="clear" w:color="auto" w:fill="auto"/>
            <w:vAlign w:val="center"/>
          </w:tcPr>
          <w:p w14:paraId="7E15A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53.00</w:t>
            </w:r>
          </w:p>
        </w:tc>
        <w:tc>
          <w:tcPr>
            <w:tcW w:w="1366" w:type="dxa"/>
            <w:gridSpan w:val="2"/>
            <w:shd w:val="clear" w:color="auto" w:fill="auto"/>
            <w:vAlign w:val="center"/>
          </w:tcPr>
          <w:p w14:paraId="703C4D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68C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53.00</w:t>
            </w:r>
          </w:p>
        </w:tc>
      </w:tr>
      <w:tr w14:paraId="3D36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BAA1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DB5D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6C9B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BD64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5654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366" w:type="dxa"/>
            <w:gridSpan w:val="2"/>
            <w:shd w:val="clear" w:color="auto" w:fill="auto"/>
            <w:vAlign w:val="center"/>
          </w:tcPr>
          <w:p w14:paraId="410EC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427" w:type="dxa"/>
            <w:shd w:val="clear" w:color="auto" w:fill="auto"/>
            <w:vAlign w:val="center"/>
          </w:tcPr>
          <w:p w14:paraId="4CA942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E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287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E8CD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A1DE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626B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38CD0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366" w:type="dxa"/>
            <w:gridSpan w:val="2"/>
            <w:shd w:val="clear" w:color="auto" w:fill="auto"/>
            <w:vAlign w:val="center"/>
          </w:tcPr>
          <w:p w14:paraId="51F1C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27.11</w:t>
            </w:r>
          </w:p>
        </w:tc>
        <w:tc>
          <w:tcPr>
            <w:tcW w:w="1427" w:type="dxa"/>
            <w:shd w:val="clear" w:color="auto" w:fill="auto"/>
            <w:vAlign w:val="center"/>
          </w:tcPr>
          <w:p w14:paraId="0F670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06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F4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A1A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AE55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82FE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C954C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4F665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427" w:type="dxa"/>
            <w:shd w:val="clear" w:color="auto" w:fill="auto"/>
            <w:vAlign w:val="center"/>
          </w:tcPr>
          <w:p w14:paraId="1A3E33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20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564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D6479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E0F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F6BBF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D405B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17.11</w:t>
            </w:r>
          </w:p>
        </w:tc>
        <w:tc>
          <w:tcPr>
            <w:tcW w:w="1366" w:type="dxa"/>
            <w:gridSpan w:val="2"/>
            <w:shd w:val="clear" w:color="auto" w:fill="auto"/>
            <w:vAlign w:val="center"/>
          </w:tcPr>
          <w:p w14:paraId="512BEE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17.11</w:t>
            </w:r>
          </w:p>
        </w:tc>
        <w:tc>
          <w:tcPr>
            <w:tcW w:w="1427" w:type="dxa"/>
            <w:shd w:val="clear" w:color="auto" w:fill="auto"/>
            <w:vAlign w:val="center"/>
          </w:tcPr>
          <w:p w14:paraId="59D11B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C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A785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11B3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59E5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785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700C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366" w:type="dxa"/>
            <w:gridSpan w:val="2"/>
            <w:shd w:val="clear" w:color="auto" w:fill="auto"/>
            <w:vAlign w:val="center"/>
          </w:tcPr>
          <w:p w14:paraId="565AD5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427" w:type="dxa"/>
            <w:shd w:val="clear" w:color="auto" w:fill="auto"/>
            <w:vAlign w:val="center"/>
          </w:tcPr>
          <w:p w14:paraId="50681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FD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5A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12A2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F07A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8AA4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D9236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366" w:type="dxa"/>
            <w:gridSpan w:val="2"/>
            <w:shd w:val="clear" w:color="auto" w:fill="auto"/>
            <w:vAlign w:val="center"/>
          </w:tcPr>
          <w:p w14:paraId="4CEAA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9.03</w:t>
            </w:r>
          </w:p>
        </w:tc>
        <w:tc>
          <w:tcPr>
            <w:tcW w:w="1427" w:type="dxa"/>
            <w:shd w:val="clear" w:color="auto" w:fill="auto"/>
            <w:vAlign w:val="center"/>
          </w:tcPr>
          <w:p w14:paraId="077E5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78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6B9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97A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DF36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C28C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98353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7.26</w:t>
            </w:r>
          </w:p>
        </w:tc>
        <w:tc>
          <w:tcPr>
            <w:tcW w:w="1366" w:type="dxa"/>
            <w:gridSpan w:val="2"/>
            <w:shd w:val="clear" w:color="auto" w:fill="auto"/>
            <w:vAlign w:val="center"/>
          </w:tcPr>
          <w:p w14:paraId="401C43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7.26</w:t>
            </w:r>
          </w:p>
        </w:tc>
        <w:tc>
          <w:tcPr>
            <w:tcW w:w="1427" w:type="dxa"/>
            <w:shd w:val="clear" w:color="auto" w:fill="auto"/>
            <w:vAlign w:val="center"/>
          </w:tcPr>
          <w:p w14:paraId="4749A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F4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431B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1F16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10F42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63712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1381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4C238E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68CA2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F4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5FA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7D7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6641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4CF4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056DA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091CD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5E3BAA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18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8268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B501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ADE2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3036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8024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374D9E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54C994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19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46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86B3E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7F63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1CFF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AE1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366" w:type="dxa"/>
            <w:gridSpan w:val="2"/>
            <w:shd w:val="clear" w:color="auto" w:fill="auto"/>
            <w:vAlign w:val="center"/>
          </w:tcPr>
          <w:p w14:paraId="4B155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13.91</w:t>
            </w:r>
          </w:p>
        </w:tc>
        <w:tc>
          <w:tcPr>
            <w:tcW w:w="1427" w:type="dxa"/>
            <w:shd w:val="clear" w:color="auto" w:fill="auto"/>
            <w:vAlign w:val="center"/>
          </w:tcPr>
          <w:p w14:paraId="64E5B3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52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A77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652B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1ADC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6620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A91E0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477.69</w:t>
            </w:r>
          </w:p>
        </w:tc>
        <w:tc>
          <w:tcPr>
            <w:tcW w:w="1366" w:type="dxa"/>
            <w:gridSpan w:val="2"/>
            <w:shd w:val="clear" w:color="auto" w:fill="auto"/>
            <w:vAlign w:val="center"/>
          </w:tcPr>
          <w:p w14:paraId="3476B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179.69</w:t>
            </w:r>
          </w:p>
        </w:tc>
        <w:tc>
          <w:tcPr>
            <w:tcW w:w="1427" w:type="dxa"/>
            <w:shd w:val="clear" w:color="auto" w:fill="auto"/>
            <w:vAlign w:val="center"/>
          </w:tcPr>
          <w:p w14:paraId="09F400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298.00</w:t>
            </w:r>
          </w:p>
        </w:tc>
      </w:tr>
    </w:tbl>
    <w:p w14:paraId="2C91920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156.98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156.98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1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7B2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021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523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0FD4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34.07</w:t>
            </w:r>
          </w:p>
        </w:tc>
        <w:tc>
          <w:tcPr>
            <w:tcW w:w="1366" w:type="dxa"/>
            <w:gridSpan w:val="2"/>
            <w:shd w:val="clear" w:color="auto" w:fill="auto"/>
            <w:vAlign w:val="center"/>
          </w:tcPr>
          <w:p w14:paraId="74579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34.07</w:t>
            </w:r>
          </w:p>
        </w:tc>
        <w:tc>
          <w:tcPr>
            <w:tcW w:w="1427" w:type="dxa"/>
            <w:shd w:val="clear" w:color="auto" w:fill="auto"/>
            <w:vAlign w:val="center"/>
          </w:tcPr>
          <w:p w14:paraId="25E02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AB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9E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612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023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03E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36.29</w:t>
            </w:r>
          </w:p>
        </w:tc>
        <w:tc>
          <w:tcPr>
            <w:tcW w:w="1366" w:type="dxa"/>
            <w:gridSpan w:val="2"/>
            <w:shd w:val="clear" w:color="auto" w:fill="auto"/>
            <w:vAlign w:val="center"/>
          </w:tcPr>
          <w:p w14:paraId="14032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36.29</w:t>
            </w:r>
          </w:p>
        </w:tc>
        <w:tc>
          <w:tcPr>
            <w:tcW w:w="1427" w:type="dxa"/>
            <w:shd w:val="clear" w:color="auto" w:fill="auto"/>
            <w:vAlign w:val="center"/>
          </w:tcPr>
          <w:p w14:paraId="65FE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B9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0F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546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97FCD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5A91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26.07</w:t>
            </w:r>
          </w:p>
        </w:tc>
        <w:tc>
          <w:tcPr>
            <w:tcW w:w="1366" w:type="dxa"/>
            <w:gridSpan w:val="2"/>
            <w:shd w:val="clear" w:color="auto" w:fill="auto"/>
            <w:vAlign w:val="center"/>
          </w:tcPr>
          <w:p w14:paraId="24D44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26.07</w:t>
            </w:r>
          </w:p>
        </w:tc>
        <w:tc>
          <w:tcPr>
            <w:tcW w:w="1427" w:type="dxa"/>
            <w:shd w:val="clear" w:color="auto" w:fill="auto"/>
            <w:vAlign w:val="center"/>
          </w:tcPr>
          <w:p w14:paraId="5566F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17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2D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538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C60B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C925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17.11</w:t>
            </w:r>
          </w:p>
        </w:tc>
        <w:tc>
          <w:tcPr>
            <w:tcW w:w="1366" w:type="dxa"/>
            <w:gridSpan w:val="2"/>
            <w:shd w:val="clear" w:color="auto" w:fill="auto"/>
            <w:vAlign w:val="center"/>
          </w:tcPr>
          <w:p w14:paraId="7E4A1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17.11</w:t>
            </w:r>
          </w:p>
        </w:tc>
        <w:tc>
          <w:tcPr>
            <w:tcW w:w="1427" w:type="dxa"/>
            <w:shd w:val="clear" w:color="auto" w:fill="auto"/>
            <w:vAlign w:val="center"/>
          </w:tcPr>
          <w:p w14:paraId="384EF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D1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87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FE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FEB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E185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7.26</w:t>
            </w:r>
          </w:p>
        </w:tc>
        <w:tc>
          <w:tcPr>
            <w:tcW w:w="1366" w:type="dxa"/>
            <w:gridSpan w:val="2"/>
            <w:shd w:val="clear" w:color="auto" w:fill="auto"/>
            <w:vAlign w:val="center"/>
          </w:tcPr>
          <w:p w14:paraId="3A350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7.26</w:t>
            </w:r>
          </w:p>
        </w:tc>
        <w:tc>
          <w:tcPr>
            <w:tcW w:w="1427" w:type="dxa"/>
            <w:shd w:val="clear" w:color="auto" w:fill="auto"/>
            <w:vAlign w:val="center"/>
          </w:tcPr>
          <w:p w14:paraId="25E31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F1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9B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BC3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7076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0393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68782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7E07F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B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994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7C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4AB24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9B39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366" w:type="dxa"/>
            <w:gridSpan w:val="2"/>
            <w:shd w:val="clear" w:color="auto" w:fill="auto"/>
            <w:vAlign w:val="center"/>
          </w:tcPr>
          <w:p w14:paraId="6B2BD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0.31</w:t>
            </w:r>
          </w:p>
        </w:tc>
        <w:tc>
          <w:tcPr>
            <w:tcW w:w="1427" w:type="dxa"/>
            <w:shd w:val="clear" w:color="auto" w:fill="auto"/>
            <w:vAlign w:val="center"/>
          </w:tcPr>
          <w:p w14:paraId="31EA5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57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DA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0FB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3A64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5E85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13.91</w:t>
            </w:r>
          </w:p>
        </w:tc>
        <w:tc>
          <w:tcPr>
            <w:tcW w:w="1366" w:type="dxa"/>
            <w:gridSpan w:val="2"/>
            <w:shd w:val="clear" w:color="auto" w:fill="auto"/>
            <w:vAlign w:val="center"/>
          </w:tcPr>
          <w:p w14:paraId="704E2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13.91</w:t>
            </w:r>
          </w:p>
        </w:tc>
        <w:tc>
          <w:tcPr>
            <w:tcW w:w="1427" w:type="dxa"/>
            <w:shd w:val="clear" w:color="auto" w:fill="auto"/>
            <w:vAlign w:val="center"/>
          </w:tcPr>
          <w:p w14:paraId="46BB3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AA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FA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BAD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866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C612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20.19</w:t>
            </w:r>
          </w:p>
        </w:tc>
        <w:tc>
          <w:tcPr>
            <w:tcW w:w="1366" w:type="dxa"/>
            <w:gridSpan w:val="2"/>
            <w:shd w:val="clear" w:color="auto" w:fill="auto"/>
            <w:vAlign w:val="center"/>
          </w:tcPr>
          <w:p w14:paraId="0B31F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20.19</w:t>
            </w:r>
          </w:p>
        </w:tc>
        <w:tc>
          <w:tcPr>
            <w:tcW w:w="1427" w:type="dxa"/>
            <w:shd w:val="clear" w:color="auto" w:fill="auto"/>
            <w:vAlign w:val="center"/>
          </w:tcPr>
          <w:p w14:paraId="23E81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D5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08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587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5E8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62F1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c>
          <w:tcPr>
            <w:tcW w:w="1366" w:type="dxa"/>
            <w:gridSpan w:val="2"/>
            <w:shd w:val="clear" w:color="auto" w:fill="auto"/>
            <w:vAlign w:val="center"/>
          </w:tcPr>
          <w:p w14:paraId="5896F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FC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r>
      <w:tr w14:paraId="34AC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E8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229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CB181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2B07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5.04</w:t>
            </w:r>
          </w:p>
        </w:tc>
        <w:tc>
          <w:tcPr>
            <w:tcW w:w="1366" w:type="dxa"/>
            <w:gridSpan w:val="2"/>
            <w:shd w:val="clear" w:color="auto" w:fill="auto"/>
            <w:vAlign w:val="center"/>
          </w:tcPr>
          <w:p w14:paraId="38731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77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5.04</w:t>
            </w:r>
          </w:p>
        </w:tc>
      </w:tr>
      <w:tr w14:paraId="7410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DD4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86E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D2C9F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6F1B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6FCC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D05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208C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B3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A98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F7E0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F376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2E9EA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46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1BB8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02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4EA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2CEA1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EEDD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DDB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940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5FB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455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8F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0B6E0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030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w:t>
            </w:r>
          </w:p>
        </w:tc>
        <w:tc>
          <w:tcPr>
            <w:tcW w:w="1366" w:type="dxa"/>
            <w:gridSpan w:val="2"/>
            <w:shd w:val="clear" w:color="auto" w:fill="auto"/>
            <w:vAlign w:val="center"/>
          </w:tcPr>
          <w:p w14:paraId="432D0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D3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w:t>
            </w:r>
          </w:p>
        </w:tc>
      </w:tr>
      <w:tr w14:paraId="7B8B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3A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EFA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F4F7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4AE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CD7F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886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4FE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1F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239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79B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7C3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07BD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427" w:type="dxa"/>
            <w:shd w:val="clear" w:color="auto" w:fill="auto"/>
            <w:vAlign w:val="center"/>
          </w:tcPr>
          <w:p w14:paraId="6C0CC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8A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2B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B2EC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2448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83F6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25ED5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427" w:type="dxa"/>
            <w:shd w:val="clear" w:color="auto" w:fill="auto"/>
            <w:vAlign w:val="center"/>
          </w:tcPr>
          <w:p w14:paraId="77B1A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0C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68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F951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83F90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BA02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179.69</w:t>
            </w:r>
          </w:p>
        </w:tc>
        <w:tc>
          <w:tcPr>
            <w:tcW w:w="1366" w:type="dxa"/>
            <w:gridSpan w:val="2"/>
            <w:shd w:val="clear" w:color="auto" w:fill="auto"/>
            <w:vAlign w:val="center"/>
          </w:tcPr>
          <w:p w14:paraId="33028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166.98</w:t>
            </w:r>
          </w:p>
        </w:tc>
        <w:tc>
          <w:tcPr>
            <w:tcW w:w="1427" w:type="dxa"/>
            <w:shd w:val="clear" w:color="auto" w:fill="auto"/>
            <w:vAlign w:val="center"/>
          </w:tcPr>
          <w:p w14:paraId="4C05F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12.71</w:t>
            </w:r>
          </w:p>
        </w:tc>
      </w:tr>
    </w:tbl>
    <w:p w14:paraId="61C6FB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托克逊县科学技术局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科学技术支出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r w14:paraId="30DE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E40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53552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1947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F5D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技术研究与开发</w:t>
            </w:r>
          </w:p>
        </w:tc>
        <w:tc>
          <w:tcPr>
            <w:tcW w:w="2073" w:type="dxa"/>
            <w:shd w:val="clear" w:color="auto" w:fill="auto"/>
            <w:vAlign w:val="center"/>
          </w:tcPr>
          <w:p w14:paraId="0F685D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975C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881" w:type="dxa"/>
            <w:shd w:val="clear" w:color="auto" w:fill="auto"/>
            <w:vAlign w:val="center"/>
          </w:tcPr>
          <w:p w14:paraId="44BA4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F0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3CF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A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4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D6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544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C3F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2884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0F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5F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2B0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3B798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92EB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9B201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科技成果转化与扩散</w:t>
            </w:r>
          </w:p>
        </w:tc>
        <w:tc>
          <w:tcPr>
            <w:tcW w:w="2073" w:type="dxa"/>
            <w:shd w:val="clear" w:color="auto" w:fill="auto"/>
            <w:vAlign w:val="center"/>
          </w:tcPr>
          <w:p w14:paraId="17936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科技创新项目</w:t>
            </w:r>
          </w:p>
        </w:tc>
        <w:tc>
          <w:tcPr>
            <w:tcW w:w="881" w:type="dxa"/>
            <w:shd w:val="clear" w:color="auto" w:fill="auto"/>
            <w:vAlign w:val="center"/>
          </w:tcPr>
          <w:p w14:paraId="0259B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881" w:type="dxa"/>
            <w:shd w:val="clear" w:color="auto" w:fill="auto"/>
            <w:vAlign w:val="center"/>
          </w:tcPr>
          <w:p w14:paraId="1C9BF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7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9B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33B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B6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48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2E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019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7A0AE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B0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74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4D5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18F90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3A9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B0E9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科学技术普及</w:t>
            </w:r>
          </w:p>
        </w:tc>
        <w:tc>
          <w:tcPr>
            <w:tcW w:w="2073" w:type="dxa"/>
            <w:shd w:val="clear" w:color="auto" w:fill="auto"/>
            <w:vAlign w:val="center"/>
          </w:tcPr>
          <w:p w14:paraId="1DA030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C83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107.00</w:t>
            </w:r>
          </w:p>
        </w:tc>
        <w:tc>
          <w:tcPr>
            <w:tcW w:w="881" w:type="dxa"/>
            <w:shd w:val="clear" w:color="auto" w:fill="auto"/>
            <w:vAlign w:val="center"/>
          </w:tcPr>
          <w:p w14:paraId="499DC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D7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1456D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7341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BA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1F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0113A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155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743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37D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r w14:paraId="1445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378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449D6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607E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6E2AC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3E5E9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2025年中央基层科普行动计划资金</w:t>
            </w:r>
          </w:p>
        </w:tc>
        <w:tc>
          <w:tcPr>
            <w:tcW w:w="881" w:type="dxa"/>
            <w:shd w:val="clear" w:color="auto" w:fill="auto"/>
            <w:vAlign w:val="center"/>
          </w:tcPr>
          <w:p w14:paraId="29326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253D6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8C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4F1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29E7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2B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65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3DA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26E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50F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B84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r>
      <w:tr w14:paraId="2D03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36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6D1A8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6001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F83A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11554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2025年自治区基层科普行动计划资金</w:t>
            </w:r>
          </w:p>
        </w:tc>
        <w:tc>
          <w:tcPr>
            <w:tcW w:w="881" w:type="dxa"/>
            <w:shd w:val="clear" w:color="auto" w:fill="auto"/>
            <w:vAlign w:val="center"/>
          </w:tcPr>
          <w:p w14:paraId="51E1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975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261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F83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9FE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A15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B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1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675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D7A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74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r>
      <w:tr w14:paraId="6607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EF4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4E535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FF59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098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科普活动</w:t>
            </w:r>
          </w:p>
        </w:tc>
        <w:tc>
          <w:tcPr>
            <w:tcW w:w="2073" w:type="dxa"/>
            <w:shd w:val="clear" w:color="auto" w:fill="auto"/>
            <w:vAlign w:val="center"/>
          </w:tcPr>
          <w:p w14:paraId="1AB99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科普工作经费</w:t>
            </w:r>
          </w:p>
        </w:tc>
        <w:tc>
          <w:tcPr>
            <w:tcW w:w="881" w:type="dxa"/>
            <w:shd w:val="clear" w:color="auto" w:fill="auto"/>
            <w:vAlign w:val="center"/>
          </w:tcPr>
          <w:p w14:paraId="1F315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9EC9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14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3BB0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17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A6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C4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2" w:type="dxa"/>
            <w:shd w:val="clear" w:color="auto" w:fill="auto"/>
            <w:vAlign w:val="center"/>
          </w:tcPr>
          <w:p w14:paraId="19A53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78A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AD2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8D9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CD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BE8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w:t>
            </w:r>
          </w:p>
        </w:tc>
        <w:tc>
          <w:tcPr>
            <w:tcW w:w="260" w:type="dxa"/>
            <w:shd w:val="clear" w:color="auto" w:fill="auto"/>
            <w:vAlign w:val="center"/>
          </w:tcPr>
          <w:p w14:paraId="0FB28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7BB8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5BE78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科技馆站</w:t>
            </w:r>
          </w:p>
        </w:tc>
        <w:tc>
          <w:tcPr>
            <w:tcW w:w="2073" w:type="dxa"/>
            <w:shd w:val="clear" w:color="auto" w:fill="auto"/>
            <w:vAlign w:val="center"/>
          </w:tcPr>
          <w:p w14:paraId="5A5CA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2025年中央科技馆免费开放补助资金</w:t>
            </w:r>
          </w:p>
        </w:tc>
        <w:tc>
          <w:tcPr>
            <w:tcW w:w="881" w:type="dxa"/>
            <w:shd w:val="clear" w:color="auto" w:fill="auto"/>
            <w:vAlign w:val="center"/>
          </w:tcPr>
          <w:p w14:paraId="509B4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53.00</w:t>
            </w:r>
          </w:p>
        </w:tc>
        <w:tc>
          <w:tcPr>
            <w:tcW w:w="881" w:type="dxa"/>
            <w:shd w:val="clear" w:color="auto" w:fill="auto"/>
            <w:vAlign w:val="center"/>
          </w:tcPr>
          <w:p w14:paraId="12DB0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922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BA9F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8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E1D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FD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w:t>
            </w:r>
          </w:p>
        </w:tc>
        <w:tc>
          <w:tcPr>
            <w:tcW w:w="882" w:type="dxa"/>
            <w:shd w:val="clear" w:color="auto" w:fill="auto"/>
            <w:vAlign w:val="center"/>
          </w:tcPr>
          <w:p w14:paraId="4037C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FD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8AE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1E7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0E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ED0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DA49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B9A7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E9E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40FF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28C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298.00</w:t>
            </w:r>
          </w:p>
        </w:tc>
        <w:tc>
          <w:tcPr>
            <w:tcW w:w="881" w:type="dxa"/>
            <w:shd w:val="clear" w:color="auto" w:fill="auto"/>
            <w:vAlign w:val="center"/>
          </w:tcPr>
          <w:p w14:paraId="24CD9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FD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w:t>
            </w:r>
          </w:p>
        </w:tc>
        <w:tc>
          <w:tcPr>
            <w:tcW w:w="881" w:type="dxa"/>
            <w:shd w:val="clear" w:color="auto" w:fill="auto"/>
            <w:vAlign w:val="center"/>
          </w:tcPr>
          <w:p w14:paraId="7C11E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56C14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E1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CE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36.00</w:t>
            </w:r>
          </w:p>
        </w:tc>
        <w:tc>
          <w:tcPr>
            <w:tcW w:w="882" w:type="dxa"/>
            <w:shd w:val="clear" w:color="auto" w:fill="auto"/>
            <w:vAlign w:val="center"/>
          </w:tcPr>
          <w:p w14:paraId="70E3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5F8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191.00</w:t>
            </w:r>
          </w:p>
        </w:tc>
        <w:tc>
          <w:tcPr>
            <w:tcW w:w="981" w:type="dxa"/>
            <w:shd w:val="clear" w:color="auto" w:fill="auto"/>
            <w:vAlign w:val="center"/>
          </w:tcPr>
          <w:p w14:paraId="4A38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64F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22.00</w:t>
            </w: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EB2454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托克逊县科学技术局2025年没有使用政府性基金预算拨款安排的支出，政府性基金预算支出情况表为空表。</w:t>
      </w:r>
    </w:p>
    <w:p w14:paraId="6E685C5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托克逊县科学技术局2025年没有使用国有资本经营预算拨款安排的支出，国有资本经营预算支出情况表为空表。</w:t>
      </w:r>
    </w:p>
    <w:p w14:paraId="050C70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02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33D7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00D31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B9B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6C3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260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65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E86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E2D63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04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68F0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325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EE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C9AA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C3C0B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A4B92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384C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446D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BA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D906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B79DB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2FF4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2017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A773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366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A798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766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FE303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EE4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D0B75D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托克逊县科学技术局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0AA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6C8CFB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2024年自治区“基层科普行动计划”资金吐市财文[2023]103号</w:t>
            </w:r>
          </w:p>
        </w:tc>
        <w:tc>
          <w:tcPr>
            <w:tcW w:w="1247" w:type="dxa"/>
            <w:shd w:val="clear" w:color="auto" w:fill="auto"/>
            <w:vAlign w:val="center"/>
          </w:tcPr>
          <w:p w14:paraId="21F461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0.01</w:t>
            </w:r>
          </w:p>
        </w:tc>
        <w:tc>
          <w:tcPr>
            <w:tcW w:w="1247" w:type="dxa"/>
            <w:shd w:val="clear" w:color="auto" w:fill="auto"/>
            <w:vAlign w:val="center"/>
          </w:tcPr>
          <w:p w14:paraId="0951D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0.01</w:t>
            </w:r>
          </w:p>
        </w:tc>
        <w:tc>
          <w:tcPr>
            <w:tcW w:w="1247" w:type="dxa"/>
            <w:shd w:val="clear" w:color="auto" w:fill="auto"/>
            <w:vAlign w:val="center"/>
          </w:tcPr>
          <w:p w14:paraId="2C9DDE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BFCC7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A6198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0.01</w:t>
            </w:r>
          </w:p>
        </w:tc>
        <w:tc>
          <w:tcPr>
            <w:tcW w:w="1247" w:type="dxa"/>
            <w:gridSpan w:val="2"/>
            <w:shd w:val="clear" w:color="auto" w:fill="auto"/>
            <w:vAlign w:val="center"/>
          </w:tcPr>
          <w:p w14:paraId="1F70F3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32812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C728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2D3B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2B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04647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2024年自治区科技计划专项资金</w:t>
            </w:r>
          </w:p>
        </w:tc>
        <w:tc>
          <w:tcPr>
            <w:tcW w:w="1247" w:type="dxa"/>
            <w:shd w:val="clear" w:color="auto" w:fill="auto"/>
            <w:vAlign w:val="center"/>
          </w:tcPr>
          <w:p w14:paraId="2E9D45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1.34</w:t>
            </w:r>
          </w:p>
        </w:tc>
        <w:tc>
          <w:tcPr>
            <w:tcW w:w="1247" w:type="dxa"/>
            <w:shd w:val="clear" w:color="auto" w:fill="auto"/>
            <w:vAlign w:val="center"/>
          </w:tcPr>
          <w:p w14:paraId="158905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1.34</w:t>
            </w:r>
          </w:p>
        </w:tc>
        <w:tc>
          <w:tcPr>
            <w:tcW w:w="1247" w:type="dxa"/>
            <w:shd w:val="clear" w:color="auto" w:fill="auto"/>
            <w:vAlign w:val="center"/>
          </w:tcPr>
          <w:p w14:paraId="7D0155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F63CB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2CEAB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1.34</w:t>
            </w:r>
          </w:p>
        </w:tc>
        <w:tc>
          <w:tcPr>
            <w:tcW w:w="1247" w:type="dxa"/>
            <w:gridSpan w:val="2"/>
            <w:shd w:val="clear" w:color="auto" w:fill="auto"/>
            <w:vAlign w:val="center"/>
          </w:tcPr>
          <w:p w14:paraId="10F6CB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A68A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A7F5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BBA1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1F0D3A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按照全口径预算的原则，托克逊县科学技术局2025年所有收入和支出均纳入单位预算管理。收支总预算487.00万元。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支出预算包括：科学技术支出、社会保障和就业支出、卫生健康支出、住房保障支出。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托克逊县科学技术局单位收入预算487.00万元，其中：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一般公共预算400.69万元，占82.28%，比上年预算增加79.86万元，增长24.89%，主要原因是2025年科技创新项目、科普工作经费项目预算较上年增加。</w:t>
      </w:r>
    </w:p>
    <w:p w14:paraId="7DB112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上级一般公共预算安排的转移支付77.00万元，占15.81%，比上年预算增加26.00万元，增长50.98%，主要原因是本年科技馆免费开放补助资金项目增加预算、基层科普行动计划项目增加。</w:t>
      </w:r>
    </w:p>
    <w:p w14:paraId="244B92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D78D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89E0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BC263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655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单位资金7.96万元，占1.63%，比上年预算减少39.73万元，下降83.31%，主要原因是本年单位资金利息收入减少，导致比上年预算减少。</w:t>
      </w:r>
    </w:p>
    <w:p w14:paraId="338207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财政拨款结转1.35万元，占0.28%，比上年预算增加1.35万元，增长100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%，主要原因是2024年自治区科技计划专项资金未使用完，将剩余资金结转至2025年预算。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托克逊县科学技术局2025年支出预算487.00万元，其中：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基本支出179.69万元，占36.9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%，比上年预算减少24.14万元，下降11.84%，主要原因是调出1名正科级领导，基本工资、社保公积金等均比上年预算减少。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项目支出307.31万元，占63.1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%，比上年预算增加91.62万元，增长42.48%，主要原因是本年科技馆免费开放补助资金项目增加预算、基层科普行动计划项目增加预算。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2025年财政拨款收支总预算477.69万元。</w:t>
      </w:r>
    </w:p>
    <w:p w14:paraId="30E3E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B413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收入预算包括：一般公共预算拨款477.69万元。</w:t>
      </w:r>
    </w:p>
    <w:p w14:paraId="5C60C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科学技术支出427.64万元，主要用于包括技术研究与开发、科技条件与服务、科技成果转化与扩散等方面的专项支出；社会保障和就业支出27.11万元，主要用于为在职人员缴纳养老保险、工伤等社会保障资金；卫生健康支出9.03万元，主要用于缴纳工作人员的基本医疗保险、公务员医疗补助等费用；住房保障支出13.91万元，主要用于缴纳单位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85635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托克逊县科学技术局2025年一般公共预算拨款合计477.69万元，其中：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基本支出179.69万元，比上年预算减少24.14万元，下降11.84%。主要原因是：调出1名正科级领导，基本工资、社保公积金等均比</w:t>
      </w:r>
      <w:r>
        <w:rPr>
          <w:rFonts w:hint="eastAsia" w:ascii="仿宋" w:hAnsi="微软雅黑" w:eastAsia="仿宋"/>
          <w:sz w:val="28"/>
          <w:szCs w:val="28"/>
          <w:lang w:val="en-US" w:eastAsia="zh-CN"/>
        </w:rPr>
        <w:t>上年</w:t>
      </w:r>
      <w:r>
        <w:rPr>
          <w:rFonts w:hint="eastAsia" w:ascii="仿宋" w:hAnsi="微软雅黑" w:eastAsia="仿宋"/>
          <w:sz w:val="28"/>
          <w:szCs w:val="28"/>
          <w:lang w:eastAsia="zh-CN"/>
        </w:rPr>
        <w:t>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项目支出298.00万元，比上年预算增加130.00万元,增长77.38%。主要原因是：本年科技馆免费开放补助资金项目、基层科普行动计划项目增加预算。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1、科学技术支出(类)427.64万元，占89.52%。</w:t>
      </w:r>
    </w:p>
    <w:p w14:paraId="2D1F1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2、社会保障和就业支出(类)27.11万元，占5.68%。</w:t>
      </w:r>
    </w:p>
    <w:p w14:paraId="7D420D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3、卫生健康支出(类)9.03万元，占1.89%。</w:t>
      </w:r>
    </w:p>
    <w:p w14:paraId="28C2D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4、住房保障支出(类)13.91万元，占2.91%。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1.科学技术支出（类）科学技术管理事务（款）行政运行（项）2025年预算数为129.64万元，比上年预算减少19.20万元，下降12.9</w:t>
      </w:r>
      <w:r>
        <w:rPr>
          <w:rFonts w:hint="eastAsia" w:ascii="仿宋" w:hAnsi="微软雅黑" w:eastAsia="仿宋"/>
          <w:sz w:val="28"/>
          <w:szCs w:val="28"/>
          <w:lang w:val="en-US" w:eastAsia="zh-CN"/>
        </w:rPr>
        <w:t>0</w:t>
      </w:r>
      <w:r>
        <w:rPr>
          <w:rFonts w:hint="eastAsia" w:ascii="仿宋" w:hAnsi="微软雅黑" w:eastAsia="仿宋"/>
          <w:sz w:val="28"/>
          <w:szCs w:val="28"/>
        </w:rPr>
        <w:t>%，主要原因是：调出1名正科级领导，基本工资、办公费等支出预算较上年减少。</w:t>
      </w:r>
    </w:p>
    <w:p w14:paraId="14D08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2.科学技术支出（类）技术研究与开发（款）科技成果转化与扩散（项）2025年预算数为191.00万元，比上年预算增加191.00万元，增长100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%，主要原因是：其他科学技术事务支出科目调整至科技成果转化与扩散，因此今年增加。</w:t>
      </w:r>
    </w:p>
    <w:p w14:paraId="189D1E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科学技术支出（类）科学技术普及（款）科普活动（项）2025年预算数为54.00万元，比上年预算增加31.00万元，增长134.78%，主要原因是：2025年基层科普活动增加，因此科普工作经费项目增加，导致科普活动支出预算较2024年增加。</w:t>
      </w:r>
    </w:p>
    <w:p w14:paraId="72164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科学技术支出（类）科学技术普及（款）科技馆站（项）2025年预算数为53.00万元，比上年预算增加10.00万元，增长23.26%，主要原因是：2025年下达的科技馆免费开放补助资金比2024年增加，因此科技馆站支出预算较上年增加。</w:t>
      </w:r>
    </w:p>
    <w:p w14:paraId="49EC5B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5.社会保障和就业支出（类）行政事业单位养老支出（款）行政单位离退休（项）2025年预算数为10.00万元，比上年预算增加1.87万元，增长23</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%，主要原因是：2025年退休人员绩效工资调增。</w:t>
      </w:r>
    </w:p>
    <w:p w14:paraId="20713E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6.社会保障和就业支出（类）行政事业单位养老支出（款）机关事业单位基本养老保险缴费支出（项）2025年预算数为17.11万元，比上年预算减少3.03万元，下降15.04%，主要原因是：人员调</w:t>
      </w:r>
      <w:r>
        <w:rPr>
          <w:rFonts w:hint="eastAsia" w:ascii="仿宋" w:hAnsi="微软雅黑" w:eastAsia="仿宋"/>
          <w:sz w:val="28"/>
          <w:szCs w:val="28"/>
          <w:lang w:val="en-US" w:eastAsia="zh-CN"/>
        </w:rPr>
        <w:t>出1人</w:t>
      </w:r>
      <w:r>
        <w:rPr>
          <w:rFonts w:hint="eastAsia" w:ascii="仿宋" w:hAnsi="微软雅黑" w:eastAsia="仿宋"/>
          <w:sz w:val="28"/>
          <w:szCs w:val="28"/>
        </w:rPr>
        <w:t>，因此基本养老保险缴费支出预算减少。</w:t>
      </w:r>
    </w:p>
    <w:p w14:paraId="3A9BDD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7.卫生健康支出（类）行政事业单位医疗（款）行政单位医疗（项）2025年预算数为7.26万元，比上年预算减少1.28万元，下降14.99%，主要原因是：人员调</w:t>
      </w:r>
      <w:r>
        <w:rPr>
          <w:rFonts w:hint="eastAsia" w:ascii="仿宋" w:hAnsi="微软雅黑" w:eastAsia="仿宋"/>
          <w:sz w:val="28"/>
          <w:szCs w:val="28"/>
          <w:lang w:val="en-US" w:eastAsia="zh-CN"/>
        </w:rPr>
        <w:t>出1人</w:t>
      </w:r>
      <w:r>
        <w:rPr>
          <w:rFonts w:hint="eastAsia" w:ascii="仿宋" w:hAnsi="微软雅黑" w:eastAsia="仿宋"/>
          <w:sz w:val="28"/>
          <w:szCs w:val="28"/>
        </w:rPr>
        <w:t>，因此行政单位医疗预算减少。</w:t>
      </w:r>
    </w:p>
    <w:p w14:paraId="65F315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8.卫生健康支出（类）行政事业单位医疗（款）公务员医疗补助（项）2025年预算数为1.77万元，比上年预算减少0.38万元，下降17.67%，主要原因是：人员调</w:t>
      </w:r>
      <w:r>
        <w:rPr>
          <w:rFonts w:hint="eastAsia" w:ascii="仿宋" w:hAnsi="微软雅黑" w:eastAsia="仿宋"/>
          <w:sz w:val="28"/>
          <w:szCs w:val="28"/>
          <w:lang w:val="en-US" w:eastAsia="zh-CN"/>
        </w:rPr>
        <w:t>出1人</w:t>
      </w:r>
      <w:r>
        <w:rPr>
          <w:rFonts w:hint="eastAsia" w:ascii="仿宋" w:hAnsi="微软雅黑" w:eastAsia="仿宋"/>
          <w:sz w:val="28"/>
          <w:szCs w:val="28"/>
        </w:rPr>
        <w:t>，因此公务员医疗补助预算减少。</w:t>
      </w:r>
    </w:p>
    <w:p w14:paraId="390EB3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9.住房保障支出（类）住房改革支出（款）住房公积金（项）2025年预算数为13.91万元，比上年预算减少2.12万元，下降13.23%，主要原因是：人员调</w:t>
      </w:r>
      <w:r>
        <w:rPr>
          <w:rFonts w:hint="eastAsia" w:ascii="仿宋" w:hAnsi="微软雅黑" w:eastAsia="仿宋"/>
          <w:sz w:val="28"/>
          <w:szCs w:val="28"/>
          <w:lang w:val="en-US" w:eastAsia="zh-CN"/>
        </w:rPr>
        <w:t>出1人</w:t>
      </w:r>
      <w:r>
        <w:rPr>
          <w:rFonts w:hint="eastAsia" w:ascii="仿宋" w:hAnsi="微软雅黑" w:eastAsia="仿宋"/>
          <w:sz w:val="28"/>
          <w:szCs w:val="28"/>
        </w:rPr>
        <w:t>，因此住房公积金预算减少。</w:t>
      </w:r>
    </w:p>
    <w:p w14:paraId="48C60C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10.科学技术支出（类）科学技术管理事务（款）其他科学技术管理事务支出（项）2025年预算数为0.00万元，比上年预算减少102.00万元，下降100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%，主要原因是：2025年将2024年的其他科学技术事务支出科目调整成技术研究与开发科目。</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托克逊县科学技术局2025年一般公共预算基本支出179.69万元，其中：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人员经费166.98万元，主要包括：基本工资、津贴补贴、奖金、机关事业单位基本养老保险缴费、职工基本医疗保险缴费、公务员医疗补助缴费、其他社会保障缴费、住房公积金、其他工资福利支出、退休费。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公用经费12.71万元，主要包括：办公费、邮电费、差旅费、维修（护）费、工会经费、公务用车运行维护费。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（一）项目名称：科技创新项目</w:t>
      </w:r>
    </w:p>
    <w:p w14:paraId="2C7D01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设立的政策依据：1.《托克逊县第十八届人民政府第39次常务会议纪要》;2.印发《关于强化科技创新支撑引领作用推动经济社会高质量发展十条措施(试行)》的通知吐政办规[2023]2号</w:t>
      </w:r>
      <w:r>
        <w:rPr>
          <w:rFonts w:hint="eastAsia" w:ascii="仿宋" w:hAnsi="微软雅黑" w:eastAsia="仿宋"/>
          <w:sz w:val="28"/>
          <w:szCs w:val="28"/>
          <w:lang w:eastAsia="zh-CN"/>
        </w:rPr>
        <w:t>。</w:t>
      </w:r>
    </w:p>
    <w:p w14:paraId="13EEA2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30D8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613976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资金分配情况：2024年第二批县本级科技计划项目支付资金87.9</w:t>
      </w:r>
      <w:r>
        <w:rPr>
          <w:rFonts w:hint="eastAsia" w:ascii="仿宋" w:hAnsi="微软雅黑" w:eastAsia="仿宋"/>
          <w:sz w:val="28"/>
          <w:szCs w:val="28"/>
          <w:lang w:val="en-US" w:eastAsia="zh-CN"/>
        </w:rPr>
        <w:t>0</w:t>
      </w:r>
      <w:r>
        <w:rPr>
          <w:rFonts w:hint="eastAsia" w:ascii="仿宋" w:hAnsi="微软雅黑" w:eastAsia="仿宋"/>
          <w:sz w:val="28"/>
          <w:szCs w:val="28"/>
        </w:rPr>
        <w:t>万元；2025年第一批县本级科技计划项目支付资金101</w:t>
      </w:r>
      <w:r>
        <w:rPr>
          <w:rFonts w:hint="eastAsia" w:ascii="仿宋" w:hAnsi="微软雅黑" w:eastAsia="仿宋"/>
          <w:sz w:val="28"/>
          <w:szCs w:val="28"/>
          <w:lang w:val="en-US" w:eastAsia="zh-CN"/>
        </w:rPr>
        <w:t>.00</w:t>
      </w:r>
      <w:r>
        <w:rPr>
          <w:rFonts w:hint="eastAsia" w:ascii="仿宋" w:hAnsi="微软雅黑" w:eastAsia="仿宋"/>
          <w:sz w:val="28"/>
          <w:szCs w:val="28"/>
        </w:rPr>
        <w:t>万元；项目专家咨询费2.1</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421436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E38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（二）项目名称：2025年中央基层科普行动计划资金</w:t>
      </w:r>
    </w:p>
    <w:p w14:paraId="3E158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设立的政策依据：关于提前下达2025年中央“基层科普行动计划”资金预算通知吐市财教（2024）93号</w:t>
      </w:r>
    </w:p>
    <w:p w14:paraId="455FDB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B1C0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793D4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资金分配情况：奖补农村科普带头人2</w:t>
      </w:r>
      <w:r>
        <w:rPr>
          <w:rFonts w:hint="eastAsia" w:ascii="仿宋" w:hAnsi="微软雅黑" w:eastAsia="仿宋"/>
          <w:sz w:val="28"/>
          <w:szCs w:val="28"/>
          <w:lang w:val="en-US" w:eastAsia="zh-CN"/>
        </w:rPr>
        <w:t>.00</w:t>
      </w:r>
      <w:r>
        <w:rPr>
          <w:rFonts w:hint="eastAsia" w:ascii="仿宋" w:hAnsi="微软雅黑" w:eastAsia="仿宋"/>
          <w:sz w:val="28"/>
          <w:szCs w:val="28"/>
        </w:rPr>
        <w:t>万元、科普示范基地2</w:t>
      </w:r>
      <w:r>
        <w:rPr>
          <w:rFonts w:hint="eastAsia" w:ascii="仿宋" w:hAnsi="微软雅黑" w:eastAsia="仿宋"/>
          <w:sz w:val="28"/>
          <w:szCs w:val="28"/>
          <w:lang w:val="en-US" w:eastAsia="zh-CN"/>
        </w:rPr>
        <w:t>.00</w:t>
      </w:r>
      <w:r>
        <w:rPr>
          <w:rFonts w:hint="eastAsia" w:ascii="仿宋" w:hAnsi="微软雅黑" w:eastAsia="仿宋"/>
          <w:sz w:val="28"/>
          <w:szCs w:val="28"/>
        </w:rPr>
        <w:t>万元、科普示范社区4</w:t>
      </w:r>
      <w:r>
        <w:rPr>
          <w:rFonts w:hint="eastAsia" w:ascii="仿宋" w:hAnsi="微软雅黑" w:eastAsia="仿宋"/>
          <w:sz w:val="28"/>
          <w:szCs w:val="28"/>
          <w:lang w:val="en-US" w:eastAsia="zh-CN"/>
        </w:rPr>
        <w:t>.00</w:t>
      </w:r>
      <w:r>
        <w:rPr>
          <w:rFonts w:hint="eastAsia" w:ascii="仿宋" w:hAnsi="微软雅黑" w:eastAsia="仿宋"/>
          <w:sz w:val="28"/>
          <w:szCs w:val="28"/>
        </w:rPr>
        <w:t>万元、优秀科普教育基地2</w:t>
      </w:r>
      <w:r>
        <w:rPr>
          <w:rFonts w:hint="eastAsia" w:ascii="仿宋" w:hAnsi="微软雅黑" w:eastAsia="仿宋"/>
          <w:sz w:val="28"/>
          <w:szCs w:val="28"/>
          <w:lang w:val="en-US" w:eastAsia="zh-CN"/>
        </w:rPr>
        <w:t>.00</w:t>
      </w:r>
      <w:r>
        <w:rPr>
          <w:rFonts w:hint="eastAsia" w:ascii="仿宋" w:hAnsi="微软雅黑" w:eastAsia="仿宋"/>
          <w:sz w:val="28"/>
          <w:szCs w:val="28"/>
        </w:rPr>
        <w:t>万元、青少年科技活动特色学校4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F2FD6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8407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（三）项目名称：2025年自治区基层科普行动计划资金</w:t>
      </w:r>
    </w:p>
    <w:p w14:paraId="2BD49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设立的政策依据：关于提前下达2025年自治区“基层科普行动计划”资金预算通知吐市财教（2024）99号</w:t>
      </w:r>
    </w:p>
    <w:p w14:paraId="2CD49F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8FB45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693E8A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资金分配情况：园区企业科协1</w:t>
      </w:r>
      <w:r>
        <w:rPr>
          <w:rFonts w:hint="eastAsia" w:ascii="仿宋" w:hAnsi="微软雅黑" w:eastAsia="仿宋"/>
          <w:sz w:val="28"/>
          <w:szCs w:val="28"/>
          <w:lang w:val="en-US" w:eastAsia="zh-CN"/>
        </w:rPr>
        <w:t>.00</w:t>
      </w:r>
      <w:r>
        <w:rPr>
          <w:rFonts w:hint="eastAsia" w:ascii="仿宋" w:hAnsi="微软雅黑" w:eastAsia="仿宋"/>
          <w:sz w:val="28"/>
          <w:szCs w:val="28"/>
        </w:rPr>
        <w:t>万元、新建科技小院3</w:t>
      </w:r>
      <w:r>
        <w:rPr>
          <w:rFonts w:hint="eastAsia" w:ascii="仿宋" w:hAnsi="微软雅黑" w:eastAsia="仿宋"/>
          <w:sz w:val="28"/>
          <w:szCs w:val="28"/>
          <w:lang w:val="en-US" w:eastAsia="zh-CN"/>
        </w:rPr>
        <w:t>.00</w:t>
      </w:r>
      <w:r>
        <w:rPr>
          <w:rFonts w:hint="eastAsia" w:ascii="仿宋" w:hAnsi="微软雅黑" w:eastAsia="仿宋"/>
          <w:sz w:val="28"/>
          <w:szCs w:val="28"/>
        </w:rPr>
        <w:t>万元、基层科技场馆2</w:t>
      </w:r>
      <w:r>
        <w:rPr>
          <w:rFonts w:hint="eastAsia" w:ascii="仿宋" w:hAnsi="微软雅黑" w:eastAsia="仿宋"/>
          <w:sz w:val="28"/>
          <w:szCs w:val="28"/>
          <w:lang w:val="en-US" w:eastAsia="zh-CN"/>
        </w:rPr>
        <w:t>.00</w:t>
      </w:r>
      <w:r>
        <w:rPr>
          <w:rFonts w:hint="eastAsia" w:ascii="仿宋" w:hAnsi="微软雅黑" w:eastAsia="仿宋"/>
          <w:sz w:val="28"/>
          <w:szCs w:val="28"/>
        </w:rPr>
        <w:t>万元、开展各类培训、讲座等科普活动项目4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53492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A37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（四）项目名称：科普工作经费</w:t>
      </w:r>
    </w:p>
    <w:p w14:paraId="724E02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设立的政策依据：1.新疆维吾尔自治区科学技术协会条例;2.</w:t>
      </w:r>
      <w:r>
        <w:rPr>
          <w:rFonts w:hint="eastAsia" w:ascii="仿宋" w:hAnsi="微软雅黑" w:eastAsia="仿宋"/>
          <w:sz w:val="28"/>
          <w:szCs w:val="28"/>
          <w:lang w:eastAsia="zh-CN"/>
        </w:rPr>
        <w:t>中共中央办公厅、国务院办公厅</w:t>
      </w:r>
      <w:r>
        <w:rPr>
          <w:rFonts w:hint="eastAsia" w:ascii="仿宋" w:hAnsi="微软雅黑" w:eastAsia="仿宋"/>
          <w:sz w:val="28"/>
          <w:szCs w:val="28"/>
        </w:rPr>
        <w:t>印发《关于新时代进一步加强</w:t>
      </w:r>
      <w:r>
        <w:rPr>
          <w:rFonts w:hint="eastAsia" w:ascii="仿宋" w:hAnsi="微软雅黑" w:eastAsia="仿宋"/>
          <w:sz w:val="28"/>
          <w:szCs w:val="28"/>
          <w:lang w:eastAsia="zh-CN"/>
        </w:rPr>
        <w:t>科学与技术</w:t>
      </w:r>
      <w:r>
        <w:rPr>
          <w:rFonts w:hint="eastAsia" w:ascii="仿宋" w:hAnsi="微软雅黑" w:eastAsia="仿宋"/>
          <w:sz w:val="28"/>
          <w:szCs w:val="28"/>
        </w:rPr>
        <w:t>普及工作的意见》3.自治区全民科学素质行动规划纲要实施方案(2021-2025年);4.《新疆维吾尔自治区科学技术进步奖励办法》</w:t>
      </w:r>
    </w:p>
    <w:p w14:paraId="08AC18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B617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2DAC52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资金分配情况：购买展品10</w:t>
      </w:r>
      <w:r>
        <w:rPr>
          <w:rFonts w:hint="eastAsia" w:ascii="仿宋" w:hAnsi="微软雅黑" w:eastAsia="仿宋"/>
          <w:sz w:val="28"/>
          <w:szCs w:val="28"/>
          <w:lang w:val="en-US" w:eastAsia="zh-CN"/>
        </w:rPr>
        <w:t>.00</w:t>
      </w:r>
      <w:r>
        <w:rPr>
          <w:rFonts w:hint="eastAsia" w:ascii="仿宋" w:hAnsi="微软雅黑" w:eastAsia="仿宋"/>
          <w:sz w:val="28"/>
          <w:szCs w:val="28"/>
        </w:rPr>
        <w:t>万元、打造科普文化街巷8</w:t>
      </w:r>
      <w:r>
        <w:rPr>
          <w:rFonts w:hint="eastAsia" w:ascii="仿宋" w:hAnsi="微软雅黑" w:eastAsia="仿宋"/>
          <w:sz w:val="28"/>
          <w:szCs w:val="28"/>
          <w:lang w:val="en-US" w:eastAsia="zh-CN"/>
        </w:rPr>
        <w:t>.00</w:t>
      </w:r>
      <w:r>
        <w:rPr>
          <w:rFonts w:hint="eastAsia" w:ascii="仿宋" w:hAnsi="微软雅黑" w:eastAsia="仿宋"/>
          <w:sz w:val="28"/>
          <w:szCs w:val="28"/>
        </w:rPr>
        <w:t>万元、奖补科技小院4</w:t>
      </w:r>
      <w:r>
        <w:rPr>
          <w:rFonts w:hint="eastAsia" w:ascii="仿宋" w:hAnsi="微软雅黑" w:eastAsia="仿宋"/>
          <w:sz w:val="28"/>
          <w:szCs w:val="28"/>
          <w:lang w:val="en-US" w:eastAsia="zh-CN"/>
        </w:rPr>
        <w:t>.00</w:t>
      </w:r>
      <w:r>
        <w:rPr>
          <w:rFonts w:hint="eastAsia" w:ascii="仿宋" w:hAnsi="微软雅黑" w:eastAsia="仿宋"/>
          <w:sz w:val="28"/>
          <w:szCs w:val="28"/>
        </w:rPr>
        <w:t>万元、奖补青少年科技活动特色学校3</w:t>
      </w:r>
      <w:r>
        <w:rPr>
          <w:rFonts w:hint="eastAsia" w:ascii="仿宋" w:hAnsi="微软雅黑" w:eastAsia="仿宋"/>
          <w:sz w:val="28"/>
          <w:szCs w:val="28"/>
          <w:lang w:val="en-US" w:eastAsia="zh-CN"/>
        </w:rPr>
        <w:t>.00</w:t>
      </w:r>
      <w:r>
        <w:rPr>
          <w:rFonts w:hint="eastAsia" w:ascii="仿宋" w:hAnsi="微软雅黑" w:eastAsia="仿宋"/>
          <w:sz w:val="28"/>
          <w:szCs w:val="28"/>
        </w:rPr>
        <w:t>万元、奖补科普示范社区3</w:t>
      </w:r>
      <w:r>
        <w:rPr>
          <w:rFonts w:hint="eastAsia" w:ascii="仿宋" w:hAnsi="微软雅黑" w:eastAsia="仿宋"/>
          <w:sz w:val="28"/>
          <w:szCs w:val="28"/>
          <w:lang w:val="en-US" w:eastAsia="zh-CN"/>
        </w:rPr>
        <w:t>.00</w:t>
      </w:r>
      <w:r>
        <w:rPr>
          <w:rFonts w:hint="eastAsia" w:ascii="仿宋" w:hAnsi="微软雅黑" w:eastAsia="仿宋"/>
          <w:sz w:val="28"/>
          <w:szCs w:val="28"/>
        </w:rPr>
        <w:t>万元、其他科普宣传费用2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43C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0688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（五）项目名称：2025年中央科技馆免费开放补助资金</w:t>
      </w:r>
    </w:p>
    <w:p w14:paraId="0A0A86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设立的政策依据：关于提前下达2025年“中央科技馆免费开放补助”资金预算通知吐市财教（2024)85号</w:t>
      </w:r>
    </w:p>
    <w:p w14:paraId="41DD9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4061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项目承担单位：托克逊县科学技术局</w:t>
      </w:r>
    </w:p>
    <w:p w14:paraId="7E0804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资金分配情况：聘用5名科技馆工作人员劳务费21.52万元、购买展品26</w:t>
      </w:r>
      <w:r>
        <w:rPr>
          <w:rFonts w:hint="eastAsia" w:ascii="仿宋" w:hAnsi="微软雅黑" w:eastAsia="仿宋"/>
          <w:sz w:val="28"/>
          <w:szCs w:val="28"/>
          <w:lang w:val="en-US" w:eastAsia="zh-CN"/>
        </w:rPr>
        <w:t>.00</w:t>
      </w:r>
      <w:r>
        <w:rPr>
          <w:rFonts w:hint="eastAsia" w:ascii="仿宋" w:hAnsi="微软雅黑" w:eastAsia="仿宋"/>
          <w:sz w:val="28"/>
          <w:szCs w:val="28"/>
        </w:rPr>
        <w:t>万元、水电暖网络费用5.48万元。</w:t>
      </w:r>
    </w:p>
    <w:p w14:paraId="77FA2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%，主要原因是2025年公务用车运行费较去年无变化；公务接待费增加0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托克逊县科学技术局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托克逊县科学技术局2025上年结转结余1.35万元，包括：财政拨款1.35万元，非财政拨款0.00万元，其中：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1.2024年自治区“基层科普行动计划”资金吐市财文[2023]103号（项目）0.01万元，主要用于：科普宣传活动费用支出。</w:t>
      </w:r>
    </w:p>
    <w:p w14:paraId="42D8F6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2.2024年自治区科技计划专项资金（项目）1.34万元，主要用于：科技特派员的培训、发宣传资料以及科技特派员领导小组办公室的日常办公经费。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托克逊县科学技术局2025年的机关运行经费财政拨款预算12.71万元，比上年预算减少1.45万元，下降10.24%。主要原因是人员调</w:t>
      </w:r>
      <w:r>
        <w:rPr>
          <w:rFonts w:hint="eastAsia" w:ascii="仿宋" w:hAnsi="微软雅黑" w:eastAsia="仿宋"/>
          <w:sz w:val="28"/>
          <w:szCs w:val="28"/>
          <w:lang w:val="en-US" w:eastAsia="zh-CN"/>
        </w:rPr>
        <w:t>出</w:t>
      </w:r>
      <w:r>
        <w:rPr>
          <w:rFonts w:hint="eastAsia" w:ascii="仿宋" w:hAnsi="微软雅黑" w:eastAsia="仿宋"/>
          <w:sz w:val="28"/>
          <w:szCs w:val="28"/>
          <w:lang w:eastAsia="zh-CN"/>
        </w:rPr>
        <w:t>减少，办公费、差旅费减少，导致机关运行经费财政拨款预算均减少。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2025年，托克逊县科学技术局政府采购预算3.34万元，其中：政府采购货物预算2.84万元，政府采购工程预算0.00万元，政府采购服务预算0.50万元。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2025年托克逊县科学技术局面向中小企业预留政府采购项目预算金额3.34万元，小微企业预留政府采购项目预算金额3.34万元。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截至2024年底，托克逊县科学技术局占用使用国有资产总体情况为：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1.房屋520平方米，价值0.00万元。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2.车辆1辆，价值12.52万元；其中：一般公务用车1辆，价值12.52万元；执法执勤用车0辆，价值0.00万元；其他车辆0辆，价值0.00万元。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3.办公家具价值8.12万元。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2025年，本单位预算绩效管理整体预算绩效目标5个，涉及预算金额487.0</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298.00</w:t>
      </w:r>
      <w:r>
        <w:rPr>
          <w:rFonts w:hint="eastAsia" w:ascii="仿宋" w:hAnsi="微软雅黑" w:eastAsia="仿宋"/>
          <w:sz w:val="28"/>
          <w:szCs w:val="28"/>
        </w:rPr>
        <w:t>万元；非财政拨款项目涉及预算金额7.96万元。具体情况见下表：</w:t>
      </w:r>
    </w:p>
    <w:p w14:paraId="0C316EA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15299300701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C00DA7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FC2E8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66F4A9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056AC4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FD724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09EE0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A8549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目标1.聚焦企业创新，提升企业自主创新能力。继续做好企业实地调研，了解掌握企业在科技创新、科技需求及技术瓶颈等方面的具体情况，推动企业和相关部门与高校、科研院所</w:t>
            </w:r>
            <w:r>
              <w:rPr>
                <w:rFonts w:hint="eastAsia" w:ascii="宋体" w:hAnsi="宋体" w:cs="宋体"/>
                <w:i w:val="0"/>
                <w:iCs w:val="0"/>
                <w:color w:val="000000"/>
                <w:sz w:val="18"/>
                <w:szCs w:val="18"/>
                <w:highlight w:val="none"/>
                <w:u w:val="none"/>
                <w:lang w:eastAsia="zh-CN"/>
              </w:rPr>
              <w:t>建立</w:t>
            </w:r>
            <w:r>
              <w:rPr>
                <w:rFonts w:hint="eastAsia" w:ascii="宋体" w:hAnsi="宋体" w:eastAsia="宋体" w:cs="宋体"/>
                <w:i w:val="0"/>
                <w:iCs w:val="0"/>
                <w:color w:val="000000"/>
                <w:sz w:val="18"/>
                <w:szCs w:val="18"/>
                <w:highlight w:val="none"/>
                <w:u w:val="none"/>
              </w:rPr>
              <w:t>产学研合作关系，积极督促中南大学与中泰能化；新疆大学机械学院、工程学院与圣雄氯碱；新建博士联合会与睿疆生物科技公司产学研合作，助力企业发展，提高企业自主创新能力。鼓励企业加大研发投入，积极培育认定高企和科小目标任务。</w:t>
            </w:r>
          </w:p>
          <w:p w14:paraId="0F4EFB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目标2.进一步加强自治区、市、县各级科技计划项目的申报与管理工作。</w:t>
            </w:r>
          </w:p>
          <w:p w14:paraId="585264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目标3.进一步强化科技特派员的管理。规范科技特派员管理工作，建立奖励及考核制度，充分发挥科技特派员作用。</w:t>
            </w:r>
          </w:p>
          <w:p w14:paraId="7D5979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目标4.继续按照托克逊县自治区级农业科技园区建设总体规划的步骤安排，落实好建设任务。</w:t>
            </w:r>
          </w:p>
          <w:p w14:paraId="15A5B4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目标5.组织举办科技政策、科技咨询服务宣讲培训会。</w:t>
            </w:r>
          </w:p>
          <w:p w14:paraId="09C7A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目标6.继续扩大新疆老科协老年科技大学科普讲座的收看覆盖面、持续发挥科普大屏的</w:t>
            </w:r>
            <w:r>
              <w:rPr>
                <w:rFonts w:hint="eastAsia" w:ascii="宋体" w:hAnsi="宋体" w:cs="宋体"/>
                <w:i w:val="0"/>
                <w:iCs w:val="0"/>
                <w:color w:val="000000"/>
                <w:sz w:val="18"/>
                <w:szCs w:val="18"/>
                <w:highlight w:val="none"/>
                <w:u w:val="none"/>
                <w:lang w:eastAsia="zh-CN"/>
              </w:rPr>
              <w:t>科技</w:t>
            </w:r>
            <w:r>
              <w:rPr>
                <w:rFonts w:hint="eastAsia" w:ascii="宋体" w:hAnsi="宋体" w:eastAsia="宋体" w:cs="宋体"/>
                <w:i w:val="0"/>
                <w:iCs w:val="0"/>
                <w:color w:val="000000"/>
                <w:sz w:val="18"/>
                <w:szCs w:val="18"/>
                <w:highlight w:val="none"/>
                <w:u w:val="none"/>
              </w:rPr>
              <w:t>宣传作用。</w:t>
            </w:r>
          </w:p>
          <w:p w14:paraId="2D7AFA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目标7.继续发挥科技馆科普主阵地作用，做好科技馆相关项目申报、免费开放、人员培训以及线上宣传工作。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目标8.继续做好流动科技馆巡展工作。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78.35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400.</w:t>
            </w:r>
            <w:r>
              <w:rPr>
                <w:rFonts w:hint="eastAsia" w:ascii="宋体" w:hAnsi="宋体" w:cs="宋体"/>
                <w:i w:val="0"/>
                <w:iCs w:val="0"/>
                <w:color w:val="000000"/>
                <w:sz w:val="18"/>
                <w:szCs w:val="18"/>
                <w:highlight w:val="none"/>
                <w:u w:val="none"/>
                <w:lang w:val="en-US" w:eastAsia="zh-CN"/>
              </w:rPr>
              <w:t>69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7.96</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保障科技特派员的数量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县科技馆参观人次（线上线下）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组织各类宣传活动场次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购置展品更新数量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实施县本级计划项目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培育和认定高新企业数量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DC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2E6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3AB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1F7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CB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183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5244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445D3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C72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C60A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2025年基层科普行动计划资金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DA5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5EC8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53950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4D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F03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BC71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80D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A650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AC5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29463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CC5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8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94CB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目标1;奖补一批科普带头人，进一步提高托克逊县各族群众的科学素质和依靠科技增收致富的能力。</w:t>
            </w:r>
          </w:p>
          <w:p w14:paraId="39C3C56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深入实施中央和自治区基层科普行动计划项目，开展科普工作，引导推进托克逊县科技小院开展科技服务活动，支持一批科普示范社区、科普教育基地建设，青少年科技活动特色学校，基层科技场馆，以此提升我县公民科学素质比例。</w:t>
            </w:r>
          </w:p>
        </w:tc>
      </w:tr>
      <w:tr w14:paraId="1E705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63B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AEE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71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ABA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6B3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CAB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708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3BC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0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D46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4F3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92D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D32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奖补农村科普带头人人数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2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32A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41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64C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FC2B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B9B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6E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42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A36B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7D7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奖补科普示范基地数量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502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7BC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DA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28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1C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D3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79A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CBB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68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AC3C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奖补科普示范社区数量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271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0F7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D76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9E8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6E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BE2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A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112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20E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3914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奖补青少年科技活动特色学校数量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349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6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93C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125C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568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4F0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151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01A3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E4CA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3D10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奖补优秀科普教育基地数量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B9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C2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86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AE7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666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8DB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98D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44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678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F113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奖补园区企业科协数量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63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66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90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EF0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7C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DBD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BA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59414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C3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91F0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新建科技小院数量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0F5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995F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3A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AF4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3D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FD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878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6DA8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8C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019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奖补基层科技场馆数量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666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D48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F5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158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0A5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4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A0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20A3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87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8838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开展科普活动次数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8A2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E2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640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9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8B6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994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DFD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C1D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E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A22E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科普经费规范使用率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23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55B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FB3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9E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069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A4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8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55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C86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804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科普行动计划全县覆盖率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5E4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E6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FF1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CFC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398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851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246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AEA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38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C027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科普带头人奖补金额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B1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1C6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248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0A9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0E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942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1B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A37E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65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6D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科普示范基地建设成本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5F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B5F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BCF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87B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DD2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78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2F7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1CE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A5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A2EB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科普示范社区补助经费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2D2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ED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AA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17E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7B4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EA9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A49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AEC6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A07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D73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青少年科技活动特色学校补助经费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13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430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7B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42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45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F1D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9D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46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95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40F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优秀科普教育基地奖补金额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4B6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911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9EB5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D87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F2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8B5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6F7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D8F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614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2CCE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园区企业科协活动经费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E28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C6E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BFB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7F4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7B4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D5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BA3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3AC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9D3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7EE6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新建科技小院补助经费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55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FF3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B0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3A2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B1D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2D4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EE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1ADB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3A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E86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基层科技场馆补助经费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7E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09C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97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197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DD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DE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C7D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117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4C0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1FB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开展各类培训、讲座等科普活动成本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EE9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20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313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FD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EB6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CE1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C3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26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26B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EBB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全县公民科学素质比例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F3EC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BA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CC2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2AC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0A1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9F4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3BD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D1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F62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B782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全县公民依靠科技增收致富的能力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5BF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C78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E0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1A1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FEB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983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D06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C5E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0F91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0CB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科普工作受益群众满意度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2F8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C4B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3F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1FF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B1F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7DE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0F2AA8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BD5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C77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DB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C59B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7338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1C0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6493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4C017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EE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ABD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2025年中央科技馆免费开放补助资金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3E5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90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1B166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A1F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CBE3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17C2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16F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54867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A96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88F6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61C3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C0B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94C8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目标1：计划购置展品不少于15项，维修展品不少于15个，提升广大群众的参观体验质量和效果，保障科技馆展品正常运行。 </w:t>
            </w:r>
          </w:p>
          <w:p w14:paraId="357EE46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目标2：全年</w:t>
            </w:r>
            <w:r>
              <w:rPr>
                <w:rFonts w:hint="eastAsia" w:ascii="宋体" w:hAnsi="宋体" w:cs="宋体"/>
                <w:i w:val="0"/>
                <w:iCs w:val="0"/>
                <w:color w:val="000000"/>
                <w:sz w:val="18"/>
                <w:szCs w:val="18"/>
                <w:highlight w:val="none"/>
                <w:u w:val="none"/>
                <w:lang w:eastAsia="zh-CN"/>
              </w:rPr>
              <w:t>开放</w:t>
            </w:r>
            <w:r>
              <w:rPr>
                <w:rFonts w:hint="eastAsia" w:ascii="宋体" w:hAnsi="宋体" w:eastAsia="宋体" w:cs="宋体"/>
                <w:i w:val="0"/>
                <w:iCs w:val="0"/>
                <w:color w:val="000000"/>
                <w:sz w:val="18"/>
                <w:szCs w:val="18"/>
                <w:highlight w:val="none"/>
                <w:u w:val="none"/>
              </w:rPr>
              <w:t>科技馆不少于180天，通过开展8场次以上科技教育活动，提升全县公众的科学文化素质。</w:t>
            </w:r>
          </w:p>
          <w:p w14:paraId="23F62F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目标3：通过开展科技辅导员培训人数不少于15人，提升科学服务能力。</w:t>
            </w:r>
          </w:p>
          <w:p w14:paraId="0BF1F39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目标4：聘用科技馆工作人员5名，其中：3名科普讲解员、2名后勤保障员，以此提升科技馆工作效率。</w:t>
            </w:r>
          </w:p>
        </w:tc>
      </w:tr>
      <w:tr w14:paraId="1922E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151A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DF4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C8E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C6C4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6D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AD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8A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36F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587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453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30A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92E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5990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科技馆年度正常开馆天数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506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42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3CEC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160天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21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2F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C6C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C91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BF0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9B47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D626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开展教育活动场次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12E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FCD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57BC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2F5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C72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37C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AB6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95E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5F76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24D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年度展品更新数量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57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10D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256BF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8项</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AD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243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C5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DA0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599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0F43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0B69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年度展品维修数量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F9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75C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BEEC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39E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DF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7DB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6F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A3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45C48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676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科技辅导员年培训人数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35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B2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80AC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E2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8D8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0FF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A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DAA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F17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865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保障科技馆工作人员数量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B4F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FB9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BA88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01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29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F4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969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C879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BC3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71EC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274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2BA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7BC83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F9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07D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990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58B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D4D0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208122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4E428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展品展项完好率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7C03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31909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C53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733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C77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FE8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6F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E864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711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DD4D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科技馆工作人员工资支出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5B4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42F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073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6E5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C2D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52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58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F4F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FE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16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展品更新、购置费用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CD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F0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3D6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A5E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E5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D5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1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F6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4DB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03C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科技馆日常运行经费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C71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7C4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388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075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12F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01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CF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C9B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DDDA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年服务观众人次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5C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&gt;=1.50万人次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6C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21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1.3万人次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454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AA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F41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4E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6E49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8AB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2780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网络科普资源年浏览量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AF0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&gt;=4.20万人次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BC2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C4C0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4.3万人次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D22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6E6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F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132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A08B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D8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37F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科技馆参展群众满意度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53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0F3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45C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C1E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47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DC5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4126D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970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D8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09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A13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939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B3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5F7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3F81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2A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F44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科技创新项目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261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F32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6CCD1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77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225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FE3B2D">
            <w:pPr>
              <w:keepNext w:val="0"/>
              <w:keepLines w:val="0"/>
              <w:pageBreakBefore w:val="0"/>
              <w:widowControl w:val="0"/>
              <w:kinsoku/>
              <w:wordWrap/>
              <w:overflowPunct/>
              <w:topLinePunct w:val="0"/>
              <w:autoSpaceDE/>
              <w:autoSpaceDN/>
              <w:bidi w:val="0"/>
              <w:adjustRightInd/>
              <w:snapToGrid/>
              <w:jc w:val="center"/>
              <w:rPr>
                <w:rFonts w:hint="default" w:eastAsia="宋体"/>
                <w:lang w:val="en-US" w:eastAsia="zh-CN"/>
              </w:rPr>
            </w:pPr>
            <w:r>
              <w:rPr>
                <w:rFonts w:hint="default" w:ascii="宋体" w:hAnsi="宋体" w:eastAsia="宋体" w:cs="宋体"/>
                <w:i w:val="0"/>
                <w:iCs w:val="0"/>
                <w:color w:val="000000"/>
                <w:sz w:val="18"/>
                <w:szCs w:val="18"/>
                <w:highlight w:val="none"/>
                <w:u w:val="none"/>
              </w:rPr>
              <w:t>191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9DE19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5477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20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A41F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726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BCB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5DDA0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目标1：通过发放2024年已立项的7个项目的奖补资金，以此实现提高企业科技创新积极性的目标。</w:t>
            </w:r>
          </w:p>
          <w:p w14:paraId="10A61C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目标2：计划2025年持续立项9个新的科技创新项目，组织并支持企业申请高新技术企业认定2家，以此鼓励企业科技创新，持续推动我县科技创新发展。</w:t>
            </w:r>
          </w:p>
        </w:tc>
      </w:tr>
      <w:tr w14:paraId="3C652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04F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9DC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726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1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51E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BD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713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F6C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049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D04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6A7B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022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76C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实施2025年县本级科技计划项目数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FC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AA8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CD3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7项</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3C4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06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09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0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B96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75D3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FE2A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2024年科技计划第二批项目奖励数量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E8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931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92A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041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4C4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FE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49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B8A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FB8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139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高新技术企业认定数量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D8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15C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FB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E3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F90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C81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47C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D85E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8950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BB33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1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C67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55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41F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001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2E0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445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A1D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FFE3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5154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2025年县本级科技创新项目奖励资金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7E4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F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3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000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7C6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2AD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F8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4A5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5BDD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A710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2024年县本级科技计划第二批奖励资金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AEC0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&lt;=87.90万元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CC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1FB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036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E9A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7C3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BC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0A0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833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A2BF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项目专家咨询费等相关支出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D54D6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1EC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165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28B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32E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F8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CCA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65031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1771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B534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提高企业科技创新积极性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0F7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15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C6B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9C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D2F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3E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D69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68F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5C0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7095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提升全民科学素养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D7E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D64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0D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06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860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77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30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F0C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B81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23D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科技计划奖励对象满意度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0860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E1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06E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B63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19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54E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DFD920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0C5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AAC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C36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052F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25C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606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5A7B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14C10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43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2E3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科普工作经费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8531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3C66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热衣曼·阿布都尼斯尔</w:t>
            </w:r>
          </w:p>
        </w:tc>
      </w:tr>
      <w:tr w14:paraId="36549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6FD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94B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6223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5D7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8CAE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FD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1B1A6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F187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9D7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96CB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目标1：通过打造1个科普文化街巷，实现增强科普宣传力度，引导群众树立正确的科学观念的目标。</w:t>
            </w:r>
          </w:p>
          <w:p w14:paraId="34AAC5A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目标2：通过奖补2所科技特色学校、2家科技小院、2个科普示范社区，增强学校、科技小院，科普示范社区宣传力度，更好</w:t>
            </w:r>
            <w:r>
              <w:rPr>
                <w:rFonts w:hint="eastAsia" w:ascii="宋体" w:hAnsi="宋体" w:cs="宋体"/>
                <w:i w:val="0"/>
                <w:iCs w:val="0"/>
                <w:color w:val="000000"/>
                <w:sz w:val="18"/>
                <w:szCs w:val="18"/>
                <w:highlight w:val="none"/>
                <w:u w:val="none"/>
                <w:lang w:eastAsia="zh-CN"/>
              </w:rPr>
              <w:t>地</w:t>
            </w:r>
            <w:bookmarkStart w:id="0" w:name="_GoBack"/>
            <w:bookmarkEnd w:id="0"/>
            <w:r>
              <w:rPr>
                <w:rFonts w:hint="eastAsia" w:ascii="宋体" w:hAnsi="宋体" w:eastAsia="宋体" w:cs="宋体"/>
                <w:i w:val="0"/>
                <w:iCs w:val="0"/>
                <w:color w:val="000000"/>
                <w:sz w:val="18"/>
                <w:szCs w:val="18"/>
                <w:highlight w:val="none"/>
                <w:u w:val="none"/>
              </w:rPr>
              <w:t>为学生、群众提供优质的科普服务。</w:t>
            </w:r>
          </w:p>
        </w:tc>
      </w:tr>
      <w:tr w14:paraId="2AC0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66D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5E1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465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16F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CE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D1E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E33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2A7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917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30B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D9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03E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71B5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35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ED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CAA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CAA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1B0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821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0E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D6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09DF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3BB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打造科普文化街巷数量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7A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317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60E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E650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2E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6B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B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E61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260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D00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奖补科技小院数量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44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83E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A1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124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300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69D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1FE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DCC1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CDD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72FA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奖补科技特色学校数量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346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DE0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CAD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77C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16B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1F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1B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6FC9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4481E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2D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奖补科技示范社区数量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448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71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38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64C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081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CD3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84F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BAE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5E5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DA89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展品质量合格率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BB5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05B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F31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6A9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39E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0ED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9DA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19EA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A415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D0F8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购置展品费用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5A3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8CC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046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1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920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4BC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5FC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6DDE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1BC3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2D5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打造科普文化街巷成本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5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B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C8C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4DF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2A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48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1BE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17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A6D8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588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奖补科技小院资金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DD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B81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0D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1FB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6C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B7B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BEC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DF77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D56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86E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奖补科普示范社区资金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E1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E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50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F01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78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615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7BF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C1BA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9C64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其他科普宣传费用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E8B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A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8F2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990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C87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C83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C6A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EDB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9F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817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奖补科技特色学校资金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36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D7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EC0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21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3F8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2A9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4D9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E6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035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4130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提高全县公民依靠科技增收致富的能力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A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3BC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A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26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3E3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992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73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E781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D2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A4B6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提升全县公民科学素质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6BC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67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030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31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E1AD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A98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69DB3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20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0"/>
        <w:gridCol w:w="881"/>
        <w:gridCol w:w="914"/>
      </w:tblGrid>
      <w:tr w14:paraId="59378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17A9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857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CB8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281A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31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60E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托克逊县科学技术局</w:t>
            </w:r>
          </w:p>
        </w:tc>
      </w:tr>
      <w:tr w14:paraId="33E4E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290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217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1" w:type="dxa"/>
            <w:gridSpan w:val="2"/>
            <w:tcBorders>
              <w:top w:val="single" w:color="000000" w:sz="4" w:space="0"/>
              <w:left w:val="single" w:color="000000" w:sz="4" w:space="0"/>
              <w:bottom w:val="single" w:color="000000" w:sz="4" w:space="0"/>
              <w:right w:val="single" w:color="000000" w:sz="4" w:space="0"/>
            </w:tcBorders>
            <w:noWrap w:val="0"/>
            <w:vAlign w:val="center"/>
          </w:tcPr>
          <w:p w14:paraId="40F5E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032CF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木依布力·吾甫尔</w:t>
            </w:r>
          </w:p>
        </w:tc>
      </w:tr>
      <w:tr w14:paraId="661B9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EBA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CAF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620C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7.96</w:t>
            </w:r>
          </w:p>
        </w:tc>
        <w:tc>
          <w:tcPr>
            <w:tcW w:w="1455" w:type="dxa"/>
            <w:tcBorders>
              <w:top w:val="single" w:color="000000" w:sz="4" w:space="0"/>
              <w:left w:val="nil"/>
              <w:bottom w:val="single" w:color="000000" w:sz="4" w:space="0"/>
              <w:right w:val="single" w:color="000000" w:sz="4" w:space="0"/>
            </w:tcBorders>
            <w:noWrap w:val="0"/>
            <w:vAlign w:val="center"/>
          </w:tcPr>
          <w:p w14:paraId="2656C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756E8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EED6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5671F1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7.96</w:t>
            </w:r>
          </w:p>
        </w:tc>
      </w:tr>
      <w:tr w14:paraId="63AC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72A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7C4FC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目标1：通过对展厅以及不少于25个展品进行维修维护，确保科技馆更好运行，开展各项科普工作，达到提升参观群众体验感，持续提升全县公民科学素质的效果。</w:t>
            </w:r>
          </w:p>
          <w:p w14:paraId="303987C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目标2：通过征订不少于50份企业科技报发放给企业，开展不少于1次企业培训，人数不少于50人，宣传高新企业政策，以此督促企业成立研发机构，提升我县科技创新能力。</w:t>
            </w:r>
          </w:p>
        </w:tc>
      </w:tr>
      <w:tr w14:paraId="38BBD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08A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E60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0AD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15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08C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281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A3BA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864B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04C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2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40B3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BEC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4CA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展品维护数量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558F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≥25</w:t>
            </w:r>
            <w:r>
              <w:rPr>
                <w:rFonts w:hint="eastAsia" w:ascii="宋体" w:hAnsi="宋体" w:eastAsia="宋体" w:cs="宋体"/>
                <w:i w:val="0"/>
                <w:iCs w:val="0"/>
                <w:color w:val="000000"/>
                <w:sz w:val="18"/>
                <w:szCs w:val="18"/>
                <w:highlight w:val="none"/>
                <w:u w:val="none"/>
                <w:lang w:val="en-US" w:eastAsia="zh-CN"/>
              </w:rPr>
              <w:t>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1B0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80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C4C1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BB7B9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8BB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99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8E8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FFFE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1E0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企业科技报征订份数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45A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lang w:val="en-US" w:eastAsia="zh-CN"/>
              </w:rPr>
              <w:t>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BF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D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1459F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6289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AA7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D0A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77D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8E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476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开展企业培训场次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E0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013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D5A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2354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0C9ACE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3E7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7FD5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B31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928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EB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开展企业培训人数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FA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≥50</w:t>
            </w:r>
            <w:r>
              <w:rPr>
                <w:rFonts w:hint="eastAsia" w:ascii="宋体" w:hAnsi="宋体" w:eastAsia="宋体" w:cs="宋体"/>
                <w:i w:val="0"/>
                <w:iCs w:val="0"/>
                <w:color w:val="000000"/>
                <w:sz w:val="18"/>
                <w:szCs w:val="18"/>
                <w:highlight w:val="none"/>
                <w:u w:val="none"/>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6CF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B6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79F4B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6EA0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284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4CF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0B29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84E14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BC57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展品维护完好率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265A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73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F7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EC08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AFD9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15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A21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9BA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77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B80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展厅、展品维修（护）费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B1C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≤5.96</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96C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B6AE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04AA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36A3AD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A2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F81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FF1F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A4E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3F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13D5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≤0.96</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3C3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925D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6868D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5AD883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24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F324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C790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3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F1F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企业科技报征订费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542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≤0.54</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A760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01E1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709B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078774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315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F265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108F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E3C1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2BCA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企业培训相关费用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5CB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≤0.5</w:t>
            </w:r>
            <w:r>
              <w:rPr>
                <w:rFonts w:hint="eastAsia" w:ascii="宋体" w:hAnsi="宋体" w:eastAsia="宋体" w:cs="宋体"/>
                <w:i w:val="0"/>
                <w:iCs w:val="0"/>
                <w:color w:val="000000"/>
                <w:sz w:val="18"/>
                <w:szCs w:val="18"/>
                <w:highlight w:val="none"/>
                <w:u w:val="none"/>
                <w:lang w:val="en-US" w:eastAsia="zh-CN"/>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E11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F83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5290C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6520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F6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226F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A9A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E035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4C5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全县公民科学素质比例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826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E5A4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8C07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C19E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DB0A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246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A44E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632C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D9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610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科技馆参展群众体验满意度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78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11A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33B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B978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3415D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4D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托克逊县科学技术局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000871"/>
    <w:rsid w:val="04E90B5B"/>
    <w:rsid w:val="04FC6AE0"/>
    <w:rsid w:val="053B593E"/>
    <w:rsid w:val="05FB6D97"/>
    <w:rsid w:val="0636246C"/>
    <w:rsid w:val="065B5A88"/>
    <w:rsid w:val="070D4E50"/>
    <w:rsid w:val="07FC2953"/>
    <w:rsid w:val="096D3B08"/>
    <w:rsid w:val="09BC3AB2"/>
    <w:rsid w:val="0AAE0F84"/>
    <w:rsid w:val="0B9C7F3C"/>
    <w:rsid w:val="0BA650B0"/>
    <w:rsid w:val="0BF24799"/>
    <w:rsid w:val="0CCB5D63"/>
    <w:rsid w:val="0D2546FA"/>
    <w:rsid w:val="0D5A65D7"/>
    <w:rsid w:val="0D821B4C"/>
    <w:rsid w:val="0DBA12E6"/>
    <w:rsid w:val="0E0B1044"/>
    <w:rsid w:val="0E515952"/>
    <w:rsid w:val="10161F5A"/>
    <w:rsid w:val="1039691A"/>
    <w:rsid w:val="10C50619"/>
    <w:rsid w:val="10E20086"/>
    <w:rsid w:val="12A63A7D"/>
    <w:rsid w:val="1302137F"/>
    <w:rsid w:val="1332191F"/>
    <w:rsid w:val="133A11B0"/>
    <w:rsid w:val="13F72496"/>
    <w:rsid w:val="149D42C3"/>
    <w:rsid w:val="14D856C8"/>
    <w:rsid w:val="15270B0A"/>
    <w:rsid w:val="15C01D92"/>
    <w:rsid w:val="162310BB"/>
    <w:rsid w:val="177D598D"/>
    <w:rsid w:val="18B52DD6"/>
    <w:rsid w:val="18CD0120"/>
    <w:rsid w:val="19C332D1"/>
    <w:rsid w:val="1A613F9E"/>
    <w:rsid w:val="1A7B50D8"/>
    <w:rsid w:val="1AC71034"/>
    <w:rsid w:val="1B0B3C2A"/>
    <w:rsid w:val="1B17716C"/>
    <w:rsid w:val="1C662D65"/>
    <w:rsid w:val="1DDA4CBB"/>
    <w:rsid w:val="1E0E7E09"/>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BCE7361"/>
    <w:rsid w:val="2BF71F4B"/>
    <w:rsid w:val="2CF33142"/>
    <w:rsid w:val="2EE93382"/>
    <w:rsid w:val="2F1102C8"/>
    <w:rsid w:val="2FF951FB"/>
    <w:rsid w:val="3084050F"/>
    <w:rsid w:val="31BB2DB3"/>
    <w:rsid w:val="31D60DBC"/>
    <w:rsid w:val="322142B6"/>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E2743E"/>
    <w:rsid w:val="3D2F28A7"/>
    <w:rsid w:val="3D973713"/>
    <w:rsid w:val="3DB22CC1"/>
    <w:rsid w:val="3E2F2095"/>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ED2BCB"/>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0E2A51"/>
    <w:rsid w:val="67A8670B"/>
    <w:rsid w:val="67E31343"/>
    <w:rsid w:val="6808604B"/>
    <w:rsid w:val="68215E3F"/>
    <w:rsid w:val="68570D81"/>
    <w:rsid w:val="68A452E5"/>
    <w:rsid w:val="69286279"/>
    <w:rsid w:val="69DB32EB"/>
    <w:rsid w:val="6A461D19"/>
    <w:rsid w:val="6B713F07"/>
    <w:rsid w:val="6CAB45B9"/>
    <w:rsid w:val="6D035033"/>
    <w:rsid w:val="6D0542A8"/>
    <w:rsid w:val="6D8F1190"/>
    <w:rsid w:val="6E445974"/>
    <w:rsid w:val="6E50130B"/>
    <w:rsid w:val="6EE40E94"/>
    <w:rsid w:val="6F3330BF"/>
    <w:rsid w:val="6F3D46B1"/>
    <w:rsid w:val="6F4D6A39"/>
    <w:rsid w:val="6F612F25"/>
    <w:rsid w:val="6FE16655"/>
    <w:rsid w:val="70C94D06"/>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A52432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3029</Words>
  <Characters>3835</Characters>
  <Lines>0</Lines>
  <Paragraphs>0</Paragraphs>
  <TotalTime>0</TotalTime>
  <ScaleCrop>false</ScaleCrop>
  <LinksUpToDate>false</LinksUpToDate>
  <CharactersWithSpaces>3958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