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新疆托克逊县第一中学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w:t>
      </w:r>
      <w:r>
        <w:rPr>
          <w:rFonts w:hint="eastAsia" w:ascii="仿宋" w:hAnsi="仿宋" w:eastAsia="仿宋"/>
          <w:color w:val="000000"/>
          <w:sz w:val="28"/>
          <w:szCs w:val="28"/>
          <w:lang w:eastAsia="zh-CN"/>
        </w:rPr>
        <w:t>依法</w:t>
      </w:r>
      <w:r>
        <w:rPr>
          <w:rFonts w:hint="eastAsia" w:ascii="仿宋" w:hAnsi="仿宋" w:eastAsia="仿宋"/>
          <w:color w:val="000000"/>
          <w:sz w:val="28"/>
          <w:szCs w:val="28"/>
        </w:rPr>
        <w:t>执教、依法治学，贯彻执行县教育局的行政法规；配合县人民政府制定符合</w:t>
      </w:r>
      <w:r>
        <w:rPr>
          <w:rFonts w:hint="eastAsia" w:ascii="仿宋" w:hAnsi="仿宋" w:eastAsia="仿宋"/>
          <w:color w:val="000000"/>
          <w:sz w:val="28"/>
          <w:szCs w:val="28"/>
          <w:lang w:eastAsia="zh-CN"/>
        </w:rPr>
        <w:t>当地</w:t>
      </w:r>
      <w:r>
        <w:rPr>
          <w:rFonts w:hint="eastAsia" w:ascii="仿宋" w:hAnsi="仿宋" w:eastAsia="仿宋"/>
          <w:color w:val="000000"/>
          <w:sz w:val="28"/>
          <w:szCs w:val="28"/>
        </w:rPr>
        <w:t>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指导、管理、检查、评价本校的教育教学工作，提高办学质量和办学效益。</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D1CCA8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新疆托克逊县第一中学无下属预算单位，下设5个科室，分别是：办公室、党建办、德育办、安全办、教务处。</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新疆托克逊县第一中学编制数152，实有人数</w:t>
      </w:r>
      <w:r>
        <w:rPr>
          <w:rFonts w:hint="eastAsia" w:ascii="仿宋" w:hAnsi="仿宋" w:eastAsia="仿宋"/>
          <w:color w:val="000000"/>
          <w:sz w:val="28"/>
          <w:szCs w:val="28"/>
          <w:lang w:val="en-US" w:eastAsia="zh-CN"/>
        </w:rPr>
        <w:t>223</w:t>
      </w:r>
      <w:r>
        <w:rPr>
          <w:rFonts w:hint="eastAsia" w:ascii="仿宋" w:hAnsi="仿宋" w:eastAsia="仿宋"/>
          <w:color w:val="000000"/>
          <w:sz w:val="28"/>
          <w:szCs w:val="28"/>
          <w:lang w:eastAsia="zh-CN"/>
        </w:rPr>
        <w:t>人，其中：在职1</w:t>
      </w:r>
      <w:r>
        <w:rPr>
          <w:rFonts w:hint="eastAsia" w:ascii="仿宋" w:hAnsi="仿宋" w:eastAsia="仿宋"/>
          <w:color w:val="000000"/>
          <w:sz w:val="28"/>
          <w:szCs w:val="28"/>
          <w:lang w:val="en-US" w:eastAsia="zh-CN"/>
        </w:rPr>
        <w:t>59</w:t>
      </w:r>
      <w:r>
        <w:rPr>
          <w:rFonts w:hint="eastAsia" w:ascii="仿宋" w:hAnsi="仿宋" w:eastAsia="仿宋"/>
          <w:color w:val="000000"/>
          <w:sz w:val="28"/>
          <w:szCs w:val="28"/>
          <w:lang w:eastAsia="zh-CN"/>
        </w:rPr>
        <w:t>人，</w:t>
      </w:r>
      <w:r>
        <w:rPr>
          <w:rFonts w:hint="eastAsia" w:ascii="仿宋" w:hAnsi="仿宋" w:eastAsia="仿宋"/>
          <w:color w:val="000000"/>
          <w:sz w:val="28"/>
          <w:szCs w:val="28"/>
          <w:lang w:val="en-US" w:eastAsia="zh-CN"/>
        </w:rPr>
        <w:t>减少3</w:t>
      </w:r>
      <w:r>
        <w:rPr>
          <w:rFonts w:hint="eastAsia" w:ascii="仿宋" w:hAnsi="仿宋" w:eastAsia="仿宋"/>
          <w:color w:val="000000"/>
          <w:sz w:val="28"/>
          <w:szCs w:val="28"/>
          <w:lang w:eastAsia="zh-CN"/>
        </w:rPr>
        <w:t>人；退休</w:t>
      </w:r>
      <w:r>
        <w:rPr>
          <w:rFonts w:hint="eastAsia" w:ascii="仿宋" w:hAnsi="仿宋" w:eastAsia="仿宋"/>
          <w:color w:val="000000"/>
          <w:sz w:val="28"/>
          <w:szCs w:val="28"/>
          <w:lang w:val="en-US" w:eastAsia="zh-CN"/>
        </w:rPr>
        <w:t>64</w:t>
      </w:r>
      <w:r>
        <w:rPr>
          <w:rFonts w:hint="eastAsia" w:ascii="仿宋" w:hAnsi="仿宋" w:eastAsia="仿宋"/>
          <w:color w:val="000000"/>
          <w:sz w:val="28"/>
          <w:szCs w:val="28"/>
          <w:lang w:eastAsia="zh-CN"/>
        </w:rPr>
        <w:t>人，增加</w:t>
      </w:r>
      <w:r>
        <w:rPr>
          <w:rFonts w:hint="eastAsia" w:ascii="仿宋" w:hAnsi="仿宋" w:eastAsia="仿宋"/>
          <w:color w:val="000000"/>
          <w:sz w:val="28"/>
          <w:szCs w:val="28"/>
          <w:lang w:val="en-US" w:eastAsia="zh-CN"/>
        </w:rPr>
        <w:t>7</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3,584.66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59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EFE7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07A8D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3,584.66</w:t>
            </w:r>
          </w:p>
        </w:tc>
        <w:tc>
          <w:tcPr>
            <w:tcW w:w="3600" w:type="dxa"/>
            <w:shd w:val="clear" w:color="auto" w:fill="auto"/>
            <w:vAlign w:val="center"/>
          </w:tcPr>
          <w:p w14:paraId="157009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F8B92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8A0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857D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CB1E8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3,346.02</w:t>
            </w:r>
          </w:p>
        </w:tc>
        <w:tc>
          <w:tcPr>
            <w:tcW w:w="3600" w:type="dxa"/>
            <w:shd w:val="clear" w:color="auto" w:fill="auto"/>
            <w:vAlign w:val="center"/>
          </w:tcPr>
          <w:p w14:paraId="28A3E9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E3080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95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225E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49736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238.64</w:t>
            </w:r>
          </w:p>
        </w:tc>
        <w:tc>
          <w:tcPr>
            <w:tcW w:w="3600" w:type="dxa"/>
            <w:shd w:val="clear" w:color="auto" w:fill="auto"/>
            <w:vAlign w:val="center"/>
          </w:tcPr>
          <w:p w14:paraId="69AE42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DEEA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BF8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5AEB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01DF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D325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E2BF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3,523.22</w:t>
            </w:r>
          </w:p>
        </w:tc>
      </w:tr>
      <w:tr w14:paraId="34D7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6043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7E8F8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5468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022A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53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E8FD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D6180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5289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B6EF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6A5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C7D4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AA2D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A533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A932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63.28</w:t>
            </w:r>
          </w:p>
        </w:tc>
      </w:tr>
      <w:tr w14:paraId="511F1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C7F5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283A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EFA2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7024A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C1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D8F4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D202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46AD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0407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9E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1A6E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98AD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14CC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6105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31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12B4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35D78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ACBA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05B2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34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30B0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F981A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37CC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39C5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2A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E78B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291ED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DE85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8D30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D6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1C9B7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C4079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47E3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09A12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6E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41E0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A4E8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DE50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267BC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37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5E54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05F9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2175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D38E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74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F311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FEEB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1.84</w:t>
            </w:r>
          </w:p>
        </w:tc>
        <w:tc>
          <w:tcPr>
            <w:tcW w:w="3600" w:type="dxa"/>
            <w:shd w:val="clear" w:color="auto" w:fill="auto"/>
            <w:vAlign w:val="center"/>
          </w:tcPr>
          <w:p w14:paraId="2F6FC2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D4A14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2D2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EB24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E8C7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1.84</w:t>
            </w:r>
          </w:p>
        </w:tc>
        <w:tc>
          <w:tcPr>
            <w:tcW w:w="3600" w:type="dxa"/>
            <w:shd w:val="clear" w:color="auto" w:fill="auto"/>
            <w:vAlign w:val="center"/>
          </w:tcPr>
          <w:p w14:paraId="7FBB7E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00D14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491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7C07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68396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1.84</w:t>
            </w:r>
          </w:p>
        </w:tc>
        <w:tc>
          <w:tcPr>
            <w:tcW w:w="3600" w:type="dxa"/>
            <w:shd w:val="clear" w:color="auto" w:fill="auto"/>
            <w:vAlign w:val="center"/>
          </w:tcPr>
          <w:p w14:paraId="31FD1B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F5576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9B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FE06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6220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B69F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268FF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047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8EBF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A6FCE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7F59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A3C78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B2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B1A7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48007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78DC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4A48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9E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8E6B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19F4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A50C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06648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EE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AB10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54E4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EED7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3EC7F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85E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1FAE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38D7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0AF7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B2C0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BE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A1B0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9FF4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14DE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4D4B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76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4B10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B1D3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9858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CD657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5BD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1AF0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F7DC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3282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CB02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E98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DCE2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04FB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3,586.50</w:t>
            </w:r>
          </w:p>
        </w:tc>
        <w:tc>
          <w:tcPr>
            <w:tcW w:w="3600" w:type="dxa"/>
            <w:shd w:val="clear" w:color="auto" w:fill="auto"/>
            <w:vAlign w:val="center"/>
          </w:tcPr>
          <w:p w14:paraId="15F106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2B3B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3,586.50</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新疆托克逊县第一中学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3,523.22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3,521.38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3,282.74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238.64</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B8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0B8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5A8C6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0FF29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106F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074A6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3,523.22</w:t>
            </w:r>
          </w:p>
        </w:tc>
        <w:tc>
          <w:tcPr>
            <w:tcW w:w="1128" w:type="dxa"/>
            <w:shd w:val="clear" w:color="auto" w:fill="auto"/>
            <w:vAlign w:val="center"/>
          </w:tcPr>
          <w:p w14:paraId="421EC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3,521.38</w:t>
            </w:r>
          </w:p>
        </w:tc>
        <w:tc>
          <w:tcPr>
            <w:tcW w:w="1082" w:type="dxa"/>
            <w:shd w:val="clear" w:color="auto" w:fill="auto"/>
            <w:vAlign w:val="center"/>
          </w:tcPr>
          <w:p w14:paraId="758AB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3,282.74</w:t>
            </w:r>
          </w:p>
        </w:tc>
        <w:tc>
          <w:tcPr>
            <w:tcW w:w="1082" w:type="dxa"/>
            <w:shd w:val="clear" w:color="auto" w:fill="auto"/>
            <w:vAlign w:val="center"/>
          </w:tcPr>
          <w:p w14:paraId="4DBB1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238.64</w:t>
            </w:r>
          </w:p>
        </w:tc>
        <w:tc>
          <w:tcPr>
            <w:tcW w:w="328" w:type="dxa"/>
            <w:vAlign w:val="center"/>
          </w:tcPr>
          <w:p w14:paraId="3B8C8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DC4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3C6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A4E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3E5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429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A0A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w:t>
            </w:r>
          </w:p>
        </w:tc>
        <w:tc>
          <w:tcPr>
            <w:tcW w:w="876" w:type="dxa"/>
            <w:vAlign w:val="center"/>
          </w:tcPr>
          <w:p w14:paraId="02234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22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9F0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ED953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AC168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F5BE3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4F54B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3,523.22</w:t>
            </w:r>
          </w:p>
        </w:tc>
        <w:tc>
          <w:tcPr>
            <w:tcW w:w="1128" w:type="dxa"/>
            <w:shd w:val="clear" w:color="auto" w:fill="auto"/>
            <w:vAlign w:val="center"/>
          </w:tcPr>
          <w:p w14:paraId="319AD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3,521.38</w:t>
            </w:r>
          </w:p>
        </w:tc>
        <w:tc>
          <w:tcPr>
            <w:tcW w:w="1082" w:type="dxa"/>
            <w:shd w:val="clear" w:color="auto" w:fill="auto"/>
            <w:vAlign w:val="center"/>
          </w:tcPr>
          <w:p w14:paraId="4AA82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3,282.74</w:t>
            </w:r>
          </w:p>
        </w:tc>
        <w:tc>
          <w:tcPr>
            <w:tcW w:w="1082" w:type="dxa"/>
            <w:shd w:val="clear" w:color="auto" w:fill="auto"/>
            <w:vAlign w:val="center"/>
          </w:tcPr>
          <w:p w14:paraId="5F69D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238.64</w:t>
            </w:r>
          </w:p>
        </w:tc>
        <w:tc>
          <w:tcPr>
            <w:tcW w:w="328" w:type="dxa"/>
            <w:vAlign w:val="center"/>
          </w:tcPr>
          <w:p w14:paraId="0D2E6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9E4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E8E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FD8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161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AF7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3D2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w:t>
            </w:r>
          </w:p>
        </w:tc>
        <w:tc>
          <w:tcPr>
            <w:tcW w:w="876" w:type="dxa"/>
            <w:vAlign w:val="center"/>
          </w:tcPr>
          <w:p w14:paraId="75908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B6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6B50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66931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89A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80A7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115D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128" w:type="dxa"/>
            <w:shd w:val="clear" w:color="auto" w:fill="auto"/>
            <w:vAlign w:val="center"/>
          </w:tcPr>
          <w:p w14:paraId="37CDB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1DFDD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153C56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91D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7DC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FF2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F33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2AA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166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F83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7C4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B65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39E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F1617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378E3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6477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3EFC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128" w:type="dxa"/>
            <w:shd w:val="clear" w:color="auto" w:fill="auto"/>
            <w:vAlign w:val="center"/>
          </w:tcPr>
          <w:p w14:paraId="46298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4EF2F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7C19E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51B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8DA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452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D45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8C3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1A0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A1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5A6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5B8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2954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DF34A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9B8D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E547A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7D599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128" w:type="dxa"/>
            <w:shd w:val="clear" w:color="auto" w:fill="auto"/>
            <w:vAlign w:val="center"/>
          </w:tcPr>
          <w:p w14:paraId="4A930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31D93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2F069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25F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BFE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15C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8D4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B0F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3C1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FEE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6DB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9AE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1D68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06E41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D93FE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780B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F64D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3,586.50</w:t>
            </w:r>
          </w:p>
        </w:tc>
        <w:tc>
          <w:tcPr>
            <w:tcW w:w="1128" w:type="dxa"/>
            <w:shd w:val="clear" w:color="auto" w:fill="auto"/>
            <w:vAlign w:val="center"/>
          </w:tcPr>
          <w:p w14:paraId="171B7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3,584.66</w:t>
            </w:r>
          </w:p>
        </w:tc>
        <w:tc>
          <w:tcPr>
            <w:tcW w:w="1082" w:type="dxa"/>
            <w:shd w:val="clear" w:color="auto" w:fill="auto"/>
            <w:vAlign w:val="center"/>
          </w:tcPr>
          <w:p w14:paraId="78DBE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3,346.02</w:t>
            </w:r>
          </w:p>
        </w:tc>
        <w:tc>
          <w:tcPr>
            <w:tcW w:w="1082" w:type="dxa"/>
            <w:shd w:val="clear" w:color="auto" w:fill="auto"/>
            <w:vAlign w:val="center"/>
          </w:tcPr>
          <w:p w14:paraId="2C2B6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238.64</w:t>
            </w:r>
          </w:p>
        </w:tc>
        <w:tc>
          <w:tcPr>
            <w:tcW w:w="328" w:type="dxa"/>
            <w:vAlign w:val="center"/>
          </w:tcPr>
          <w:p w14:paraId="6B9A2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363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3E7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C98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DB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B26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B4B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w:t>
            </w:r>
          </w:p>
        </w:tc>
        <w:tc>
          <w:tcPr>
            <w:tcW w:w="876" w:type="dxa"/>
            <w:vAlign w:val="center"/>
          </w:tcPr>
          <w:p w14:paraId="5DDBD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3,523.22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3,232.29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290.93</w:t>
            </w:r>
          </w:p>
        </w:tc>
      </w:tr>
      <w:tr w14:paraId="68A4A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ACF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4A46E5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07E2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C7E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4F80A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3,523.22</w:t>
            </w:r>
          </w:p>
        </w:tc>
        <w:tc>
          <w:tcPr>
            <w:tcW w:w="1306" w:type="dxa"/>
            <w:gridSpan w:val="2"/>
            <w:shd w:val="clear" w:color="auto" w:fill="auto"/>
            <w:vAlign w:val="center"/>
          </w:tcPr>
          <w:p w14:paraId="6B4F1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3,232.29</w:t>
            </w:r>
          </w:p>
        </w:tc>
        <w:tc>
          <w:tcPr>
            <w:tcW w:w="1405" w:type="dxa"/>
            <w:shd w:val="clear" w:color="auto" w:fill="auto"/>
            <w:vAlign w:val="center"/>
          </w:tcPr>
          <w:p w14:paraId="58F40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290.93</w:t>
            </w:r>
          </w:p>
        </w:tc>
      </w:tr>
      <w:tr w14:paraId="2402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D3CA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40D08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13363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46DA7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0CEC0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3,523.22</w:t>
            </w:r>
          </w:p>
        </w:tc>
        <w:tc>
          <w:tcPr>
            <w:tcW w:w="1306" w:type="dxa"/>
            <w:gridSpan w:val="2"/>
            <w:shd w:val="clear" w:color="auto" w:fill="auto"/>
            <w:vAlign w:val="center"/>
          </w:tcPr>
          <w:p w14:paraId="393B0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3,232.29</w:t>
            </w:r>
          </w:p>
        </w:tc>
        <w:tc>
          <w:tcPr>
            <w:tcW w:w="1405" w:type="dxa"/>
            <w:shd w:val="clear" w:color="auto" w:fill="auto"/>
            <w:vAlign w:val="center"/>
          </w:tcPr>
          <w:p w14:paraId="5FF93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290.93</w:t>
            </w:r>
          </w:p>
        </w:tc>
      </w:tr>
      <w:tr w14:paraId="3DFF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290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D5E5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F1F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B76D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55EF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306" w:type="dxa"/>
            <w:gridSpan w:val="2"/>
            <w:shd w:val="clear" w:color="auto" w:fill="auto"/>
            <w:vAlign w:val="center"/>
          </w:tcPr>
          <w:p w14:paraId="09C9C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405" w:type="dxa"/>
            <w:shd w:val="clear" w:color="auto" w:fill="auto"/>
            <w:vAlign w:val="center"/>
          </w:tcPr>
          <w:p w14:paraId="22CCB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98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1AC1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899F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C8DF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DD0E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E92F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306" w:type="dxa"/>
            <w:gridSpan w:val="2"/>
            <w:shd w:val="clear" w:color="auto" w:fill="auto"/>
            <w:vAlign w:val="center"/>
          </w:tcPr>
          <w:p w14:paraId="201A9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405" w:type="dxa"/>
            <w:shd w:val="clear" w:color="auto" w:fill="auto"/>
            <w:vAlign w:val="center"/>
          </w:tcPr>
          <w:p w14:paraId="73F98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EF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423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CF24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EA425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0922F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7B486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306" w:type="dxa"/>
            <w:gridSpan w:val="2"/>
            <w:shd w:val="clear" w:color="auto" w:fill="auto"/>
            <w:vAlign w:val="center"/>
          </w:tcPr>
          <w:p w14:paraId="7E0EF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405" w:type="dxa"/>
            <w:shd w:val="clear" w:color="auto" w:fill="auto"/>
            <w:vAlign w:val="center"/>
          </w:tcPr>
          <w:p w14:paraId="494CF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38D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1B1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EED5C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50C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A7DC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46B6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3,586.50</w:t>
            </w:r>
          </w:p>
        </w:tc>
        <w:tc>
          <w:tcPr>
            <w:tcW w:w="1306" w:type="dxa"/>
            <w:gridSpan w:val="2"/>
            <w:shd w:val="clear" w:color="auto" w:fill="auto"/>
            <w:vAlign w:val="center"/>
          </w:tcPr>
          <w:p w14:paraId="7C2C5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3,295.57</w:t>
            </w:r>
          </w:p>
        </w:tc>
        <w:tc>
          <w:tcPr>
            <w:tcW w:w="1405" w:type="dxa"/>
            <w:shd w:val="clear" w:color="auto" w:fill="auto"/>
            <w:vAlign w:val="center"/>
          </w:tcPr>
          <w:p w14:paraId="3E3F6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290.93</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新疆托克逊县第一中学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3,584.66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73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BF44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32C31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3,584.66</w:t>
            </w:r>
          </w:p>
        </w:tc>
        <w:tc>
          <w:tcPr>
            <w:tcW w:w="2434" w:type="dxa"/>
            <w:shd w:val="clear" w:color="auto" w:fill="auto"/>
            <w:vAlign w:val="center"/>
          </w:tcPr>
          <w:p w14:paraId="6E9E37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00C4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705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0E7E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44FD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D71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404C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4E46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B3F0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F1308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F70A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5EF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C67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BED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070F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21EA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D960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30C81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51EE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E63F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65F9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0F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7890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836A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5262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22873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3,521.38</w:t>
            </w:r>
          </w:p>
        </w:tc>
        <w:tc>
          <w:tcPr>
            <w:tcW w:w="1063" w:type="dxa"/>
            <w:shd w:val="clear" w:color="auto" w:fill="auto"/>
            <w:vAlign w:val="center"/>
          </w:tcPr>
          <w:p w14:paraId="5DBF4A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3,521.38</w:t>
            </w:r>
          </w:p>
        </w:tc>
        <w:tc>
          <w:tcPr>
            <w:tcW w:w="1063" w:type="dxa"/>
            <w:gridSpan w:val="2"/>
            <w:shd w:val="clear" w:color="auto" w:fill="auto"/>
            <w:vAlign w:val="center"/>
          </w:tcPr>
          <w:p w14:paraId="2595E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63B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5E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FAF5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708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5F47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F8FB9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B5DD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227C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4BC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77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BA6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78F2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7664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8BB0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77B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CF8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02C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CF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9F8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BC9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BFD4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6F21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63.28</w:t>
            </w:r>
          </w:p>
        </w:tc>
        <w:tc>
          <w:tcPr>
            <w:tcW w:w="1063" w:type="dxa"/>
            <w:shd w:val="clear" w:color="auto" w:fill="auto"/>
            <w:vAlign w:val="center"/>
          </w:tcPr>
          <w:p w14:paraId="4474EB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63.28</w:t>
            </w:r>
          </w:p>
        </w:tc>
        <w:tc>
          <w:tcPr>
            <w:tcW w:w="1063" w:type="dxa"/>
            <w:gridSpan w:val="2"/>
            <w:shd w:val="clear" w:color="auto" w:fill="auto"/>
            <w:vAlign w:val="center"/>
          </w:tcPr>
          <w:p w14:paraId="290FF8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111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3B5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B425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4838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2180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E9B3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AF1B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024B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05EC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6B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CAD9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2090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86E7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EE759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76CE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22CA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A71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C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70F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2336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4491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F4254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1684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E3C0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181C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A2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71A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1EF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476D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33704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A1CE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94D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F1DF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F4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1B1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3E5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6663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9BD9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4C6E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DF0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6DB6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81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BA8D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5D1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33F2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9AB29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AD70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938E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534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D7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2070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220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5802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B938A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9AD6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9D25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A542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A4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CC1E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BF66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B898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5C15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232E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CCB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AEE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BA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2F4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DDA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9AA0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EAFF1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ECAD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416E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A768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33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5E49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B64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C8E0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A456A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AF67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E58C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4C2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2F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741B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06D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AD7A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DFD1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053B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02A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2A9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62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1906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504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553B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2602C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755D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5D40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226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669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42E0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5F90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009B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7E38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7E92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D5A9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C05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F14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9C17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632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97B5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D64A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52DB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9678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439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B2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1DCC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47E1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C320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59A28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8506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DAB9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FD8B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914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0CB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1E9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49E0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B08AA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16BF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FB0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18F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16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DB71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DCF7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81D9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BE73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5937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9E9F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4E9D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68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9045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5A79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DCF3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4600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90D8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446E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C6F4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13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0C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77D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B501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42E5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5CCA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46E0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95C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E8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4B7A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B234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DE15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CB8BF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7FC3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969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AB86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2D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273B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0635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9861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57AC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44DF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E2F2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262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1E6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C5C4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070A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AE40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95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7EEC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E73B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600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5F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FA8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CFE4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2015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79A9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076D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5314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FA7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DDA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049A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8709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3,584.66</w:t>
            </w:r>
          </w:p>
        </w:tc>
        <w:tc>
          <w:tcPr>
            <w:tcW w:w="2434" w:type="dxa"/>
            <w:shd w:val="clear" w:color="auto" w:fill="auto"/>
            <w:vAlign w:val="center"/>
          </w:tcPr>
          <w:p w14:paraId="241BFF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4B5C3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3,584.66</w:t>
            </w:r>
          </w:p>
        </w:tc>
        <w:tc>
          <w:tcPr>
            <w:tcW w:w="1063" w:type="dxa"/>
            <w:shd w:val="clear" w:color="auto" w:fill="auto"/>
            <w:vAlign w:val="center"/>
          </w:tcPr>
          <w:p w14:paraId="07465D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3,584.66</w:t>
            </w:r>
          </w:p>
        </w:tc>
        <w:tc>
          <w:tcPr>
            <w:tcW w:w="1063" w:type="dxa"/>
            <w:gridSpan w:val="2"/>
            <w:shd w:val="clear" w:color="auto" w:fill="auto"/>
            <w:vAlign w:val="center"/>
          </w:tcPr>
          <w:p w14:paraId="5DD71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588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3,521.38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3,232.29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289.09</w:t>
            </w:r>
          </w:p>
        </w:tc>
      </w:tr>
      <w:tr w14:paraId="0E049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D81E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4A229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7A693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B2B7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1AF175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3,521.38</w:t>
            </w:r>
          </w:p>
        </w:tc>
        <w:tc>
          <w:tcPr>
            <w:tcW w:w="1366" w:type="dxa"/>
            <w:gridSpan w:val="2"/>
            <w:shd w:val="clear" w:color="auto" w:fill="auto"/>
            <w:vAlign w:val="center"/>
          </w:tcPr>
          <w:p w14:paraId="5D8FB8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3,232.29</w:t>
            </w:r>
          </w:p>
        </w:tc>
        <w:tc>
          <w:tcPr>
            <w:tcW w:w="1427" w:type="dxa"/>
            <w:shd w:val="clear" w:color="auto" w:fill="auto"/>
            <w:vAlign w:val="center"/>
          </w:tcPr>
          <w:p w14:paraId="442BB7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289.09</w:t>
            </w:r>
          </w:p>
        </w:tc>
      </w:tr>
      <w:tr w14:paraId="05CA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4503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B064B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3B7E6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92D05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1CD8CD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3,521.38</w:t>
            </w:r>
          </w:p>
        </w:tc>
        <w:tc>
          <w:tcPr>
            <w:tcW w:w="1366" w:type="dxa"/>
            <w:gridSpan w:val="2"/>
            <w:shd w:val="clear" w:color="auto" w:fill="auto"/>
            <w:vAlign w:val="center"/>
          </w:tcPr>
          <w:p w14:paraId="309D9B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3,232.29</w:t>
            </w:r>
          </w:p>
        </w:tc>
        <w:tc>
          <w:tcPr>
            <w:tcW w:w="1427" w:type="dxa"/>
            <w:shd w:val="clear" w:color="auto" w:fill="auto"/>
            <w:vAlign w:val="center"/>
          </w:tcPr>
          <w:p w14:paraId="746F6A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289.09</w:t>
            </w:r>
          </w:p>
        </w:tc>
      </w:tr>
      <w:tr w14:paraId="793B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6EE2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5EEA8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3E8D7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2592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7D3D18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366" w:type="dxa"/>
            <w:gridSpan w:val="2"/>
            <w:shd w:val="clear" w:color="auto" w:fill="auto"/>
            <w:vAlign w:val="center"/>
          </w:tcPr>
          <w:p w14:paraId="1A4B94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427" w:type="dxa"/>
            <w:shd w:val="clear" w:color="auto" w:fill="auto"/>
            <w:vAlign w:val="center"/>
          </w:tcPr>
          <w:p w14:paraId="0A8843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B96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AD1E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E3DB1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A1B99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1FC28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92E79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366" w:type="dxa"/>
            <w:gridSpan w:val="2"/>
            <w:shd w:val="clear" w:color="auto" w:fill="auto"/>
            <w:vAlign w:val="center"/>
          </w:tcPr>
          <w:p w14:paraId="32EB95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427" w:type="dxa"/>
            <w:shd w:val="clear" w:color="auto" w:fill="auto"/>
            <w:vAlign w:val="center"/>
          </w:tcPr>
          <w:p w14:paraId="6C90ED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C8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A4C1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E3B7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36CB3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7760A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07FCB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366" w:type="dxa"/>
            <w:gridSpan w:val="2"/>
            <w:shd w:val="clear" w:color="auto" w:fill="auto"/>
            <w:vAlign w:val="center"/>
          </w:tcPr>
          <w:p w14:paraId="67C33B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427" w:type="dxa"/>
            <w:shd w:val="clear" w:color="auto" w:fill="auto"/>
            <w:vAlign w:val="center"/>
          </w:tcPr>
          <w:p w14:paraId="239028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7B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F582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D2D2A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F3D6F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6CF6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5B36D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3,584.66</w:t>
            </w:r>
          </w:p>
        </w:tc>
        <w:tc>
          <w:tcPr>
            <w:tcW w:w="1366" w:type="dxa"/>
            <w:gridSpan w:val="2"/>
            <w:shd w:val="clear" w:color="auto" w:fill="auto"/>
            <w:vAlign w:val="center"/>
          </w:tcPr>
          <w:p w14:paraId="30ED46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3,295.57</w:t>
            </w:r>
          </w:p>
        </w:tc>
        <w:tc>
          <w:tcPr>
            <w:tcW w:w="1427" w:type="dxa"/>
            <w:shd w:val="clear" w:color="auto" w:fill="auto"/>
            <w:vAlign w:val="center"/>
          </w:tcPr>
          <w:p w14:paraId="5945C7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289.09</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3,167.23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3,167.23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20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9FD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6640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54914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C5C5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894.49</w:t>
            </w:r>
          </w:p>
        </w:tc>
        <w:tc>
          <w:tcPr>
            <w:tcW w:w="1366" w:type="dxa"/>
            <w:gridSpan w:val="2"/>
            <w:shd w:val="clear" w:color="auto" w:fill="auto"/>
            <w:vAlign w:val="center"/>
          </w:tcPr>
          <w:p w14:paraId="4A818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894.49</w:t>
            </w:r>
          </w:p>
        </w:tc>
        <w:tc>
          <w:tcPr>
            <w:tcW w:w="1427" w:type="dxa"/>
            <w:shd w:val="clear" w:color="auto" w:fill="auto"/>
            <w:vAlign w:val="center"/>
          </w:tcPr>
          <w:p w14:paraId="3AA72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DBC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0F9A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AD3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72C4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C6ED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347.78</w:t>
            </w:r>
          </w:p>
        </w:tc>
        <w:tc>
          <w:tcPr>
            <w:tcW w:w="1366" w:type="dxa"/>
            <w:gridSpan w:val="2"/>
            <w:shd w:val="clear" w:color="auto" w:fill="auto"/>
            <w:vAlign w:val="center"/>
          </w:tcPr>
          <w:p w14:paraId="1C86C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347.78</w:t>
            </w:r>
          </w:p>
        </w:tc>
        <w:tc>
          <w:tcPr>
            <w:tcW w:w="1427" w:type="dxa"/>
            <w:shd w:val="clear" w:color="auto" w:fill="auto"/>
            <w:vAlign w:val="center"/>
          </w:tcPr>
          <w:p w14:paraId="183DC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95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13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DB5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BF23E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C948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556.19</w:t>
            </w:r>
          </w:p>
        </w:tc>
        <w:tc>
          <w:tcPr>
            <w:tcW w:w="1366" w:type="dxa"/>
            <w:gridSpan w:val="2"/>
            <w:shd w:val="clear" w:color="auto" w:fill="auto"/>
            <w:vAlign w:val="center"/>
          </w:tcPr>
          <w:p w14:paraId="721D0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556.19</w:t>
            </w:r>
          </w:p>
        </w:tc>
        <w:tc>
          <w:tcPr>
            <w:tcW w:w="1427" w:type="dxa"/>
            <w:shd w:val="clear" w:color="auto" w:fill="auto"/>
            <w:vAlign w:val="center"/>
          </w:tcPr>
          <w:p w14:paraId="2F112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F4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5D8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4136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1751C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E445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417.22</w:t>
            </w:r>
          </w:p>
        </w:tc>
        <w:tc>
          <w:tcPr>
            <w:tcW w:w="1366" w:type="dxa"/>
            <w:gridSpan w:val="2"/>
            <w:shd w:val="clear" w:color="auto" w:fill="auto"/>
            <w:vAlign w:val="center"/>
          </w:tcPr>
          <w:p w14:paraId="7A202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417.22</w:t>
            </w:r>
          </w:p>
        </w:tc>
        <w:tc>
          <w:tcPr>
            <w:tcW w:w="1427" w:type="dxa"/>
            <w:shd w:val="clear" w:color="auto" w:fill="auto"/>
            <w:vAlign w:val="center"/>
          </w:tcPr>
          <w:p w14:paraId="3AFBE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52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FE4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E74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B850B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7869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350.57</w:t>
            </w:r>
          </w:p>
        </w:tc>
        <w:tc>
          <w:tcPr>
            <w:tcW w:w="1366" w:type="dxa"/>
            <w:gridSpan w:val="2"/>
            <w:shd w:val="clear" w:color="auto" w:fill="auto"/>
            <w:vAlign w:val="center"/>
          </w:tcPr>
          <w:p w14:paraId="5CBEC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350.57</w:t>
            </w:r>
          </w:p>
        </w:tc>
        <w:tc>
          <w:tcPr>
            <w:tcW w:w="1427" w:type="dxa"/>
            <w:shd w:val="clear" w:color="auto" w:fill="auto"/>
            <w:vAlign w:val="center"/>
          </w:tcPr>
          <w:p w14:paraId="062B7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28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F8E5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57D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24225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AB4A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148.48</w:t>
            </w:r>
          </w:p>
        </w:tc>
        <w:tc>
          <w:tcPr>
            <w:tcW w:w="1366" w:type="dxa"/>
            <w:gridSpan w:val="2"/>
            <w:shd w:val="clear" w:color="auto" w:fill="auto"/>
            <w:vAlign w:val="center"/>
          </w:tcPr>
          <w:p w14:paraId="0C661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148.48</w:t>
            </w:r>
          </w:p>
        </w:tc>
        <w:tc>
          <w:tcPr>
            <w:tcW w:w="1427" w:type="dxa"/>
            <w:shd w:val="clear" w:color="auto" w:fill="auto"/>
            <w:vAlign w:val="center"/>
          </w:tcPr>
          <w:p w14:paraId="19113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AC8B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40C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8FB00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712FF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F367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15.34</w:t>
            </w:r>
          </w:p>
        </w:tc>
        <w:tc>
          <w:tcPr>
            <w:tcW w:w="1366" w:type="dxa"/>
            <w:gridSpan w:val="2"/>
            <w:shd w:val="clear" w:color="auto" w:fill="auto"/>
            <w:vAlign w:val="center"/>
          </w:tcPr>
          <w:p w14:paraId="28CE6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15.34</w:t>
            </w:r>
          </w:p>
        </w:tc>
        <w:tc>
          <w:tcPr>
            <w:tcW w:w="1427" w:type="dxa"/>
            <w:shd w:val="clear" w:color="auto" w:fill="auto"/>
            <w:vAlign w:val="center"/>
          </w:tcPr>
          <w:p w14:paraId="608B2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94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BFC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D13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79F97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E6DF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281.70</w:t>
            </w:r>
          </w:p>
        </w:tc>
        <w:tc>
          <w:tcPr>
            <w:tcW w:w="1366" w:type="dxa"/>
            <w:gridSpan w:val="2"/>
            <w:shd w:val="clear" w:color="auto" w:fill="auto"/>
            <w:vAlign w:val="center"/>
          </w:tcPr>
          <w:p w14:paraId="279B2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281.70</w:t>
            </w:r>
          </w:p>
        </w:tc>
        <w:tc>
          <w:tcPr>
            <w:tcW w:w="1427" w:type="dxa"/>
            <w:shd w:val="clear" w:color="auto" w:fill="auto"/>
            <w:vAlign w:val="center"/>
          </w:tcPr>
          <w:p w14:paraId="7B2E1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BC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5F98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2BEF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F4EE7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7B05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155.46</w:t>
            </w:r>
          </w:p>
        </w:tc>
        <w:tc>
          <w:tcPr>
            <w:tcW w:w="1366" w:type="dxa"/>
            <w:gridSpan w:val="2"/>
            <w:shd w:val="clear" w:color="auto" w:fill="auto"/>
            <w:vAlign w:val="center"/>
          </w:tcPr>
          <w:p w14:paraId="611D8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155.46</w:t>
            </w:r>
          </w:p>
        </w:tc>
        <w:tc>
          <w:tcPr>
            <w:tcW w:w="1427" w:type="dxa"/>
            <w:shd w:val="clear" w:color="auto" w:fill="auto"/>
            <w:vAlign w:val="center"/>
          </w:tcPr>
          <w:p w14:paraId="5BA77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2D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8B3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CA016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36C4E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E840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42.25</w:t>
            </w:r>
          </w:p>
        </w:tc>
        <w:tc>
          <w:tcPr>
            <w:tcW w:w="1366" w:type="dxa"/>
            <w:gridSpan w:val="2"/>
            <w:shd w:val="clear" w:color="auto" w:fill="auto"/>
            <w:vAlign w:val="center"/>
          </w:tcPr>
          <w:p w14:paraId="44187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BCD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42.25</w:t>
            </w:r>
          </w:p>
        </w:tc>
      </w:tr>
      <w:tr w14:paraId="0DEA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FB6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4AC8F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B4225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2893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42.25</w:t>
            </w:r>
          </w:p>
        </w:tc>
        <w:tc>
          <w:tcPr>
            <w:tcW w:w="1366" w:type="dxa"/>
            <w:gridSpan w:val="2"/>
            <w:shd w:val="clear" w:color="auto" w:fill="auto"/>
            <w:vAlign w:val="center"/>
          </w:tcPr>
          <w:p w14:paraId="09B6B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A9A7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42.25</w:t>
            </w:r>
          </w:p>
        </w:tc>
      </w:tr>
      <w:tr w14:paraId="54043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C9AC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4DB9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AC7EB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7D05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86.09</w:t>
            </w:r>
          </w:p>
        </w:tc>
        <w:tc>
          <w:tcPr>
            <w:tcW w:w="1366" w:type="dxa"/>
            <w:gridSpan w:val="2"/>
            <w:shd w:val="clear" w:color="auto" w:fill="auto"/>
            <w:vAlign w:val="center"/>
          </w:tcPr>
          <w:p w14:paraId="6C1D5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86.09</w:t>
            </w:r>
          </w:p>
        </w:tc>
        <w:tc>
          <w:tcPr>
            <w:tcW w:w="1427" w:type="dxa"/>
            <w:shd w:val="clear" w:color="auto" w:fill="auto"/>
            <w:vAlign w:val="center"/>
          </w:tcPr>
          <w:p w14:paraId="247CA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10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770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3E3C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C7740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C7A8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63.28</w:t>
            </w:r>
          </w:p>
        </w:tc>
        <w:tc>
          <w:tcPr>
            <w:tcW w:w="1366" w:type="dxa"/>
            <w:gridSpan w:val="2"/>
            <w:shd w:val="clear" w:color="auto" w:fill="auto"/>
            <w:vAlign w:val="center"/>
          </w:tcPr>
          <w:p w14:paraId="757B3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63.28</w:t>
            </w:r>
          </w:p>
        </w:tc>
        <w:tc>
          <w:tcPr>
            <w:tcW w:w="1427" w:type="dxa"/>
            <w:shd w:val="clear" w:color="auto" w:fill="auto"/>
            <w:vAlign w:val="center"/>
          </w:tcPr>
          <w:p w14:paraId="62C28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B9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71C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7D00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F1F27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1AAA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22.81</w:t>
            </w:r>
          </w:p>
        </w:tc>
        <w:tc>
          <w:tcPr>
            <w:tcW w:w="1366" w:type="dxa"/>
            <w:gridSpan w:val="2"/>
            <w:shd w:val="clear" w:color="auto" w:fill="auto"/>
            <w:vAlign w:val="center"/>
          </w:tcPr>
          <w:p w14:paraId="1D4C7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22.81</w:t>
            </w:r>
          </w:p>
        </w:tc>
        <w:tc>
          <w:tcPr>
            <w:tcW w:w="1427" w:type="dxa"/>
            <w:shd w:val="clear" w:color="auto" w:fill="auto"/>
            <w:vAlign w:val="center"/>
          </w:tcPr>
          <w:p w14:paraId="57F6F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FB9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634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693DC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567B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72C6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3,295.57</w:t>
            </w:r>
          </w:p>
        </w:tc>
        <w:tc>
          <w:tcPr>
            <w:tcW w:w="1366" w:type="dxa"/>
            <w:gridSpan w:val="2"/>
            <w:shd w:val="clear" w:color="auto" w:fill="auto"/>
            <w:vAlign w:val="center"/>
          </w:tcPr>
          <w:p w14:paraId="73EEF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3,253.32</w:t>
            </w:r>
          </w:p>
        </w:tc>
        <w:tc>
          <w:tcPr>
            <w:tcW w:w="1427" w:type="dxa"/>
            <w:shd w:val="clear" w:color="auto" w:fill="auto"/>
            <w:vAlign w:val="center"/>
          </w:tcPr>
          <w:p w14:paraId="2F46A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新疆托克逊县第一中学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289.09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27.67</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174.36</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33.99</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53.07</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34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E0A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2DFE3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C19D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82ED9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277747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7DB4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289.09</w:t>
            </w:r>
          </w:p>
        </w:tc>
        <w:tc>
          <w:tcPr>
            <w:tcW w:w="881" w:type="dxa"/>
            <w:shd w:val="clear" w:color="auto" w:fill="auto"/>
            <w:vAlign w:val="center"/>
          </w:tcPr>
          <w:p w14:paraId="19C73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27.67</w:t>
            </w:r>
          </w:p>
        </w:tc>
        <w:tc>
          <w:tcPr>
            <w:tcW w:w="881" w:type="dxa"/>
            <w:shd w:val="clear" w:color="auto" w:fill="auto"/>
            <w:vAlign w:val="center"/>
          </w:tcPr>
          <w:p w14:paraId="2021A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174.36</w:t>
            </w:r>
          </w:p>
        </w:tc>
        <w:tc>
          <w:tcPr>
            <w:tcW w:w="881" w:type="dxa"/>
            <w:shd w:val="clear" w:color="auto" w:fill="auto"/>
            <w:vAlign w:val="center"/>
          </w:tcPr>
          <w:p w14:paraId="3241A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33.99</w:t>
            </w:r>
          </w:p>
        </w:tc>
        <w:tc>
          <w:tcPr>
            <w:tcW w:w="881" w:type="dxa"/>
            <w:shd w:val="clear" w:color="auto" w:fill="auto"/>
            <w:vAlign w:val="center"/>
          </w:tcPr>
          <w:p w14:paraId="005D1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360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C73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53.07</w:t>
            </w:r>
          </w:p>
        </w:tc>
        <w:tc>
          <w:tcPr>
            <w:tcW w:w="882" w:type="dxa"/>
            <w:shd w:val="clear" w:color="auto" w:fill="auto"/>
            <w:vAlign w:val="center"/>
          </w:tcPr>
          <w:p w14:paraId="52A1E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C2D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615D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6E6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0FFB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A907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FBEE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0A5FD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87F0E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D13E6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w:t>
            </w:r>
            <w:r>
              <w:rPr>
                <w:rFonts w:hint="eastAsia" w:asciiTheme="minorEastAsia" w:hAnsiTheme="minorEastAsia" w:eastAsiaTheme="minorEastAsia" w:cstheme="minorEastAsia"/>
                <w:sz w:val="13"/>
                <w:szCs w:val="13"/>
                <w:lang w:eastAsia="zh-CN"/>
              </w:rPr>
              <w:t>〔2024〕120号</w:t>
            </w:r>
          </w:p>
        </w:tc>
        <w:tc>
          <w:tcPr>
            <w:tcW w:w="881" w:type="dxa"/>
            <w:shd w:val="clear" w:color="auto" w:fill="auto"/>
            <w:vAlign w:val="center"/>
          </w:tcPr>
          <w:p w14:paraId="47524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13.33</w:t>
            </w:r>
          </w:p>
        </w:tc>
        <w:tc>
          <w:tcPr>
            <w:tcW w:w="881" w:type="dxa"/>
            <w:shd w:val="clear" w:color="auto" w:fill="auto"/>
            <w:vAlign w:val="center"/>
          </w:tcPr>
          <w:p w14:paraId="6A60A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41F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10.71</w:t>
            </w:r>
          </w:p>
        </w:tc>
        <w:tc>
          <w:tcPr>
            <w:tcW w:w="881" w:type="dxa"/>
            <w:shd w:val="clear" w:color="auto" w:fill="auto"/>
            <w:vAlign w:val="center"/>
          </w:tcPr>
          <w:p w14:paraId="65B4A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6B8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1B7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58C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2.62</w:t>
            </w:r>
          </w:p>
        </w:tc>
        <w:tc>
          <w:tcPr>
            <w:tcW w:w="882" w:type="dxa"/>
            <w:shd w:val="clear" w:color="auto" w:fill="auto"/>
            <w:vAlign w:val="center"/>
          </w:tcPr>
          <w:p w14:paraId="4934E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3CD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4E4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8AB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FE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B63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E347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EDC8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12A9C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1E2E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w:t>
            </w:r>
            <w:r>
              <w:rPr>
                <w:rFonts w:hint="eastAsia" w:asciiTheme="minorEastAsia" w:hAnsiTheme="minorEastAsia" w:eastAsiaTheme="minorEastAsia" w:cstheme="minorEastAsia"/>
                <w:sz w:val="13"/>
                <w:szCs w:val="13"/>
                <w:lang w:eastAsia="zh-CN"/>
              </w:rPr>
              <w:t>〔2024〕120号</w:t>
            </w:r>
          </w:p>
        </w:tc>
        <w:tc>
          <w:tcPr>
            <w:tcW w:w="881" w:type="dxa"/>
            <w:shd w:val="clear" w:color="auto" w:fill="auto"/>
            <w:vAlign w:val="center"/>
          </w:tcPr>
          <w:p w14:paraId="6819E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0.29</w:t>
            </w:r>
          </w:p>
        </w:tc>
        <w:tc>
          <w:tcPr>
            <w:tcW w:w="881" w:type="dxa"/>
            <w:shd w:val="clear" w:color="auto" w:fill="auto"/>
            <w:vAlign w:val="center"/>
          </w:tcPr>
          <w:p w14:paraId="0BAC1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D85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0.29</w:t>
            </w:r>
          </w:p>
        </w:tc>
        <w:tc>
          <w:tcPr>
            <w:tcW w:w="881" w:type="dxa"/>
            <w:shd w:val="clear" w:color="auto" w:fill="auto"/>
            <w:vAlign w:val="center"/>
          </w:tcPr>
          <w:p w14:paraId="7888D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78E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118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FD5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550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9787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7CFA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B67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30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7B3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4B4A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0117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DA3B8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CE3A7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33892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2DFDD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121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1DBF5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762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AA9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F5E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75C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97E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BB5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553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E1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CB64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FD93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7EF27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C2761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9F8C3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2025年城乡义务教育补助家庭经济困难学生生活补助寄宿生伙食费（初中）自治区直达资金吐市财教</w:t>
            </w:r>
            <w:r>
              <w:rPr>
                <w:rFonts w:hint="eastAsia" w:asciiTheme="minorEastAsia" w:hAnsiTheme="minorEastAsia" w:eastAsiaTheme="minorEastAsia" w:cstheme="minorEastAsia"/>
                <w:sz w:val="13"/>
                <w:szCs w:val="13"/>
                <w:lang w:eastAsia="zh-CN"/>
              </w:rPr>
              <w:t>〔2024〕120号</w:t>
            </w:r>
          </w:p>
        </w:tc>
        <w:tc>
          <w:tcPr>
            <w:tcW w:w="881" w:type="dxa"/>
            <w:shd w:val="clear" w:color="auto" w:fill="auto"/>
            <w:vAlign w:val="center"/>
          </w:tcPr>
          <w:p w14:paraId="5163B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0.69</w:t>
            </w:r>
          </w:p>
        </w:tc>
        <w:tc>
          <w:tcPr>
            <w:tcW w:w="881" w:type="dxa"/>
            <w:shd w:val="clear" w:color="auto" w:fill="auto"/>
            <w:vAlign w:val="center"/>
          </w:tcPr>
          <w:p w14:paraId="42D60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261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95F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0.69</w:t>
            </w:r>
          </w:p>
        </w:tc>
        <w:tc>
          <w:tcPr>
            <w:tcW w:w="881" w:type="dxa"/>
            <w:shd w:val="clear" w:color="auto" w:fill="auto"/>
            <w:vAlign w:val="center"/>
          </w:tcPr>
          <w:p w14:paraId="1CBD5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781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8EA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0DF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9D3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AF01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836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27A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7769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EB58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8810A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93214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F953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2025年自治区教育补助项目经费（促进教育事业发展）</w:t>
            </w:r>
          </w:p>
        </w:tc>
        <w:tc>
          <w:tcPr>
            <w:tcW w:w="881" w:type="dxa"/>
            <w:shd w:val="clear" w:color="auto" w:fill="auto"/>
            <w:vAlign w:val="center"/>
          </w:tcPr>
          <w:p w14:paraId="4726F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2AEA3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DFF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1195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140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78E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BA4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649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AFE1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8DF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D7B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632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BA8B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3220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9897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ABBE2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FE4EA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64DB0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177.72</w:t>
            </w:r>
          </w:p>
        </w:tc>
        <w:tc>
          <w:tcPr>
            <w:tcW w:w="881" w:type="dxa"/>
            <w:shd w:val="clear" w:color="auto" w:fill="auto"/>
            <w:vAlign w:val="center"/>
          </w:tcPr>
          <w:p w14:paraId="4D0C4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B58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134.79</w:t>
            </w:r>
          </w:p>
        </w:tc>
        <w:tc>
          <w:tcPr>
            <w:tcW w:w="881" w:type="dxa"/>
            <w:shd w:val="clear" w:color="auto" w:fill="auto"/>
            <w:vAlign w:val="center"/>
          </w:tcPr>
          <w:p w14:paraId="52BCC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DA3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44F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EAF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42.93</w:t>
            </w:r>
          </w:p>
        </w:tc>
        <w:tc>
          <w:tcPr>
            <w:tcW w:w="882" w:type="dxa"/>
            <w:shd w:val="clear" w:color="auto" w:fill="auto"/>
            <w:vAlign w:val="center"/>
          </w:tcPr>
          <w:p w14:paraId="50DB6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D1A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DE3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720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88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2FAD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79A34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AEB9F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2D83A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A1C2C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4CD24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3.98</w:t>
            </w:r>
          </w:p>
        </w:tc>
        <w:tc>
          <w:tcPr>
            <w:tcW w:w="881" w:type="dxa"/>
            <w:shd w:val="clear" w:color="auto" w:fill="auto"/>
            <w:vAlign w:val="center"/>
          </w:tcPr>
          <w:p w14:paraId="1807E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3.98</w:t>
            </w:r>
          </w:p>
        </w:tc>
        <w:tc>
          <w:tcPr>
            <w:tcW w:w="881" w:type="dxa"/>
            <w:shd w:val="clear" w:color="auto" w:fill="auto"/>
            <w:vAlign w:val="center"/>
          </w:tcPr>
          <w:p w14:paraId="38F9D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A35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B1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5C3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55C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F30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6A2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532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529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F7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6CB6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01D72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F155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B3817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155EB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2025年城乡义务教育补助家庭经济困难学生生活补助非寄宿生生活补助费（初中）中央直达资金吐市财教[2024]122号</w:t>
            </w:r>
          </w:p>
        </w:tc>
        <w:tc>
          <w:tcPr>
            <w:tcW w:w="881" w:type="dxa"/>
            <w:shd w:val="clear" w:color="auto" w:fill="auto"/>
            <w:vAlign w:val="center"/>
          </w:tcPr>
          <w:p w14:paraId="0A29F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21.41</w:t>
            </w:r>
          </w:p>
        </w:tc>
        <w:tc>
          <w:tcPr>
            <w:tcW w:w="881" w:type="dxa"/>
            <w:shd w:val="clear" w:color="auto" w:fill="auto"/>
            <w:vAlign w:val="center"/>
          </w:tcPr>
          <w:p w14:paraId="4DF28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120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6F1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21.41</w:t>
            </w:r>
          </w:p>
        </w:tc>
        <w:tc>
          <w:tcPr>
            <w:tcW w:w="881" w:type="dxa"/>
            <w:shd w:val="clear" w:color="auto" w:fill="auto"/>
            <w:vAlign w:val="center"/>
          </w:tcPr>
          <w:p w14:paraId="120FCE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C22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41B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F52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2B1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D78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2C0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D38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6A9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73C61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E5FA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D01C5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F9AA8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2025年城乡义务教育补助家庭经济困难学生生活补助寄宿生伙食费（初中）中央直达资金吐市财教[2024]122号</w:t>
            </w:r>
          </w:p>
        </w:tc>
        <w:tc>
          <w:tcPr>
            <w:tcW w:w="881" w:type="dxa"/>
            <w:shd w:val="clear" w:color="auto" w:fill="auto"/>
            <w:vAlign w:val="center"/>
          </w:tcPr>
          <w:p w14:paraId="15DC1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4.56</w:t>
            </w:r>
          </w:p>
        </w:tc>
        <w:tc>
          <w:tcPr>
            <w:tcW w:w="881" w:type="dxa"/>
            <w:shd w:val="clear" w:color="auto" w:fill="auto"/>
            <w:vAlign w:val="center"/>
          </w:tcPr>
          <w:p w14:paraId="0AC2A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425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B3D8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4.56</w:t>
            </w:r>
          </w:p>
        </w:tc>
        <w:tc>
          <w:tcPr>
            <w:tcW w:w="881" w:type="dxa"/>
            <w:shd w:val="clear" w:color="auto" w:fill="auto"/>
            <w:vAlign w:val="center"/>
          </w:tcPr>
          <w:p w14:paraId="10DFD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66C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0EB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16B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C72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7FC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D74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E7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297B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F6C13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F36DC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9A36A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209CB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43B43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10.82</w:t>
            </w:r>
          </w:p>
        </w:tc>
        <w:tc>
          <w:tcPr>
            <w:tcW w:w="881" w:type="dxa"/>
            <w:shd w:val="clear" w:color="auto" w:fill="auto"/>
            <w:vAlign w:val="center"/>
          </w:tcPr>
          <w:p w14:paraId="5DC61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10.82</w:t>
            </w:r>
          </w:p>
        </w:tc>
        <w:tc>
          <w:tcPr>
            <w:tcW w:w="881" w:type="dxa"/>
            <w:shd w:val="clear" w:color="auto" w:fill="auto"/>
            <w:vAlign w:val="center"/>
          </w:tcPr>
          <w:p w14:paraId="56484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0BC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5DC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A0E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08B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86B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53A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E0C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6FA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15B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1B18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B29F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0B3F8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E7D9F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951F4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72096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29.58</w:t>
            </w:r>
          </w:p>
        </w:tc>
        <w:tc>
          <w:tcPr>
            <w:tcW w:w="881" w:type="dxa"/>
            <w:shd w:val="clear" w:color="auto" w:fill="auto"/>
            <w:vAlign w:val="center"/>
          </w:tcPr>
          <w:p w14:paraId="016BE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F8A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22.06</w:t>
            </w:r>
          </w:p>
        </w:tc>
        <w:tc>
          <w:tcPr>
            <w:tcW w:w="881" w:type="dxa"/>
            <w:shd w:val="clear" w:color="auto" w:fill="auto"/>
            <w:vAlign w:val="center"/>
          </w:tcPr>
          <w:p w14:paraId="729BC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7C0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DFF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277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w:t>
            </w:r>
          </w:p>
        </w:tc>
        <w:tc>
          <w:tcPr>
            <w:tcW w:w="882" w:type="dxa"/>
            <w:shd w:val="clear" w:color="auto" w:fill="auto"/>
            <w:vAlign w:val="center"/>
          </w:tcPr>
          <w:p w14:paraId="5ADAE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FA8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FCA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B83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4728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603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3915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885BB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C802D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8C606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5125F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0.67</w:t>
            </w:r>
          </w:p>
        </w:tc>
        <w:tc>
          <w:tcPr>
            <w:tcW w:w="881" w:type="dxa"/>
            <w:shd w:val="clear" w:color="auto" w:fill="auto"/>
            <w:vAlign w:val="center"/>
          </w:tcPr>
          <w:p w14:paraId="25A39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FEB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0.67</w:t>
            </w:r>
          </w:p>
        </w:tc>
        <w:tc>
          <w:tcPr>
            <w:tcW w:w="881" w:type="dxa"/>
            <w:shd w:val="clear" w:color="auto" w:fill="auto"/>
            <w:vAlign w:val="center"/>
          </w:tcPr>
          <w:p w14:paraId="1D7FA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31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B37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77D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B0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5A7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9D2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A2B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D8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B913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64A78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FFEB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23CC7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87A6F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2025年城乡义务教育家庭经济困难学生生活补助寄宿生伙食费县级配套（初中）</w:t>
            </w:r>
          </w:p>
        </w:tc>
        <w:tc>
          <w:tcPr>
            <w:tcW w:w="881" w:type="dxa"/>
            <w:shd w:val="clear" w:color="auto" w:fill="auto"/>
            <w:vAlign w:val="center"/>
          </w:tcPr>
          <w:p w14:paraId="2C58A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2BBF9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013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277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48DD3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EEF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8AD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52F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477D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84A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B43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8E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86B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0081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38B6E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FE8D0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3972E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2025年城乡义务教育家庭经济困难学生生活补助非寄宿生生活补助费县级配套（初学）</w:t>
            </w:r>
          </w:p>
        </w:tc>
        <w:tc>
          <w:tcPr>
            <w:tcW w:w="881" w:type="dxa"/>
            <w:shd w:val="clear" w:color="auto" w:fill="auto"/>
            <w:vAlign w:val="center"/>
          </w:tcPr>
          <w:p w14:paraId="4E53C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6.58</w:t>
            </w:r>
          </w:p>
        </w:tc>
        <w:tc>
          <w:tcPr>
            <w:tcW w:w="881" w:type="dxa"/>
            <w:shd w:val="clear" w:color="auto" w:fill="auto"/>
            <w:vAlign w:val="center"/>
          </w:tcPr>
          <w:p w14:paraId="25E96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A23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916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6.58</w:t>
            </w:r>
          </w:p>
        </w:tc>
        <w:tc>
          <w:tcPr>
            <w:tcW w:w="881" w:type="dxa"/>
            <w:shd w:val="clear" w:color="auto" w:fill="auto"/>
            <w:vAlign w:val="center"/>
          </w:tcPr>
          <w:p w14:paraId="059E7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596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F4C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F24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76B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9F0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569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84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FAF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6ECD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229AE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1AB7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73CC4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5DD80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12.87</w:t>
            </w:r>
          </w:p>
        </w:tc>
        <w:tc>
          <w:tcPr>
            <w:tcW w:w="881" w:type="dxa"/>
            <w:shd w:val="clear" w:color="auto" w:fill="auto"/>
            <w:vAlign w:val="center"/>
          </w:tcPr>
          <w:p w14:paraId="1CF55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12.87</w:t>
            </w:r>
          </w:p>
        </w:tc>
        <w:tc>
          <w:tcPr>
            <w:tcW w:w="881" w:type="dxa"/>
            <w:shd w:val="clear" w:color="auto" w:fill="auto"/>
            <w:vAlign w:val="center"/>
          </w:tcPr>
          <w:p w14:paraId="604F7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F36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656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2D7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A3D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C11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3A2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636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732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F2F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A95C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7F4FB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281C2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263FA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A5341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F146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289.09</w:t>
            </w:r>
          </w:p>
        </w:tc>
        <w:tc>
          <w:tcPr>
            <w:tcW w:w="881" w:type="dxa"/>
            <w:shd w:val="clear" w:color="auto" w:fill="auto"/>
            <w:vAlign w:val="center"/>
          </w:tcPr>
          <w:p w14:paraId="53DE9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27.67</w:t>
            </w:r>
          </w:p>
        </w:tc>
        <w:tc>
          <w:tcPr>
            <w:tcW w:w="881" w:type="dxa"/>
            <w:shd w:val="clear" w:color="auto" w:fill="auto"/>
            <w:vAlign w:val="center"/>
          </w:tcPr>
          <w:p w14:paraId="3B7DB0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174.36</w:t>
            </w:r>
          </w:p>
        </w:tc>
        <w:tc>
          <w:tcPr>
            <w:tcW w:w="881" w:type="dxa"/>
            <w:shd w:val="clear" w:color="auto" w:fill="auto"/>
            <w:vAlign w:val="center"/>
          </w:tcPr>
          <w:p w14:paraId="36528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33.99</w:t>
            </w:r>
          </w:p>
        </w:tc>
        <w:tc>
          <w:tcPr>
            <w:tcW w:w="881" w:type="dxa"/>
            <w:shd w:val="clear" w:color="auto" w:fill="auto"/>
            <w:vAlign w:val="center"/>
          </w:tcPr>
          <w:p w14:paraId="226DD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253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1DA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53.07</w:t>
            </w:r>
          </w:p>
        </w:tc>
        <w:tc>
          <w:tcPr>
            <w:tcW w:w="882" w:type="dxa"/>
            <w:shd w:val="clear" w:color="auto" w:fill="auto"/>
            <w:vAlign w:val="center"/>
          </w:tcPr>
          <w:p w14:paraId="1BCD8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B63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9EF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89B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新疆托克逊县第一中学2025年没有使用政府性基金预算拨款安排的支出，政府性基金预算支出情况表为空表。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新疆托克逊县第一中学2025年没有使用国有资本经营预算拨款安排的支出，国有资本经营预算支出情况表为空表。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D3D7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E1DE0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0C1E1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8823A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6A9F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FA22E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4FE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C588B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3779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D46C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B4C7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0EC0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940C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8FF2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D349B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2BDA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57C8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102D9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2F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A914A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D0FC0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9914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CB4D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296E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0E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57B6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AFDC7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6FE62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93DA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C309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新疆托克逊县第一中学2025年没有使用财政拨款“三公”经费安排的支出，财政拨款“三公”经费支出情况表为空表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51F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005C9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2024年城乡义务教育补助家庭经济困难学生生活补助（初中）自治区直达资金吐市财文[2023]117号</w:t>
            </w:r>
          </w:p>
        </w:tc>
        <w:tc>
          <w:tcPr>
            <w:tcW w:w="1247" w:type="dxa"/>
            <w:shd w:val="clear" w:color="auto" w:fill="auto"/>
            <w:vAlign w:val="center"/>
          </w:tcPr>
          <w:p w14:paraId="630AF3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shd w:val="clear" w:color="auto" w:fill="auto"/>
            <w:vAlign w:val="center"/>
          </w:tcPr>
          <w:p w14:paraId="741FF7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shd w:val="clear" w:color="auto" w:fill="auto"/>
            <w:vAlign w:val="center"/>
          </w:tcPr>
          <w:p w14:paraId="428EBC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2B5B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994A38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gridSpan w:val="2"/>
            <w:shd w:val="clear" w:color="auto" w:fill="auto"/>
            <w:vAlign w:val="center"/>
          </w:tcPr>
          <w:p w14:paraId="292DB7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418A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B92BE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AC7E4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按照全口径预算的原则，新疆托克逊县第一中学2025年所有收入和支出均纳入单位预算管理。收支总预算3,586.50万元。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新疆托克逊县第一中学单位收入预算3,586.50万元，其中：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一般公共预算3,346.02万元，占93.29%，比上年预算减少33.33万元，下降0.99%，主要原因是根据文件要求2025年集中供暖取暖费不再单独列入年初预算，因此公用经费预算减少。</w:t>
      </w:r>
    </w:p>
    <w:p w14:paraId="0DDE25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上级一般公共预算安排的转移支付238.64万元，占6.65%，比上年预算减少16.99万元，下降6.65%，主要原因是自聘教师工资性补助专项资金拨付比例比上年减少。</w:t>
      </w:r>
    </w:p>
    <w:p w14:paraId="5EDC45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0300B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B5F18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CA465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E81D9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%，比上年预算减少12.00万元，下降100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%，主要原因是本学校红石榴1+1专项资金未做计划，未纳入年初预算中。</w:t>
      </w:r>
    </w:p>
    <w:p w14:paraId="084CB6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财政拨款结转1.84万元，占0.05%，比上年预算减少9.68万元，下降84.03%，主要原因是上年家庭经济困难学生生活补助项目预算执行率较高，结转至本年预算较上年减少。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新疆托克逊县第一中学2025年支出预算3,586.50万元，其中：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基本支出3,295.57万元，占91.89%，比上年预算减少47.87万元，下降1.43%，主要原因是</w:t>
      </w:r>
      <w:r>
        <w:rPr>
          <w:rFonts w:hint="eastAsia" w:ascii="仿宋" w:hAnsi="微软雅黑" w:eastAsia="仿宋"/>
          <w:sz w:val="28"/>
          <w:szCs w:val="28"/>
          <w:lang w:val="en-US" w:eastAsia="zh-CN"/>
        </w:rPr>
        <w:t>在职人员减少3人，相应人员工资、社保、公积金减少及</w:t>
      </w:r>
      <w:r>
        <w:rPr>
          <w:rFonts w:hint="eastAsia" w:ascii="仿宋" w:hAnsi="微软雅黑" w:eastAsia="仿宋"/>
          <w:sz w:val="28"/>
          <w:szCs w:val="28"/>
          <w:lang w:eastAsia="zh-CN"/>
        </w:rPr>
        <w:t>根据文件要求2025年集中供暖取暖费不再单独列入年初预算，因此公用经费预算减少。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项目支出290.93万元，占8.11%，比上年预算减少24.13万元，下降7.66%，主要原因是2025年自治区教育项目经费自聘教师工资补助预算比上年度减少。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2025年财政拨款收支总预算3,584.66万元。</w:t>
      </w:r>
    </w:p>
    <w:p w14:paraId="2D5CF6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FD3EF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收入预算包括：一般公共预算拨款3,584.66万元。</w:t>
      </w:r>
    </w:p>
    <w:p w14:paraId="59B5BA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一般公共预算支出包括：教育支出3,521.38万元，主要用于保障单位正常运行的人员经费、公用经费支出社会保障和就业支出63.28万元，主要用于单位人员社保缴费支出。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一般公共预算拨款合计3,584.66万元，其中：基本支出3,295.57万元，比上年预算减少47.87万元，下降1.43%。主要原因是：根据文件要求2025年集中供暖取暖费不再单独列入年初预算，因此公用经费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项目支出289.09万元，比上年预算减少2.45万元,下降0.84%。主要原因是：2025年自治区教育项目经费自聘教师工资补助预算比上年度减少。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1、教育支出(类)3,521.38万元，占98.23%。</w:t>
      </w:r>
    </w:p>
    <w:p w14:paraId="2BA8D0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2、社会保障和就业支出(类)63.28万元，占1.77%。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1.教育支出（类）普通教育（款）初中教育（项）2025年预算数为3,521.38万元，比上年预算减少69.40万元，下降1.93%，主要原因是：1.</w:t>
      </w:r>
      <w:r>
        <w:rPr>
          <w:rFonts w:hint="eastAsia" w:ascii="仿宋" w:hAnsi="微软雅黑" w:eastAsia="仿宋"/>
          <w:sz w:val="28"/>
          <w:szCs w:val="28"/>
          <w:lang w:val="en-US" w:eastAsia="zh-CN"/>
        </w:rPr>
        <w:t>在职人员减少3人，相应人员工资、公用经费减少；2.</w:t>
      </w:r>
      <w:r>
        <w:rPr>
          <w:rFonts w:hint="eastAsia" w:ascii="仿宋" w:hAnsi="微软雅黑" w:eastAsia="仿宋"/>
          <w:sz w:val="28"/>
          <w:szCs w:val="28"/>
        </w:rPr>
        <w:t>根据文件要求2025年集中供暖取暖费不再单独列入年初预算。</w:t>
      </w:r>
    </w:p>
    <w:p w14:paraId="7DEB4D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63.28万元，比上年预算增加19.08万元，增长43.17%，主要原因是：1.增加3名退休人员；2.退休人员绩效奖增加，因此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新疆托克逊县第一中学2025年一般公共预算基本支出3,295.57万元，其中：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人员经费3,253.32万元，主要包括：基本工资、津贴补贴、奖金、绩效工资、机关事业单位基本养老保险缴费、职工基本医疗保险缴费、其他社会保障缴费、住房公积金、其他工资福利支出、退休费、生活补助。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公用经费42.25万元，主要包括：工会经费。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（一）项目名称：2025年城乡义务教育补助经费自治区直达资金公用经费（初中）吐市财教</w:t>
      </w:r>
      <w:r>
        <w:rPr>
          <w:rFonts w:hint="eastAsia" w:ascii="仿宋" w:hAnsi="微软雅黑" w:eastAsia="仿宋"/>
          <w:sz w:val="28"/>
          <w:szCs w:val="28"/>
          <w:lang w:eastAsia="zh-CN"/>
        </w:rPr>
        <w:t>〔2024〕120号</w:t>
      </w:r>
    </w:p>
    <w:p w14:paraId="2DBE19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w:t>
      </w:r>
      <w:r>
        <w:rPr>
          <w:rFonts w:hint="eastAsia" w:ascii="仿宋" w:hAnsi="微软雅黑" w:eastAsia="仿宋"/>
          <w:sz w:val="28"/>
          <w:szCs w:val="28"/>
          <w:lang w:eastAsia="zh-CN"/>
        </w:rPr>
        <w:t>〔2024〕120号</w:t>
      </w:r>
      <w:r>
        <w:rPr>
          <w:rFonts w:hint="eastAsia" w:ascii="仿宋" w:hAnsi="微软雅黑" w:eastAsia="仿宋"/>
          <w:sz w:val="28"/>
          <w:szCs w:val="28"/>
        </w:rPr>
        <w:t>）</w:t>
      </w:r>
    </w:p>
    <w:p w14:paraId="1C3942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预算安排规模：13.33万元</w:t>
      </w:r>
    </w:p>
    <w:p w14:paraId="6096BE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0AF332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资金分配情况：办公费4.54万元、办公设备购置2.62万元、电费0.66万元、水费0.15万元、邮电费0.3</w:t>
      </w:r>
      <w:r>
        <w:rPr>
          <w:rFonts w:hint="eastAsia" w:ascii="仿宋" w:hAnsi="微软雅黑" w:eastAsia="仿宋"/>
          <w:sz w:val="28"/>
          <w:szCs w:val="28"/>
          <w:lang w:val="en-US" w:eastAsia="zh-CN"/>
        </w:rPr>
        <w:t>0</w:t>
      </w:r>
      <w:r>
        <w:rPr>
          <w:rFonts w:hint="eastAsia" w:ascii="仿宋" w:hAnsi="微软雅黑" w:eastAsia="仿宋"/>
          <w:sz w:val="28"/>
          <w:szCs w:val="28"/>
        </w:rPr>
        <w:t>万元、维修费2</w:t>
      </w:r>
      <w:r>
        <w:rPr>
          <w:rFonts w:hint="eastAsia" w:ascii="仿宋" w:hAnsi="微软雅黑" w:eastAsia="仿宋"/>
          <w:sz w:val="28"/>
          <w:szCs w:val="28"/>
          <w:lang w:val="en-US" w:eastAsia="zh-CN"/>
        </w:rPr>
        <w:t>.00</w:t>
      </w:r>
      <w:r>
        <w:rPr>
          <w:rFonts w:hint="eastAsia" w:ascii="仿宋" w:hAnsi="微软雅黑" w:eastAsia="仿宋"/>
          <w:sz w:val="28"/>
          <w:szCs w:val="28"/>
        </w:rPr>
        <w:t>万元、其他商品服务支出1.16万元、培训费0.54万元、取暖费1.36万元</w:t>
      </w:r>
    </w:p>
    <w:p w14:paraId="2B0412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4C4B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（二）项目名称：2025年城乡义务教育补助经费自治区直达资金特殊教育经费吐市财教</w:t>
      </w:r>
      <w:r>
        <w:rPr>
          <w:rFonts w:hint="eastAsia" w:ascii="仿宋" w:hAnsi="微软雅黑" w:eastAsia="仿宋"/>
          <w:sz w:val="28"/>
          <w:szCs w:val="28"/>
          <w:lang w:eastAsia="zh-CN"/>
        </w:rPr>
        <w:t>〔2024〕120号</w:t>
      </w:r>
    </w:p>
    <w:p w14:paraId="289664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w:t>
      </w:r>
      <w:r>
        <w:rPr>
          <w:rFonts w:hint="eastAsia" w:ascii="仿宋" w:hAnsi="微软雅黑" w:eastAsia="仿宋"/>
          <w:sz w:val="28"/>
          <w:szCs w:val="28"/>
          <w:lang w:eastAsia="zh-CN"/>
        </w:rPr>
        <w:t>〔2024〕120号</w:t>
      </w:r>
      <w:r>
        <w:rPr>
          <w:rFonts w:hint="eastAsia" w:ascii="仿宋" w:hAnsi="微软雅黑" w:eastAsia="仿宋"/>
          <w:sz w:val="28"/>
          <w:szCs w:val="28"/>
        </w:rPr>
        <w:t>）</w:t>
      </w:r>
    </w:p>
    <w:p w14:paraId="1E9567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预算安排规模：0.29万元</w:t>
      </w:r>
    </w:p>
    <w:p w14:paraId="7A3429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64889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资金分配情况：0.29万元</w:t>
      </w:r>
      <w:r>
        <w:rPr>
          <w:rFonts w:hint="eastAsia" w:ascii="仿宋" w:hAnsi="微软雅黑" w:eastAsia="仿宋"/>
          <w:sz w:val="28"/>
          <w:szCs w:val="28"/>
          <w:lang w:val="en-US" w:eastAsia="zh-CN"/>
        </w:rPr>
        <w:t>全部用于</w:t>
      </w:r>
      <w:r>
        <w:rPr>
          <w:rFonts w:hint="eastAsia" w:ascii="仿宋" w:hAnsi="微软雅黑" w:eastAsia="仿宋"/>
          <w:sz w:val="28"/>
          <w:szCs w:val="28"/>
        </w:rPr>
        <w:t>学校随班就读与送教上门学生学习环境与办公用品费用</w:t>
      </w:r>
      <w:r>
        <w:rPr>
          <w:rFonts w:hint="eastAsia" w:ascii="仿宋" w:hAnsi="微软雅黑" w:eastAsia="仿宋"/>
          <w:sz w:val="28"/>
          <w:szCs w:val="28"/>
          <w:lang w:eastAsia="zh-CN"/>
        </w:rPr>
        <w:t>。</w:t>
      </w:r>
    </w:p>
    <w:p w14:paraId="566165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5495E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（三）项目名称：2025年城乡义务教育补助经费中央直达资金特殊教育经费吐市财教[2024]122号</w:t>
      </w:r>
    </w:p>
    <w:p w14:paraId="50D9D7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6B780B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预算安排规模：3.84万元</w:t>
      </w:r>
    </w:p>
    <w:p w14:paraId="22CD1E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7F3607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资金分配情况：学校随班就读与送教上门学生学习环境与办公用品费用以及学校部分日常费用：办公费2.84万元，电费0.5</w:t>
      </w:r>
      <w:r>
        <w:rPr>
          <w:rFonts w:hint="eastAsia" w:ascii="仿宋" w:hAnsi="微软雅黑" w:eastAsia="仿宋"/>
          <w:sz w:val="28"/>
          <w:szCs w:val="28"/>
          <w:lang w:val="en-US" w:eastAsia="zh-CN"/>
        </w:rPr>
        <w:t>0</w:t>
      </w:r>
      <w:r>
        <w:rPr>
          <w:rFonts w:hint="eastAsia" w:ascii="仿宋" w:hAnsi="微软雅黑" w:eastAsia="仿宋"/>
          <w:sz w:val="28"/>
          <w:szCs w:val="28"/>
        </w:rPr>
        <w:t>万元、邮电费0.5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C1F54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DE1D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（四）项目名称：2025年城乡义务教育补助家庭经济困难学生生活补助寄宿生伙食费（初中）自治区直达资金吐市财教</w:t>
      </w:r>
      <w:r>
        <w:rPr>
          <w:rFonts w:hint="eastAsia" w:ascii="仿宋" w:hAnsi="微软雅黑" w:eastAsia="仿宋"/>
          <w:sz w:val="28"/>
          <w:szCs w:val="28"/>
          <w:lang w:eastAsia="zh-CN"/>
        </w:rPr>
        <w:t>〔2024〕120号</w:t>
      </w:r>
    </w:p>
    <w:p w14:paraId="01AB8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w:t>
      </w:r>
      <w:r>
        <w:rPr>
          <w:rFonts w:hint="eastAsia" w:ascii="仿宋" w:hAnsi="微软雅黑" w:eastAsia="仿宋"/>
          <w:sz w:val="28"/>
          <w:szCs w:val="28"/>
          <w:lang w:eastAsia="zh-CN"/>
        </w:rPr>
        <w:t>〔2024〕120号</w:t>
      </w:r>
      <w:r>
        <w:rPr>
          <w:rFonts w:hint="eastAsia" w:ascii="仿宋" w:hAnsi="微软雅黑" w:eastAsia="仿宋"/>
          <w:sz w:val="28"/>
          <w:szCs w:val="28"/>
        </w:rPr>
        <w:t>）</w:t>
      </w:r>
    </w:p>
    <w:p w14:paraId="1095BC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预算安排规模：0.69万元</w:t>
      </w:r>
    </w:p>
    <w:p w14:paraId="17B4DA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14047B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资金分配情况：0.69万元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w:t>
      </w:r>
      <w:r>
        <w:rPr>
          <w:rFonts w:hint="eastAsia" w:ascii="仿宋" w:hAnsi="微软雅黑" w:eastAsia="仿宋"/>
          <w:sz w:val="28"/>
          <w:szCs w:val="28"/>
          <w:lang w:eastAsia="zh-CN"/>
        </w:rPr>
        <w:t>困难</w:t>
      </w:r>
      <w:r>
        <w:rPr>
          <w:rFonts w:hint="eastAsia" w:ascii="仿宋" w:hAnsi="微软雅黑" w:eastAsia="仿宋"/>
          <w:sz w:val="28"/>
          <w:szCs w:val="28"/>
        </w:rPr>
        <w:t>学生寄宿生与非寄宿生生活补助</w:t>
      </w:r>
      <w:r>
        <w:rPr>
          <w:rFonts w:hint="eastAsia" w:ascii="仿宋" w:hAnsi="微软雅黑" w:eastAsia="仿宋"/>
          <w:sz w:val="28"/>
          <w:szCs w:val="28"/>
          <w:lang w:eastAsia="zh-CN"/>
        </w:rPr>
        <w:t>。</w:t>
      </w:r>
    </w:p>
    <w:p w14:paraId="1ED452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6DC3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（五）项目名称：2025年自治区教育补助项目经费（促进教育事业发展）</w:t>
      </w:r>
    </w:p>
    <w:p w14:paraId="5F399B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设立的政策依据：《关于提前下达2025年自治区教育补助项目经费预算的通知》（吐市财教[2024]121号）</w:t>
      </w:r>
    </w:p>
    <w:p w14:paraId="7B15F5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393985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26FC8B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学校教师研学培训费</w:t>
      </w:r>
    </w:p>
    <w:p w14:paraId="4BE177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CC94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（六）项目名称：2025年城乡义务教育补助经费中央直达资金公用经费（初中）吐市财教[2024]122号</w:t>
      </w:r>
    </w:p>
    <w:p w14:paraId="4CAF0B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55AD36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预算安排规模：177.72万元</w:t>
      </w:r>
    </w:p>
    <w:p w14:paraId="55C4B5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33BF29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资金分配情况：办公费48.12万元、办公设备购置42.93万元、电费8.3</w:t>
      </w:r>
      <w:r>
        <w:rPr>
          <w:rFonts w:hint="eastAsia" w:ascii="仿宋" w:hAnsi="微软雅黑" w:eastAsia="仿宋"/>
          <w:sz w:val="28"/>
          <w:szCs w:val="28"/>
          <w:lang w:val="en-US" w:eastAsia="zh-CN"/>
        </w:rPr>
        <w:t>0</w:t>
      </w:r>
      <w:r>
        <w:rPr>
          <w:rFonts w:hint="eastAsia" w:ascii="仿宋" w:hAnsi="微软雅黑" w:eastAsia="仿宋"/>
          <w:sz w:val="28"/>
          <w:szCs w:val="28"/>
        </w:rPr>
        <w:t>万元、水费2</w:t>
      </w:r>
      <w:r>
        <w:rPr>
          <w:rFonts w:hint="eastAsia" w:ascii="仿宋" w:hAnsi="微软雅黑" w:eastAsia="仿宋"/>
          <w:sz w:val="28"/>
          <w:szCs w:val="28"/>
          <w:lang w:val="en-US" w:eastAsia="zh-CN"/>
        </w:rPr>
        <w:t>.00</w:t>
      </w:r>
      <w:r>
        <w:rPr>
          <w:rFonts w:hint="eastAsia" w:ascii="仿宋" w:hAnsi="微软雅黑" w:eastAsia="仿宋"/>
          <w:sz w:val="28"/>
          <w:szCs w:val="28"/>
        </w:rPr>
        <w:t>万元、邮电费4</w:t>
      </w:r>
      <w:r>
        <w:rPr>
          <w:rFonts w:hint="eastAsia" w:ascii="仿宋" w:hAnsi="微软雅黑" w:eastAsia="仿宋"/>
          <w:sz w:val="28"/>
          <w:szCs w:val="28"/>
          <w:lang w:val="en-US" w:eastAsia="zh-CN"/>
        </w:rPr>
        <w:t>.00</w:t>
      </w:r>
      <w:r>
        <w:rPr>
          <w:rFonts w:hint="eastAsia" w:ascii="仿宋" w:hAnsi="微软雅黑" w:eastAsia="仿宋"/>
          <w:sz w:val="28"/>
          <w:szCs w:val="28"/>
        </w:rPr>
        <w:t>万元、维修费25.44万元、其他商品服务支出21.52万元、培训费7.2</w:t>
      </w:r>
      <w:r>
        <w:rPr>
          <w:rFonts w:hint="eastAsia" w:ascii="仿宋" w:hAnsi="微软雅黑" w:eastAsia="仿宋"/>
          <w:sz w:val="28"/>
          <w:szCs w:val="28"/>
          <w:lang w:val="en-US" w:eastAsia="zh-CN"/>
        </w:rPr>
        <w:t>0</w:t>
      </w:r>
      <w:r>
        <w:rPr>
          <w:rFonts w:hint="eastAsia" w:ascii="仿宋" w:hAnsi="微软雅黑" w:eastAsia="仿宋"/>
          <w:sz w:val="28"/>
          <w:szCs w:val="28"/>
        </w:rPr>
        <w:t>万元、取暖费18.21万元</w:t>
      </w:r>
    </w:p>
    <w:p w14:paraId="3293FE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E4BA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（七）项目名称：2025年自治区教育补助项目经费班主任津贴补助（吐市财教[2024]121号）</w:t>
      </w:r>
    </w:p>
    <w:p w14:paraId="5C4F9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设立的政策依据：《关于提前下达2025年自治区教育补助项目经费预算的通知》（吐市财教[2024]121号）</w:t>
      </w:r>
    </w:p>
    <w:p w14:paraId="0BE54A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预算安排规模：3.98万元</w:t>
      </w:r>
    </w:p>
    <w:p w14:paraId="5A702D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2A8955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资金分配情况：3.98万元</w:t>
      </w:r>
      <w:r>
        <w:rPr>
          <w:rFonts w:hint="eastAsia" w:ascii="仿宋" w:hAnsi="微软雅黑" w:eastAsia="仿宋"/>
          <w:sz w:val="28"/>
          <w:szCs w:val="28"/>
          <w:lang w:val="en-US" w:eastAsia="zh-CN"/>
        </w:rPr>
        <w:t>全部用于</w:t>
      </w:r>
      <w:r>
        <w:rPr>
          <w:rFonts w:hint="eastAsia" w:ascii="仿宋" w:hAnsi="微软雅黑" w:eastAsia="仿宋"/>
          <w:sz w:val="28"/>
          <w:szCs w:val="28"/>
        </w:rPr>
        <w:t>发放学校各年级班主任班主任津贴，如津贴补贴</w:t>
      </w:r>
      <w:r>
        <w:rPr>
          <w:rFonts w:hint="eastAsia" w:ascii="仿宋" w:hAnsi="微软雅黑" w:eastAsia="仿宋"/>
          <w:sz w:val="28"/>
          <w:szCs w:val="28"/>
          <w:lang w:eastAsia="zh-CN"/>
        </w:rPr>
        <w:t>。</w:t>
      </w:r>
    </w:p>
    <w:p w14:paraId="218F55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3D169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（八）项目名称：2025年城乡义务教育补助家庭经济困难学生生活补助非寄宿生生活补助费（初中）中央直达资金吐市财教[2024]122号</w:t>
      </w:r>
    </w:p>
    <w:p w14:paraId="068ECA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5EEB06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预算安排规模：21.41万元</w:t>
      </w:r>
    </w:p>
    <w:p w14:paraId="6574A9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7B6FF4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资金分配情况：21.41万元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w:t>
      </w:r>
      <w:r>
        <w:rPr>
          <w:rFonts w:hint="eastAsia" w:ascii="仿宋" w:hAnsi="微软雅黑" w:eastAsia="仿宋"/>
          <w:sz w:val="28"/>
          <w:szCs w:val="28"/>
          <w:lang w:eastAsia="zh-CN"/>
        </w:rPr>
        <w:t>困难</w:t>
      </w:r>
      <w:r>
        <w:rPr>
          <w:rFonts w:hint="eastAsia" w:ascii="仿宋" w:hAnsi="微软雅黑" w:eastAsia="仿宋"/>
          <w:sz w:val="28"/>
          <w:szCs w:val="28"/>
        </w:rPr>
        <w:t>学生寄宿生与非寄宿生生活补助</w:t>
      </w:r>
      <w:r>
        <w:rPr>
          <w:rFonts w:hint="eastAsia" w:ascii="仿宋" w:hAnsi="微软雅黑" w:eastAsia="仿宋"/>
          <w:sz w:val="28"/>
          <w:szCs w:val="28"/>
          <w:lang w:eastAsia="zh-CN"/>
        </w:rPr>
        <w:t>。</w:t>
      </w:r>
    </w:p>
    <w:p w14:paraId="198DF0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2573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（九）项目名称：2025年城乡义务教育补助家庭经济困难学生生活补助寄宿生伙食费（初中）中央直达资金吐市财教[2024]122号</w:t>
      </w:r>
    </w:p>
    <w:p w14:paraId="409BF1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2975B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预算安排规模：4.56万元</w:t>
      </w:r>
    </w:p>
    <w:p w14:paraId="0B322B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1726AF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资金分配情况：4.56万元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w:t>
      </w:r>
      <w:r>
        <w:rPr>
          <w:rFonts w:hint="eastAsia" w:ascii="仿宋" w:hAnsi="微软雅黑" w:eastAsia="仿宋"/>
          <w:sz w:val="28"/>
          <w:szCs w:val="28"/>
          <w:lang w:eastAsia="zh-CN"/>
        </w:rPr>
        <w:t>困难</w:t>
      </w:r>
      <w:r>
        <w:rPr>
          <w:rFonts w:hint="eastAsia" w:ascii="仿宋" w:hAnsi="微软雅黑" w:eastAsia="仿宋"/>
          <w:sz w:val="28"/>
          <w:szCs w:val="28"/>
        </w:rPr>
        <w:t>学生寄宿生与非寄宿生生活补助费</w:t>
      </w:r>
      <w:r>
        <w:rPr>
          <w:rFonts w:hint="eastAsia" w:ascii="仿宋" w:hAnsi="微软雅黑" w:eastAsia="仿宋"/>
          <w:sz w:val="28"/>
          <w:szCs w:val="28"/>
          <w:lang w:eastAsia="zh-CN"/>
        </w:rPr>
        <w:t>。</w:t>
      </w:r>
    </w:p>
    <w:p w14:paraId="7DDA1B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33777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（十）项目名称：2025年自治区教育补助项目经费（自聘教师工资补助）吐市财教[2024]121号</w:t>
      </w:r>
    </w:p>
    <w:p w14:paraId="52834F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设立的政策依据：《关于提前下达2025年自治区教育补助项目经费预算的通知》（吐市财教[2024]121号）</w:t>
      </w:r>
    </w:p>
    <w:p w14:paraId="2646D4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预算安排规模：10.82万元</w:t>
      </w:r>
    </w:p>
    <w:p w14:paraId="261A80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348124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资金分配情况：10.82万元全部用于学校14名地方事业编教师一个月工资性补助。</w:t>
      </w:r>
    </w:p>
    <w:p w14:paraId="1D9BD3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142AA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（十一）项目名称：2025年城乡义务教育生均公用经费县级配套（初中）</w:t>
      </w:r>
    </w:p>
    <w:p w14:paraId="36F5DC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设立的政策依据：《关于印发〈新疆维吾尔自治区城乡义务教育“两免一补”资金管理办法〉的通知》（新财规[2020]10号）</w:t>
      </w:r>
    </w:p>
    <w:p w14:paraId="4693D7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预算安排规模：29.58万元</w:t>
      </w:r>
    </w:p>
    <w:p w14:paraId="4AB609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2A848E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资金分配情况：办公费9.59万元、电费1.54万元、水费0.35万元、邮电费0.41万元、维修费4.45万元、其他商品服务支出3.77万元、培训费1.26万元、取暖费8.21万元</w:t>
      </w:r>
      <w:r>
        <w:rPr>
          <w:rFonts w:hint="eastAsia" w:ascii="仿宋" w:hAnsi="微软雅黑" w:eastAsia="仿宋"/>
          <w:sz w:val="28"/>
          <w:szCs w:val="28"/>
          <w:lang w:eastAsia="zh-CN"/>
        </w:rPr>
        <w:t>。</w:t>
      </w:r>
    </w:p>
    <w:p w14:paraId="6CA8AC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4AE2D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（十二）项目名称：2025年义务教育阶段特殊教育学校和随班就读残疾学生生均公用经费县级配套</w:t>
      </w:r>
    </w:p>
    <w:p w14:paraId="459864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设立的政策依据：《关于印发〈新疆维吾尔自治区城乡义务教育“两免一补”资金管理办法〉的通知》（新财规[2020]10号）</w:t>
      </w:r>
    </w:p>
    <w:p w14:paraId="330EF7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预算安排规模：0.67万元</w:t>
      </w:r>
    </w:p>
    <w:p w14:paraId="1C5F9D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0D6BEC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资金分配情况：0.67万元</w:t>
      </w:r>
      <w:r>
        <w:rPr>
          <w:rFonts w:hint="eastAsia" w:ascii="仿宋" w:hAnsi="微软雅黑" w:eastAsia="仿宋"/>
          <w:sz w:val="28"/>
          <w:szCs w:val="28"/>
          <w:lang w:val="en-US" w:eastAsia="zh-CN"/>
        </w:rPr>
        <w:t>全部用于</w:t>
      </w:r>
      <w:r>
        <w:rPr>
          <w:rFonts w:hint="eastAsia" w:ascii="仿宋" w:hAnsi="微软雅黑" w:eastAsia="仿宋"/>
          <w:sz w:val="28"/>
          <w:szCs w:val="28"/>
        </w:rPr>
        <w:t>学校随班就读与送教上门学生学习环境与办公用品费用</w:t>
      </w:r>
      <w:r>
        <w:rPr>
          <w:rFonts w:hint="eastAsia" w:ascii="仿宋" w:hAnsi="微软雅黑" w:eastAsia="仿宋"/>
          <w:sz w:val="28"/>
          <w:szCs w:val="28"/>
          <w:lang w:eastAsia="zh-CN"/>
        </w:rPr>
        <w:t>。</w:t>
      </w:r>
    </w:p>
    <w:p w14:paraId="0E2B81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7B21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（十三）项目名称：2025年城乡义务教育家庭经济困难学生生活补助寄宿生伙食费县级配套（初中）</w:t>
      </w:r>
    </w:p>
    <w:p w14:paraId="7260E7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设立的政策依据：《关于印发〈新疆维吾尔自治区城乡义务教育“两免一补”资金管理办法〉的通知》（新财规[2020]10号）</w:t>
      </w:r>
    </w:p>
    <w:p w14:paraId="126147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预算安排规模：0.75万元</w:t>
      </w:r>
    </w:p>
    <w:p w14:paraId="2F3FE8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6E3A1D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资金分配情况：0.75万元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w:t>
      </w:r>
      <w:r>
        <w:rPr>
          <w:rFonts w:hint="eastAsia" w:ascii="仿宋" w:hAnsi="微软雅黑" w:eastAsia="仿宋"/>
          <w:sz w:val="28"/>
          <w:szCs w:val="28"/>
          <w:lang w:eastAsia="zh-CN"/>
        </w:rPr>
        <w:t>困难</w:t>
      </w:r>
      <w:r>
        <w:rPr>
          <w:rFonts w:hint="eastAsia" w:ascii="仿宋" w:hAnsi="微软雅黑" w:eastAsia="仿宋"/>
          <w:sz w:val="28"/>
          <w:szCs w:val="28"/>
        </w:rPr>
        <w:t>学生寄宿生与非寄宿生生活补助费</w:t>
      </w:r>
      <w:r>
        <w:rPr>
          <w:rFonts w:hint="eastAsia" w:ascii="仿宋" w:hAnsi="微软雅黑" w:eastAsia="仿宋"/>
          <w:sz w:val="28"/>
          <w:szCs w:val="28"/>
          <w:lang w:eastAsia="zh-CN"/>
        </w:rPr>
        <w:t>。</w:t>
      </w:r>
    </w:p>
    <w:p w14:paraId="33B860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4FC77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（十四）项目名称：2025年城乡义务教育家庭经济困难学生生活补助非寄宿生生活补助费县级配套（初学）</w:t>
      </w:r>
    </w:p>
    <w:p w14:paraId="21B439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设立的政策依据：《关于印发〈新疆维吾尔自治区城乡义务教育“两免一补”资金管理办法〉的通知》（新财规[2020]10号）</w:t>
      </w:r>
    </w:p>
    <w:p w14:paraId="1A3C7D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预算安排规模：6.58万元</w:t>
      </w:r>
    </w:p>
    <w:p w14:paraId="7D60D7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39B3E5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资金分配情况：6.58万元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w:t>
      </w:r>
      <w:r>
        <w:rPr>
          <w:rFonts w:hint="eastAsia" w:ascii="仿宋" w:hAnsi="微软雅黑" w:eastAsia="仿宋"/>
          <w:sz w:val="28"/>
          <w:szCs w:val="28"/>
          <w:lang w:eastAsia="zh-CN"/>
        </w:rPr>
        <w:t>困难</w:t>
      </w:r>
      <w:r>
        <w:rPr>
          <w:rFonts w:hint="eastAsia" w:ascii="仿宋" w:hAnsi="微软雅黑" w:eastAsia="仿宋"/>
          <w:sz w:val="28"/>
          <w:szCs w:val="28"/>
        </w:rPr>
        <w:t>学生非寄宿生生活补助费</w:t>
      </w:r>
      <w:r>
        <w:rPr>
          <w:rFonts w:hint="eastAsia" w:ascii="仿宋" w:hAnsi="微软雅黑" w:eastAsia="仿宋"/>
          <w:sz w:val="28"/>
          <w:szCs w:val="28"/>
          <w:lang w:eastAsia="zh-CN"/>
        </w:rPr>
        <w:t>。</w:t>
      </w:r>
    </w:p>
    <w:p w14:paraId="04B045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D5AF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（十五）项目名称：2025年城乡义务教育班主任津贴县级配套资金</w:t>
      </w:r>
    </w:p>
    <w:p w14:paraId="5198DB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设立的政策依据：《关于转发〈新疆维吾尔自治区公办义务教育阶段学校班主任津贴补贴资金管理暂行办法〉的通知》（吐市财文[2016]203号）</w:t>
      </w:r>
    </w:p>
    <w:p w14:paraId="39BD10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预算安排规模：12.87万元</w:t>
      </w:r>
    </w:p>
    <w:p w14:paraId="1C9D94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245762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资金分配情况：12.87万元</w:t>
      </w:r>
      <w:r>
        <w:rPr>
          <w:rFonts w:hint="eastAsia" w:ascii="仿宋" w:hAnsi="微软雅黑" w:eastAsia="仿宋"/>
          <w:sz w:val="28"/>
          <w:szCs w:val="28"/>
          <w:lang w:val="en-US" w:eastAsia="zh-CN"/>
        </w:rPr>
        <w:t>全部用于</w:t>
      </w:r>
      <w:r>
        <w:rPr>
          <w:rFonts w:hint="eastAsia" w:ascii="仿宋" w:hAnsi="微软雅黑" w:eastAsia="仿宋"/>
          <w:sz w:val="28"/>
          <w:szCs w:val="28"/>
        </w:rPr>
        <w:t>发放学校各年级班主任班主任津贴</w:t>
      </w:r>
      <w:r>
        <w:rPr>
          <w:rFonts w:hint="eastAsia" w:ascii="仿宋" w:hAnsi="微软雅黑" w:eastAsia="仿宋"/>
          <w:sz w:val="28"/>
          <w:szCs w:val="28"/>
          <w:lang w:eastAsia="zh-CN"/>
        </w:rPr>
        <w:t>。</w:t>
      </w:r>
    </w:p>
    <w:p w14:paraId="5111F3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新疆托克逊县第一中学2025上年结转结余1.84万元，包括：财政拨款1.84万元，非财政拨款0.00万元，其中：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1.2024年城乡义务教育补助家庭经济困难学生生活补助（初中）自治区直达资金吐市财文[2023]117号（项目）1.84万元，主要用于：发放本年度家庭经济困难学生非寄宿生生活补助费。</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托克逊县第一中学2025年的事业单位运行经费财政拨款预算42.25万元，比上年预算减少38.3万元，下降47.55%。主要原因是根据文件要求2025年集中供暖取暖费不再单独列入年初预算，因此事业单位运行经费财政拨款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2025年，新疆托克逊县第一中学政府采购预算73.71万元，其中：政府采购货物预算58.97万元，政府采购工程预算0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万元，政府采购服务预算14.74万元。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2025年新疆托克逊县第一中学面向中小企业预留政府采购项目预算金额73.71万元，小微企业预留政府采购项目预算金额73.71万元。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截至2024年底，新疆托克逊县第一中学占用使用国有资产总体情况为：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1.房屋23695.86平方米，价值2517.97万元。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2.车辆1辆，价值9.15万元；其中：一般公务用车0辆，价值0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万元；其他车辆1辆，价值9.15万元。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3.办公家具价值394.32万元。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4.其他资产价值845.15万元。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2025年，本单位预算绩效管理整体预算绩效目标1个，涉及预算金额3586.</w:t>
      </w:r>
      <w:r>
        <w:rPr>
          <w:rFonts w:hint="eastAsia" w:ascii="仿宋" w:hAnsi="微软雅黑" w:eastAsia="仿宋"/>
          <w:sz w:val="28"/>
          <w:szCs w:val="28"/>
          <w:lang w:val="en-US" w:eastAsia="zh-CN"/>
        </w:rPr>
        <w:t>50</w:t>
      </w:r>
      <w:r>
        <w:rPr>
          <w:rFonts w:hint="eastAsia" w:ascii="仿宋" w:hAnsi="微软雅黑" w:eastAsia="仿宋"/>
          <w:sz w:val="28"/>
          <w:szCs w:val="28"/>
        </w:rPr>
        <w:t>万元；当年预算安排项目共6个，其中:财政拨款项目涉及预算金额</w:t>
      </w:r>
      <w:r>
        <w:rPr>
          <w:rFonts w:hint="eastAsia" w:ascii="仿宋" w:hAnsi="微软雅黑" w:eastAsia="仿宋"/>
          <w:sz w:val="28"/>
          <w:szCs w:val="28"/>
          <w:lang w:val="en-US" w:eastAsia="zh-CN"/>
        </w:rPr>
        <w:t>289.09</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新疆托克逊县第一中学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钟兴木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18196070057</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8E071FB">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7EB42A3">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3E89AE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71C8C3A">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B91D7F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5FA81D3">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6C60BC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B7098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全校173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FCC90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目标2：为全面贯彻党和国家的教育工作方针，落实国家有关教育的法律、法规，加强党员建设，加强干部队伍建设。</w:t>
            </w:r>
          </w:p>
          <w:p w14:paraId="5C8F9A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目标3：规范学校社会保障管理，落实教职社会保障工作。完善教职工工资福利待遇，推进社会保障均衡发展。按时发放社会保障</w:t>
            </w:r>
            <w:r>
              <w:rPr>
                <w:rFonts w:hint="eastAsia" w:ascii="宋体" w:hAnsi="宋体" w:cs="宋体"/>
                <w:i w:val="0"/>
                <w:iCs w:val="0"/>
                <w:color w:val="000000"/>
                <w:sz w:val="18"/>
                <w:szCs w:val="18"/>
                <w:highlight w:val="none"/>
                <w:u w:val="none"/>
                <w:lang w:eastAsia="zh-CN"/>
              </w:rPr>
              <w:t>工资</w:t>
            </w: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w:t>
            </w:r>
          </w:p>
          <w:p w14:paraId="314B0A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目标4：加强教学管理能够提高课堂教学质量，培养孩子的创新思维，</w:t>
            </w:r>
            <w:r>
              <w:rPr>
                <w:rFonts w:hint="eastAsia" w:ascii="宋体" w:hAnsi="宋体" w:cs="宋体"/>
                <w:i w:val="0"/>
                <w:iCs w:val="0"/>
                <w:color w:val="000000"/>
                <w:sz w:val="18"/>
                <w:szCs w:val="18"/>
                <w:highlight w:val="none"/>
                <w:u w:val="none"/>
                <w:lang w:eastAsia="zh-CN"/>
              </w:rPr>
              <w:t>实践</w:t>
            </w:r>
            <w:r>
              <w:rPr>
                <w:rFonts w:hint="eastAsia" w:ascii="宋体" w:hAnsi="宋体" w:eastAsia="宋体" w:cs="宋体"/>
                <w:i w:val="0"/>
                <w:iCs w:val="0"/>
                <w:color w:val="000000"/>
                <w:sz w:val="18"/>
                <w:szCs w:val="18"/>
                <w:highlight w:val="none"/>
                <w:u w:val="none"/>
              </w:rPr>
              <w:t>能力和团结</w:t>
            </w:r>
            <w:r>
              <w:rPr>
                <w:rFonts w:hint="eastAsia" w:ascii="宋体" w:hAnsi="宋体" w:cs="宋体"/>
                <w:i w:val="0"/>
                <w:iCs w:val="0"/>
                <w:color w:val="000000"/>
                <w:sz w:val="18"/>
                <w:szCs w:val="18"/>
                <w:highlight w:val="none"/>
                <w:u w:val="none"/>
                <w:lang w:eastAsia="zh-CN"/>
              </w:rPr>
              <w:t>协作</w:t>
            </w:r>
            <w:r>
              <w:rPr>
                <w:rFonts w:hint="eastAsia" w:ascii="宋体" w:hAnsi="宋体" w:eastAsia="宋体" w:cs="宋体"/>
                <w:i w:val="0"/>
                <w:iCs w:val="0"/>
                <w:color w:val="000000"/>
                <w:sz w:val="18"/>
                <w:szCs w:val="18"/>
                <w:highlight w:val="none"/>
                <w:u w:val="none"/>
              </w:rPr>
              <w:t>精神，更多</w:t>
            </w:r>
            <w:r>
              <w:rPr>
                <w:rFonts w:hint="eastAsia" w:ascii="宋体" w:hAnsi="宋体" w:cs="宋体"/>
                <w:i w:val="0"/>
                <w:iCs w:val="0"/>
                <w:color w:val="000000"/>
                <w:sz w:val="18"/>
                <w:szCs w:val="18"/>
                <w:highlight w:val="none"/>
                <w:u w:val="none"/>
                <w:lang w:eastAsia="zh-CN"/>
              </w:rPr>
              <w:t>地</w:t>
            </w:r>
            <w:r>
              <w:rPr>
                <w:rFonts w:hint="eastAsia" w:ascii="宋体" w:hAnsi="宋体" w:eastAsia="宋体" w:cs="宋体"/>
                <w:i w:val="0"/>
                <w:iCs w:val="0"/>
                <w:color w:val="000000"/>
                <w:sz w:val="18"/>
                <w:szCs w:val="18"/>
                <w:highlight w:val="none"/>
                <w:u w:val="none"/>
              </w:rPr>
              <w:t>提升学校教育质量和整体实力。</w:t>
            </w:r>
          </w:p>
          <w:p w14:paraId="1EF893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目标5：加强学校德育工作，做好学生爱国教育和心理健康教育，强化学生行为管理，提高学生自我管理能力，自觉遵守学校的各项制度，营造积极向上的校园文化氛围。</w:t>
            </w:r>
          </w:p>
          <w:p w14:paraId="68E37C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目标6:强化学校安全管理，深化平安校园建设，有助于</w:t>
            </w:r>
            <w:r>
              <w:rPr>
                <w:rFonts w:hint="eastAsia" w:ascii="宋体" w:hAnsi="宋体" w:cs="宋体"/>
                <w:i w:val="0"/>
                <w:iCs w:val="0"/>
                <w:color w:val="000000"/>
                <w:sz w:val="18"/>
                <w:szCs w:val="18"/>
                <w:highlight w:val="none"/>
                <w:u w:val="none"/>
                <w:lang w:eastAsia="zh-CN"/>
              </w:rPr>
              <w:t>提高生</w:t>
            </w:r>
            <w:r>
              <w:rPr>
                <w:rFonts w:hint="eastAsia" w:ascii="宋体" w:hAnsi="宋体" w:eastAsia="宋体" w:cs="宋体"/>
                <w:i w:val="0"/>
                <w:iCs w:val="0"/>
                <w:color w:val="000000"/>
                <w:sz w:val="18"/>
                <w:szCs w:val="18"/>
                <w:highlight w:val="none"/>
                <w:u w:val="none"/>
              </w:rPr>
              <w:t>给社会的安全意识，促进安全文化的形成和传播。</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不断更新教研理念、丰富教研内涵，加强教师理论学习和教研组的队伍建设，保证学校教职工培训人次不少于400人次，切实提升教师整体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240.4</w:t>
            </w:r>
            <w:r>
              <w:rPr>
                <w:rFonts w:hint="eastAsia" w:ascii="宋体" w:hAnsi="宋体" w:cs="宋体"/>
                <w:i w:val="0"/>
                <w:iCs w:val="0"/>
                <w:color w:val="000000"/>
                <w:kern w:val="0"/>
                <w:sz w:val="18"/>
                <w:szCs w:val="18"/>
                <w:u w:val="none"/>
                <w:lang w:val="en-US" w:eastAsia="zh-CN" w:bidi="ar"/>
              </w:rPr>
              <w:t>8</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3346</w:t>
            </w:r>
            <w:r>
              <w:rPr>
                <w:rFonts w:hint="eastAsia" w:ascii="宋体" w:hAnsi="宋体" w:cs="宋体"/>
                <w:i w:val="0"/>
                <w:iCs w:val="0"/>
                <w:color w:val="000000"/>
                <w:kern w:val="0"/>
                <w:sz w:val="18"/>
                <w:szCs w:val="18"/>
                <w:u w:val="none"/>
                <w:lang w:val="en-US" w:eastAsia="zh-CN" w:bidi="ar"/>
              </w:rPr>
              <w:t>.02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575CA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3C9B3E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E61B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70263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C383F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D25D4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2024年12月全额事业编与地方事业编工资表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F77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0D79B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44372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81467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EE173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1E834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&gt;=1971人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8012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FCD1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472159">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&gt;=567人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开展送教上门教学次数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2024-2025年学校第二学期工作计划与送教方案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教职工培训人次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学生体质健康达标率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2024-2025年学生体质健康检测表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教师培训参与率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送教活动安全事故发生率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bl>
    <w:p w14:paraId="0CF49B38">
      <w:pPr>
        <w:rPr>
          <w:rFonts w:hint="eastAsia" w:ascii="仿宋" w:hAnsi="微软雅黑" w:eastAsia="仿宋"/>
          <w:sz w:val="28"/>
          <w:szCs w:val="28"/>
        </w:rPr>
      </w:pPr>
      <w:r>
        <w:rPr>
          <w:rFonts w:hint="eastAsia" w:ascii="仿宋" w:hAnsi="微软雅黑" w:eastAsia="仿宋"/>
          <w:sz w:val="18"/>
          <w:szCs w:val="1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35"/>
        <w:gridCol w:w="796"/>
        <w:gridCol w:w="914"/>
      </w:tblGrid>
      <w:tr w14:paraId="1E449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412278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DB1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7BFDAB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A662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C375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5A4724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42427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0BAC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73CB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2025年城乡义务教育补助家庭经济困难学生生活补助费（初中）中央直达资金</w:t>
            </w:r>
          </w:p>
        </w:tc>
        <w:tc>
          <w:tcPr>
            <w:tcW w:w="1916" w:type="dxa"/>
            <w:gridSpan w:val="2"/>
            <w:tcBorders>
              <w:top w:val="single" w:color="000000" w:sz="4" w:space="0"/>
              <w:left w:val="single" w:color="000000" w:sz="4" w:space="0"/>
              <w:bottom w:val="single" w:color="000000" w:sz="4" w:space="0"/>
              <w:right w:val="single" w:color="000000" w:sz="4" w:space="0"/>
            </w:tcBorders>
            <w:noWrap w:val="0"/>
            <w:vAlign w:val="center"/>
          </w:tcPr>
          <w:p w14:paraId="45BD5D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2E395DB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B480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B2F7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BC6F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47DA1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33.98</w:t>
            </w:r>
          </w:p>
        </w:tc>
        <w:tc>
          <w:tcPr>
            <w:tcW w:w="1455" w:type="dxa"/>
            <w:tcBorders>
              <w:top w:val="single" w:color="000000" w:sz="4" w:space="0"/>
              <w:left w:val="nil"/>
              <w:bottom w:val="single" w:color="000000" w:sz="4" w:space="0"/>
              <w:right w:val="single" w:color="000000" w:sz="4" w:space="0"/>
            </w:tcBorders>
            <w:noWrap w:val="0"/>
            <w:vAlign w:val="center"/>
          </w:tcPr>
          <w:p w14:paraId="7EB1CE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6A791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33.98</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74B1C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4DE5886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EE2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79E8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456E2E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根据自治区两免一补相关政策要求，初中非寄宿生生活补助应享受人数按照在校生的30%申请，根据学校实际情况，2025年我校小学非寄宿生生活补助发放人次不少于746人次，按学年分2次发放，实现减轻困难学生家庭负担，确保学生不因家庭经济困难而失学的目标。</w:t>
            </w:r>
          </w:p>
          <w:p w14:paraId="70BBF8C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初中寄宿生生活补助应享受人数按照学校寄宿学生的40%申请，根据学校实际情况，2025年初中寄宿生生活补助受益人数不少于40人，按学年分10次发放，达到改善学生饮食条件，促进学生身体健康，切实做到义务教育阶段家庭经济困难学生“应享尽享”的目标。</w:t>
            </w:r>
          </w:p>
        </w:tc>
      </w:tr>
      <w:tr w14:paraId="66155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51F7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F43B2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02479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A0334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CD22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4943FF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5" w:type="dxa"/>
            <w:tcBorders>
              <w:top w:val="single" w:color="000000" w:sz="4" w:space="0"/>
              <w:left w:val="single" w:color="000000" w:sz="4" w:space="0"/>
              <w:bottom w:val="single" w:color="auto" w:sz="4" w:space="0"/>
              <w:right w:val="single" w:color="000000" w:sz="4" w:space="0"/>
            </w:tcBorders>
            <w:noWrap w:val="0"/>
            <w:vAlign w:val="center"/>
          </w:tcPr>
          <w:p w14:paraId="6C5443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6" w:type="dxa"/>
            <w:tcBorders>
              <w:top w:val="single" w:color="000000" w:sz="4" w:space="0"/>
              <w:left w:val="single" w:color="000000" w:sz="4" w:space="0"/>
              <w:bottom w:val="single" w:color="auto" w:sz="4" w:space="0"/>
              <w:right w:val="single" w:color="000000" w:sz="4" w:space="0"/>
            </w:tcBorders>
            <w:noWrap w:val="0"/>
            <w:vAlign w:val="center"/>
          </w:tcPr>
          <w:p w14:paraId="32F4A8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A7984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FA61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2091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94FA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E449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初中非寄宿生生活补助发放人次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5ECE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&gt;=746人次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E60B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5829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6FC40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385EE5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4A3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652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6119F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45C37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C7DA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初中寄宿生生活补助受益人数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6A0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1AC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E156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F1498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7412A4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FD73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F5C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15BA0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AC777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2EB2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E32A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E0D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33C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C29D9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49DA0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78E8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4E9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1DB6D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7F5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6CCF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0996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BF90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43A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6AD082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3F66B1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6EB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5C2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3555B7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B64F7C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C8EB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8E44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B696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18C0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0EC0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76B9E1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0F5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F40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7D74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B5B2E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38B5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寄宿学生受助覆盖率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E463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3B0C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E25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8C3E6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45A786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F1D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09B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7A96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C379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03B5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初中非寄宿生生活补助生均标准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B219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=375元/学期</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A84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1A6F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9892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1D9008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84E0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2B5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DB235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C6288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D26C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初中寄宿生生活补助生均标准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F1D5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75DE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8BB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1500元/年</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B200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306317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C74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4E6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86C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7C14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F069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F52F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77CA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D168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1D91B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04D359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664B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B25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2F193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DEE5E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CEBDA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改善学生饮食条件，促进学生身体健康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7AD4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E5CF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A34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8B3C0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1506E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FB2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598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EE7D4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4C8064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ADF8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8A51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12DA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5F52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05C40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6DE1D7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EC6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A820F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4802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B0877C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A765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EDF9C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5CCD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052A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CA6F2C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60C63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AC01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BCAFB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2025年城乡义务教育补助经费中央直达资金特殊教育经费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680DA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39934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5E6E7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1F16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F2E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604C99">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17BF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150724">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C4E4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11ACD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797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143E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E03EF8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通过特殊教育公用经费，保障不少于6名送教上门和2名随班就读的残疾</w:t>
            </w:r>
            <w:r>
              <w:rPr>
                <w:rFonts w:hint="eastAsia" w:ascii="宋体" w:hAnsi="宋体" w:cs="宋体"/>
                <w:i w:val="0"/>
                <w:iCs w:val="0"/>
                <w:color w:val="000000"/>
                <w:sz w:val="18"/>
                <w:szCs w:val="18"/>
                <w:highlight w:val="none"/>
                <w:u w:val="none"/>
                <w:lang w:eastAsia="zh-CN"/>
              </w:rPr>
              <w:t>学生</w:t>
            </w:r>
            <w:r>
              <w:rPr>
                <w:rFonts w:hint="eastAsia" w:ascii="宋体" w:hAnsi="宋体" w:eastAsia="宋体" w:cs="宋体"/>
                <w:i w:val="0"/>
                <w:iCs w:val="0"/>
                <w:color w:val="000000"/>
                <w:sz w:val="18"/>
                <w:szCs w:val="18"/>
                <w:highlight w:val="none"/>
                <w:u w:val="none"/>
              </w:rPr>
              <w:t>接受免费义务教育，为送教上门学生提供10次送教服务，进一步巩固九年义务教育，提高特殊教育与随班就读普及水平，促进公平教育。</w:t>
            </w:r>
          </w:p>
        </w:tc>
      </w:tr>
      <w:tr w14:paraId="1E0C9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F05DF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2624F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690D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B4CF3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504AB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8A7CF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07958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04719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E875B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4A8C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3B6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F83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02B1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学校送教上门学生人数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04F4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DA23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C7E0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EB2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5C95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6E6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E9C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901E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1EEF1D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8E1E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随班就读学生人数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5B3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7A29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62A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EDEB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FF9D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D81E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0C7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F7438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CE153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987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3B8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16A7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484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1EB2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53A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E7DA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DA8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A881B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65565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257C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安全事故发生率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DC35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5A03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276A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CFB5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46DE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9B73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FB1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3D755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D90FF6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A3BE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9ECD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454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37C3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EACC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9FA0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B7A4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F77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E019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8A11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72323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义务教育残疾学生公用经费生均补助标准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9E7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B5B2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23F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F09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DCE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61D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786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E4BC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EAC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791B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F04D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4FD6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9531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8CDD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0B1C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28DE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3A1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40E25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344AE8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864D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减轻随班就读与送教上门学生就学经济负担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FAAC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B22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AAE3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F5D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69CC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33C6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84E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62DF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0C7F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F229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残疾学生及家长满意度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7624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EB07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4BD0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6394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C0D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AD16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CCC7F0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75ED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1FD4B5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A788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9E00F0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EE3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4935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8BD5C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34AAF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97FD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D6AA0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2025年自治区教育补助项目经费（促进教育事业发展）</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38794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2DF66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6C00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53E7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586A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9E5BF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45A2F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D1B15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5AC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E16F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698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B1B6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6DE2C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实验区、实验校名单要结合本地实际情况认真完善实施方案，围绕课程实施、课堂教学改革、评价改革、教学研究等重点任务，计划让不少于10名教师参加研究交流活动，扎实有效开展实验探索，切实把实验工作作为推动本地教育教学改革、提供公平而有质量教育的有力支撑和重要抓手。争取成为区域内新一批示范区、示范校。</w:t>
            </w:r>
          </w:p>
        </w:tc>
      </w:tr>
      <w:tr w14:paraId="5722B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C1715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7E127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C4308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83B53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E3DBA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167CC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C88D2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47143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B6C0E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64C0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3C08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E04B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1A6B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研究交流活动参与教师人数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4C69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1FB1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62EE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218E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FBBC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108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3C7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E4C6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4A38F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2FE0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教师素养提升培训次数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5D94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1E5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3747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D9FC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630C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5080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D68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BDDBA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1CF5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4C3F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教研交流活动参与率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090E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0AC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65ED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7A7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07F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04BD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457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6CD44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C58FE7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58E8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教师培训时长达标率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0CD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215C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AC66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674FE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A158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012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296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EFAC9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515CE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F25A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教师教研交流活动人均支出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67D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&lt;=0.2万元/人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E81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D27F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5A51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A42A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7198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660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E2FD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073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0D8F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提升骨干教师教学能力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20A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D2D6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C2D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72B3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02E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C3F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B90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51A342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FC9A4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B0AF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提高学校教学质量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47E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028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DE0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9484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8E2C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58EA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443C8D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4"/>
        <w:gridCol w:w="854"/>
      </w:tblGrid>
      <w:tr w14:paraId="15E23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53B1F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2E06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413567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DB79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81BD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18586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6928D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7999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EF0168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2025年自治区教育补助项目经费（自聘教师工资补助）吐市财教[2024]121号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B8FF5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63083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76D7E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D5CE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7216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35E1E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10.82</w:t>
            </w:r>
          </w:p>
        </w:tc>
        <w:tc>
          <w:tcPr>
            <w:tcW w:w="1455" w:type="dxa"/>
            <w:tcBorders>
              <w:top w:val="single" w:color="000000" w:sz="4" w:space="0"/>
              <w:left w:val="nil"/>
              <w:bottom w:val="single" w:color="000000" w:sz="4" w:space="0"/>
              <w:right w:val="single" w:color="000000" w:sz="4" w:space="0"/>
            </w:tcBorders>
            <w:noWrap w:val="0"/>
            <w:vAlign w:val="center"/>
          </w:tcPr>
          <w:p w14:paraId="469E5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83647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10.82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5DD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7D01B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FB91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07EB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41D0B1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通过本项目资金保障14名地方事业编教师1个月的工资性补助，达到加强农村教师队伍建设，提高教师工作积极性和生活质量的目标。</w:t>
            </w:r>
          </w:p>
        </w:tc>
      </w:tr>
      <w:tr w14:paraId="21B3A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7D5F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70A72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BCDC0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5C280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B18C6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83EF1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2DC27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4" w:type="dxa"/>
            <w:tcBorders>
              <w:top w:val="single" w:color="000000" w:sz="4" w:space="0"/>
              <w:left w:val="single" w:color="000000" w:sz="4" w:space="0"/>
              <w:bottom w:val="single" w:color="auto" w:sz="4" w:space="0"/>
              <w:right w:val="single" w:color="000000" w:sz="4" w:space="0"/>
            </w:tcBorders>
            <w:noWrap w:val="0"/>
            <w:vAlign w:val="center"/>
          </w:tcPr>
          <w:p w14:paraId="1B9AEE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4" w:type="dxa"/>
            <w:tcBorders>
              <w:top w:val="single" w:color="000000" w:sz="4" w:space="0"/>
              <w:left w:val="single" w:color="000000" w:sz="4" w:space="0"/>
              <w:bottom w:val="single" w:color="auto" w:sz="4" w:space="0"/>
              <w:right w:val="single" w:color="000000" w:sz="4" w:space="0"/>
            </w:tcBorders>
            <w:noWrap w:val="0"/>
            <w:vAlign w:val="center"/>
          </w:tcPr>
          <w:p w14:paraId="500880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E185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295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2CB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8E6E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003A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60D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15A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033E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214E6E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5DB0C4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934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D84A1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6DA87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4EAA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990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36E1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1E97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94AB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5BC76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4D4574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E1E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B5D97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4EB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6A3F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C64C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B6B3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9172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CB7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368942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26083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EAD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A54B3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442C8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24BF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F12A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C030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5F7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CDDC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40BDD8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181DC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AED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BA92A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65023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316A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项目补助资金保障时长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9A38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DA1B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2520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AC9E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32E030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6D44AA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9F9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22CD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C01F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21A49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服务期内地方事业编教师人均补助支出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C16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419D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A86E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1094元/月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9E5D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6DD0D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2445D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D1B5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B9AF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95DB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B2BE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4E79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C6A2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6C1C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C53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61C4CE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0309DA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635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824CB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68F51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03FC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AD0B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FE0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75F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2185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21725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4C4429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919733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120F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E9DE2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6905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D48E13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1C37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ADA9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7B2261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4DBDD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A84C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681C9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2025年自治区教育补助项目经费班主任津贴补助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1F2E8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6831C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88FC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5E51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782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EC67F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16.85</w:t>
            </w:r>
          </w:p>
        </w:tc>
        <w:tc>
          <w:tcPr>
            <w:tcW w:w="1455" w:type="dxa"/>
            <w:tcBorders>
              <w:top w:val="single" w:color="000000" w:sz="4" w:space="0"/>
              <w:left w:val="nil"/>
              <w:bottom w:val="single" w:color="000000" w:sz="4" w:space="0"/>
              <w:right w:val="single" w:color="000000" w:sz="4" w:space="0"/>
            </w:tcBorders>
            <w:noWrap w:val="0"/>
            <w:vAlign w:val="center"/>
          </w:tcPr>
          <w:p w14:paraId="7CBCC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823AD6">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5ED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5011D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C90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9BFF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50E52B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面落实义务教育教师工资待遇有关政策，按月对我校42个班级的班主任带班情况考核，对考核合格的班主任按每班每月400元的标准发放班主任津贴，同时补发上年12月欠发的4个班班主任津贴，达到改善我校教师生活水平，提高班主任教师的责任感，促使教学质量不断提高的效果。</w:t>
            </w:r>
          </w:p>
        </w:tc>
      </w:tr>
      <w:tr w14:paraId="11331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0003D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8F99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ECA58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7F14C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DE22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CA611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C30D9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A829D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B7B6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513F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95C32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7B56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61A5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A800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&gt;=42班</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1896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51F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42班</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F0D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143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E152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189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003AE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954A6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780B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2D8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298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09CB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F93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665D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E166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83D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E0AF58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8FE41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2E3C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上年欠发班主任津贴班级数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8A6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&gt;=4班</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DFA4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D06B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375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08F3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1CE6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33B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5B291C">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5242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5671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31A0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87A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BB7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888A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71C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FAEA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57A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875457">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1B17B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085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7FE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3DB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D4E3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9D4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230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B2E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46C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AC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C7C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9761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A9F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E49F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FB04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CDF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126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60D0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B8F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BB89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BAA4BB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7CC5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上年欠发班主任津贴金额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FEA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&lt;=480元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AFA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68F5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5ECE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806D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59E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4AD3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716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A7DB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1579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E3CC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C06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066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8A01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86C7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C8DA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1C4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C718D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671E9A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0C0B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2FC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2B14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39C5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8C26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99E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4627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BA4D6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5"/>
        <w:gridCol w:w="1168"/>
        <w:gridCol w:w="1278"/>
        <w:gridCol w:w="1026"/>
        <w:gridCol w:w="1420"/>
        <w:gridCol w:w="1075"/>
        <w:gridCol w:w="903"/>
        <w:gridCol w:w="701"/>
        <w:gridCol w:w="894"/>
      </w:tblGrid>
      <w:tr w14:paraId="7F926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8B24A3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8D5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2C67F7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CBE6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F254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CBCD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073BB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8A8F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804FDF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2025年城乡义务教育生均公用经费（初中）</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6B6B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A5F0C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0DEA3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A950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216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C83C27">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220.6</w:t>
            </w:r>
            <w:r>
              <w:rPr>
                <w:rFonts w:hint="eastAsia" w:ascii="宋体" w:hAnsi="宋体" w:cs="宋体"/>
                <w:i w:val="0"/>
                <w:iCs w:val="0"/>
                <w:color w:val="000000"/>
                <w:sz w:val="18"/>
                <w:szCs w:val="18"/>
                <w:highlight w:val="none"/>
                <w:u w:val="none"/>
                <w:lang w:val="en-US" w:eastAsia="zh-CN"/>
              </w:rPr>
              <w:t>4</w:t>
            </w:r>
          </w:p>
        </w:tc>
        <w:tc>
          <w:tcPr>
            <w:tcW w:w="1455" w:type="dxa"/>
            <w:tcBorders>
              <w:top w:val="single" w:color="000000" w:sz="4" w:space="0"/>
              <w:left w:val="nil"/>
              <w:bottom w:val="single" w:color="000000" w:sz="4" w:space="0"/>
              <w:right w:val="single" w:color="000000" w:sz="4" w:space="0"/>
            </w:tcBorders>
            <w:noWrap w:val="0"/>
            <w:vAlign w:val="center"/>
          </w:tcPr>
          <w:p w14:paraId="6B12B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82B36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220.6</w:t>
            </w:r>
            <w:r>
              <w:rPr>
                <w:rFonts w:hint="eastAsia" w:ascii="宋体" w:hAnsi="宋体" w:cs="宋体"/>
                <w:i w:val="0"/>
                <w:iCs w:val="0"/>
                <w:color w:val="000000"/>
                <w:sz w:val="18"/>
                <w:szCs w:val="18"/>
                <w:highlight w:val="none"/>
                <w:u w:val="none"/>
                <w:lang w:val="en-US" w:eastAsia="zh-CN"/>
              </w:rPr>
              <w:t>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25FB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FB37E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319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B553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82395A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目标1：通过使用本项目资金，保障我校教学运转和校园供暖，保障1971名学生享受免费义务教育，落实国家义务教育政策，达到巩固九年义务教育普及程度，减轻学生就学经济负担，促进教育公平的目标。</w:t>
            </w:r>
          </w:p>
          <w:p w14:paraId="17A3AD6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目标2：通过开展不少于20次教师培训，培训教师人数不少于55人，达到提高教师教育教学能力与素质，提高教学质量的目标。</w:t>
            </w:r>
          </w:p>
          <w:p w14:paraId="6764B59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目标3：通过组织学生开展各类宣传教育和德语活动次数不少于10次，丰富学生课外活动，达到促进学生</w:t>
            </w:r>
            <w:r>
              <w:rPr>
                <w:rFonts w:hint="eastAsia" w:ascii="宋体" w:hAnsi="宋体" w:cs="宋体"/>
                <w:i w:val="0"/>
                <w:iCs w:val="0"/>
                <w:color w:val="000000"/>
                <w:sz w:val="18"/>
                <w:szCs w:val="18"/>
                <w:highlight w:val="none"/>
                <w:u w:val="none"/>
                <w:lang w:eastAsia="zh-CN"/>
              </w:rPr>
              <w:t>德智体美劳全面发展</w:t>
            </w:r>
            <w:r>
              <w:rPr>
                <w:rFonts w:hint="eastAsia" w:ascii="宋体" w:hAnsi="宋体" w:eastAsia="宋体" w:cs="宋体"/>
                <w:i w:val="0"/>
                <w:iCs w:val="0"/>
                <w:color w:val="000000"/>
                <w:sz w:val="18"/>
                <w:szCs w:val="18"/>
                <w:highlight w:val="none"/>
                <w:u w:val="none"/>
              </w:rPr>
              <w:t>的效果。</w:t>
            </w:r>
          </w:p>
        </w:tc>
      </w:tr>
      <w:tr w14:paraId="5FA67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4F455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2E5F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2179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7091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C6A0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8417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F5D8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2B89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10F7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61C1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4F29D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E5A2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CF57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享受义务教育在校学生人数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7004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&gt;=1971人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6A51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E489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1949人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092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C7C1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95E2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E04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9D79D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C412DD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BFF0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教师外出培训次数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D48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2DA0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2BA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8A8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7069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1611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459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EF691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0EC5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5AB6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A6C6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=20566.41平方米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2079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5A1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20566.41平方米</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9EA9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A607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549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126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7C808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5D493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3355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6333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97CF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4864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1723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4FB1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BAA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A2C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20D79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4EBC48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A6AA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教师外出培训总人数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453A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54FB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C3E4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D276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337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5DF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60C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71235D6">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2983A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F598A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EF9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9DCD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408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101.03%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926E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25EE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21D2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B24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919D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C609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ED6E0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D32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&lt;=137.05万元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457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9EA5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F7E2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C1E6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CC14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645F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C2E2FE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F10BC4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B7176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宣传教育、德育活动支出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0BDD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509A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C9B9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8CDB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1386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FCF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7E1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7D4F3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6F4778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731DE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学校集中供暖取暖费支出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2CD9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&lt;=37.43万元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39CB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037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CA41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7F41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494D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299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AC130B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AD25BC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CCDE8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296F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BA7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119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5382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81E6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F68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673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433C4BD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64E47C8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859B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落实国家义务教育政策，促进教育公平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B50F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87D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3546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3C73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7F0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DEF7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F35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EE5BBC3">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4BE179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6D3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A446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5A8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FACB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79B3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E80C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5297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15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100AA07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8C55C9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7014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BCDA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0C02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F2FE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93.11%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DB64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3B22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0D3B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新疆托克逊县第一中学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565471"/>
    <w:rsid w:val="19C332D1"/>
    <w:rsid w:val="1A2F737C"/>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2F6CFB"/>
    <w:rsid w:val="2FF951FB"/>
    <w:rsid w:val="3084050F"/>
    <w:rsid w:val="31BB2DB3"/>
    <w:rsid w:val="31D60DBC"/>
    <w:rsid w:val="3255145A"/>
    <w:rsid w:val="32732A73"/>
    <w:rsid w:val="3284589B"/>
    <w:rsid w:val="32931687"/>
    <w:rsid w:val="3390372F"/>
    <w:rsid w:val="34543B88"/>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23B5C1E"/>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117088"/>
    <w:rsid w:val="72615139"/>
    <w:rsid w:val="72B55021"/>
    <w:rsid w:val="72BC69BC"/>
    <w:rsid w:val="72F15D17"/>
    <w:rsid w:val="7339768E"/>
    <w:rsid w:val="746E36DA"/>
    <w:rsid w:val="74F17C10"/>
    <w:rsid w:val="7518237F"/>
    <w:rsid w:val="75C537CD"/>
    <w:rsid w:val="75D307FB"/>
    <w:rsid w:val="76C31A03"/>
    <w:rsid w:val="76FD6F97"/>
    <w:rsid w:val="77CB2BF1"/>
    <w:rsid w:val="783332AA"/>
    <w:rsid w:val="793E0DE2"/>
    <w:rsid w:val="7C2700CB"/>
    <w:rsid w:val="7C5A4544"/>
    <w:rsid w:val="7C9E1545"/>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3120</Words>
  <Characters>4246</Characters>
  <Lines>0</Lines>
  <Paragraphs>0</Paragraphs>
  <TotalTime>0</TotalTime>
  <ScaleCrop>false</ScaleCrop>
  <LinksUpToDate>false</LinksUpToDate>
  <CharactersWithSpaces>4418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