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托克逊县库米什镇卫生院</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托克逊县库米什镇卫生院</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托克逊县库米什镇卫生院</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托克逊县库米什镇卫生院</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托克逊县库米什镇卫生院</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托克逊县库米什镇卫生院</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托克逊县库米什镇卫生院</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托克逊县库米什镇卫生院</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托克逊县库米什镇卫生院</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托克逊县库米什镇卫生院</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托克逊县库米什镇卫生院</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托克逊县库米什镇卫生院</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bookmarkStart w:id="0" w:name="_GoBack"/>
      <w:bookmarkEnd w:id="0"/>
      <w:r>
        <w:rPr>
          <w:rFonts w:hint="eastAsia" w:ascii="黑体" w:eastAsia="黑体"/>
          <w:sz w:val="30"/>
          <w:szCs w:val="30"/>
        </w:rPr>
        <w:t>单位概况</w:t>
      </w:r>
    </w:p>
    <w:p w14:paraId="727001CC">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主要职能</w:t>
      </w:r>
    </w:p>
    <w:p w14:paraId="1449E867">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w:t>
      </w:r>
      <w:r>
        <w:rPr>
          <w:rFonts w:hint="eastAsia" w:ascii="仿宋" w:hAnsi="仿宋" w:eastAsia="仿宋"/>
          <w:color w:val="000000"/>
          <w:sz w:val="28"/>
          <w:szCs w:val="28"/>
        </w:rPr>
        <w:t>负责落实农村居民健康档案管理及服务</w:t>
      </w:r>
    </w:p>
    <w:p w14:paraId="2EFF7AA0">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2、</w:t>
      </w:r>
      <w:r>
        <w:rPr>
          <w:rFonts w:hint="eastAsia" w:ascii="仿宋" w:hAnsi="仿宋" w:eastAsia="仿宋"/>
          <w:color w:val="000000"/>
          <w:sz w:val="28"/>
          <w:szCs w:val="28"/>
        </w:rPr>
        <w:t>普及卫生保健常识，实施重点人群及重点场所健康教育，帮助居民形成有利于维护和增进健康的行为方式；指导开展爱国卫生工作。</w:t>
      </w:r>
    </w:p>
    <w:p w14:paraId="0672E72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3、</w:t>
      </w:r>
      <w:r>
        <w:rPr>
          <w:rFonts w:hint="eastAsia" w:ascii="仿宋" w:hAnsi="仿宋" w:eastAsia="仿宋"/>
          <w:color w:val="000000"/>
          <w:sz w:val="28"/>
          <w:szCs w:val="28"/>
        </w:rPr>
        <w:t>规范预防接种服务，执行国家免疫规划。</w:t>
      </w:r>
    </w:p>
    <w:p w14:paraId="5D1C42C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4、</w:t>
      </w:r>
      <w:r>
        <w:rPr>
          <w:rFonts w:hint="eastAsia" w:ascii="仿宋" w:hAnsi="仿宋" w:eastAsia="仿宋"/>
          <w:color w:val="000000"/>
          <w:sz w:val="28"/>
          <w:szCs w:val="28"/>
        </w:rPr>
        <w:t>及时发现、登记并报告辖区内发现的传染病病例和疑似病例，参与现场疫情处理。</w:t>
      </w:r>
    </w:p>
    <w:p w14:paraId="3555A351">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5、</w:t>
      </w:r>
      <w:r>
        <w:rPr>
          <w:rFonts w:hint="eastAsia" w:ascii="仿宋" w:hAnsi="仿宋" w:eastAsia="仿宋"/>
          <w:color w:val="000000"/>
          <w:sz w:val="28"/>
          <w:szCs w:val="28"/>
        </w:rPr>
        <w:t>开展新生儿访视及儿童保健系统管理，进行体格检查和生长发育监测及评价，开展健康指导。</w:t>
      </w:r>
    </w:p>
    <w:p w14:paraId="01435D35">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6、</w:t>
      </w:r>
      <w:r>
        <w:rPr>
          <w:rFonts w:hint="eastAsia" w:ascii="仿宋" w:hAnsi="仿宋" w:eastAsia="仿宋"/>
          <w:color w:val="000000"/>
          <w:sz w:val="28"/>
          <w:szCs w:val="28"/>
        </w:rPr>
        <w:t>开展孕产妇保健系统管理和产后访视，进行一般体格检查及孕期营养、心理等健康指导。</w:t>
      </w:r>
    </w:p>
    <w:p w14:paraId="3022988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7、</w:t>
      </w:r>
      <w:r>
        <w:rPr>
          <w:rFonts w:hint="eastAsia" w:ascii="仿宋" w:hAnsi="仿宋" w:eastAsia="仿宋"/>
          <w:color w:val="000000"/>
          <w:sz w:val="28"/>
          <w:szCs w:val="28"/>
        </w:rPr>
        <w:t>对辖区60岁及以上老年人进行登记管理，进行健康危险因素调查和一般体格检查，开展健康指导。</w:t>
      </w:r>
    </w:p>
    <w:p w14:paraId="3132CB0B">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8、</w:t>
      </w:r>
      <w:r>
        <w:rPr>
          <w:rFonts w:hint="eastAsia" w:ascii="仿宋" w:hAnsi="仿宋" w:eastAsia="仿宋"/>
          <w:color w:val="000000"/>
          <w:sz w:val="28"/>
          <w:szCs w:val="28"/>
        </w:rPr>
        <w:t>对高血压、糖尿病等慢性病高危人群进行指导，对确诊高血压、糖尿病等慢性病病例进行登记管理、定期随访和健康指导。</w:t>
      </w:r>
    </w:p>
    <w:p w14:paraId="731185BE">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9、</w:t>
      </w:r>
      <w:r>
        <w:rPr>
          <w:rFonts w:hint="eastAsia" w:ascii="仿宋" w:hAnsi="仿宋" w:eastAsia="仿宋"/>
          <w:color w:val="000000"/>
          <w:sz w:val="28"/>
          <w:szCs w:val="28"/>
        </w:rPr>
        <w:t>对辖区重性精神疾病患者进行登记管理、治疗随访和康复指导。</w:t>
      </w:r>
    </w:p>
    <w:p w14:paraId="0A079A4A">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10、</w:t>
      </w:r>
      <w:r>
        <w:rPr>
          <w:rFonts w:hint="eastAsia" w:ascii="仿宋" w:hAnsi="仿宋" w:eastAsia="仿宋"/>
          <w:color w:val="000000"/>
          <w:sz w:val="28"/>
          <w:szCs w:val="28"/>
        </w:rPr>
        <w:t>协助处理辖区内突发公共卫生事件。</w:t>
      </w:r>
    </w:p>
    <w:p w14:paraId="4A53AFB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11、</w:t>
      </w:r>
      <w:r>
        <w:rPr>
          <w:rFonts w:hint="eastAsia" w:ascii="仿宋" w:hAnsi="仿宋" w:eastAsia="仿宋"/>
          <w:color w:val="000000"/>
          <w:sz w:val="28"/>
          <w:szCs w:val="28"/>
        </w:rPr>
        <w:t>接受县级卫生行政部门委托，对辖区内传染病防治、学校卫生、食品卫生、饮水卫生、职业卫生，以及村级预防保健工作进行指导、培训、考核与监督。</w:t>
      </w:r>
    </w:p>
    <w:p w14:paraId="5F456E52">
      <w:pPr>
        <w:pStyle w:val="12"/>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60" w:firstLineChars="200"/>
        <w:rPr>
          <w:rFonts w:hint="eastAsia" w:ascii="仿宋" w:hAnsi="仿宋" w:eastAsia="仿宋"/>
          <w:color w:val="000000"/>
          <w:sz w:val="28"/>
          <w:szCs w:val="28"/>
        </w:rPr>
      </w:pPr>
      <w:r>
        <w:rPr>
          <w:rFonts w:hint="eastAsia" w:ascii="仿宋" w:hAnsi="仿宋" w:eastAsia="仿宋" w:cs="Times New Roman"/>
          <w:color w:val="000000"/>
          <w:kern w:val="2"/>
          <w:sz w:val="28"/>
          <w:szCs w:val="28"/>
          <w:lang w:val="en-US" w:eastAsia="zh-CN" w:bidi="ar-SA"/>
        </w:rPr>
        <w:t>12、</w:t>
      </w:r>
      <w:r>
        <w:rPr>
          <w:rFonts w:hint="eastAsia" w:ascii="仿宋" w:hAnsi="仿宋" w:eastAsia="仿宋"/>
          <w:color w:val="000000"/>
          <w:sz w:val="28"/>
          <w:szCs w:val="28"/>
        </w:rPr>
        <w:t>政府卫生行政部门规定的其他公共卫生服务。</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机构设置及人员情况</w:t>
      </w:r>
    </w:p>
    <w:p w14:paraId="13B90DD5">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托克逊县库米什镇卫生院无下属预算单位，下设9个科室，分别是：内科、外科、检验科、放射科、B超心电图室、院办、防疫科、公共卫生科、妇幼儿保科。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托克逊县库米什镇卫生院编制数6，实有人数8人，其中：在职6人，增加2人；退休2人，增加0人；离休0人，增加0人。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托克逊县库米什镇卫生院</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112.32</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D7E4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28A29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7D6161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91.32</w:t>
            </w:r>
          </w:p>
        </w:tc>
        <w:tc>
          <w:tcPr>
            <w:tcW w:w="3600" w:type="dxa"/>
            <w:shd w:val="clear" w:color="auto" w:fill="auto"/>
            <w:vAlign w:val="center"/>
          </w:tcPr>
          <w:p w14:paraId="2D298DE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45E231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AF1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8C15C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609F30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91.32</w:t>
            </w:r>
          </w:p>
        </w:tc>
        <w:tc>
          <w:tcPr>
            <w:tcW w:w="3600" w:type="dxa"/>
            <w:shd w:val="clear" w:color="auto" w:fill="auto"/>
            <w:vAlign w:val="center"/>
          </w:tcPr>
          <w:p w14:paraId="654A78A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5417C6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2E0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D276DE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C0139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792487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683A48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13FF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96A28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5BBFA0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53DFC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25BEA9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54E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8B00F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6F0D50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9F8F4E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03E7C62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8A08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19EAC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2EB152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C976A9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69CF9D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7BC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035AF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025DC2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92BEF5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7000EE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11.58</w:t>
            </w:r>
          </w:p>
        </w:tc>
      </w:tr>
      <w:tr w14:paraId="64096A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2B381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4C5D10E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06A68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365BDB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61D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4F0E1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3FE2DB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05AB04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473408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92.72</w:t>
            </w:r>
          </w:p>
        </w:tc>
      </w:tr>
      <w:tr w14:paraId="67063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A03788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5DEC2C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DF9454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0CFE2F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FF16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36618E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6F5ACE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21.00</w:t>
            </w:r>
          </w:p>
        </w:tc>
        <w:tc>
          <w:tcPr>
            <w:tcW w:w="3600" w:type="dxa"/>
            <w:shd w:val="clear" w:color="auto" w:fill="auto"/>
            <w:vAlign w:val="center"/>
          </w:tcPr>
          <w:p w14:paraId="5D99879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43CF0C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C04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242542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2DD2AB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21.00</w:t>
            </w:r>
          </w:p>
        </w:tc>
        <w:tc>
          <w:tcPr>
            <w:tcW w:w="3600" w:type="dxa"/>
            <w:shd w:val="clear" w:color="auto" w:fill="auto"/>
            <w:vAlign w:val="center"/>
          </w:tcPr>
          <w:p w14:paraId="3237F78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7CAC5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2CF8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57138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3A9B5F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3AF12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6F4502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41A8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84941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282455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F426D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538A18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7B3D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2B706F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75E648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DCFC1C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465705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D876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B0C277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00F8E7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DF6DBA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1CC981E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03B0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241D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3485E7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6D946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2E18E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CD9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01AAE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69276A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DC4C31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015717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CCC4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D4603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3605E6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1B5725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7445DD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8.02</w:t>
            </w:r>
          </w:p>
        </w:tc>
      </w:tr>
      <w:tr w14:paraId="3DDEB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C9828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w:t>
            </w:r>
            <w:r>
              <w:rPr>
                <w:rFonts w:hint="eastAsia" w:ascii="宋体" w:hAnsi="宋体" w:eastAsia="宋体" w:cs="宋体"/>
                <w:kern w:val="0"/>
                <w:sz w:val="18"/>
                <w:szCs w:val="18"/>
              </w:rPr>
              <w:t>政府性</w:t>
            </w:r>
            <w:r>
              <w:rPr>
                <w:rFonts w:hint="eastAsia" w:asciiTheme="minorEastAsia" w:hAnsiTheme="minorEastAsia" w:eastAsiaTheme="minorEastAsia" w:cstheme="minorEastAsia"/>
                <w:kern w:val="0"/>
                <w:sz w:val="18"/>
                <w:szCs w:val="18"/>
              </w:rPr>
              <w:t>基金预算拨款</w:t>
            </w:r>
          </w:p>
        </w:tc>
        <w:tc>
          <w:tcPr>
            <w:tcW w:w="1150" w:type="dxa"/>
            <w:shd w:val="clear" w:color="auto" w:fill="auto"/>
            <w:vAlign w:val="center"/>
          </w:tcPr>
          <w:p w14:paraId="4FBFB2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AD4F3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340611D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F5CC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554AC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47AA27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57D242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324E42E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CDB8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611D16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34F0D6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675AD1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734D26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BF8D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E43D6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47CC5B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91CE90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54A3BF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A5AE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30514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350854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B8BE38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125BC6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6A1C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BE34FE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F42CBC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813395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69848F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1544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3600" w:type="dxa"/>
            <w:shd w:val="clear" w:color="auto" w:fill="auto"/>
            <w:vAlign w:val="center"/>
          </w:tcPr>
          <w:p w14:paraId="3E6EFCC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61860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4C2430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247950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6639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DD18E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4F405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E971C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5D04C2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FB1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1A132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952B6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BCE6D7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7BD92A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A93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49672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7E30E9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112.32</w:t>
            </w:r>
          </w:p>
        </w:tc>
        <w:tc>
          <w:tcPr>
            <w:tcW w:w="3600" w:type="dxa"/>
            <w:shd w:val="clear" w:color="auto" w:fill="auto"/>
            <w:vAlign w:val="center"/>
          </w:tcPr>
          <w:p w14:paraId="6EA5D5E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36C271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112.32</w:t>
            </w:r>
          </w:p>
        </w:tc>
      </w:tr>
    </w:tbl>
    <w:p w14:paraId="0FAACFA1">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托克逊县库米什镇卫生院</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11.58</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11.58</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11.58</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E133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C273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9517F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D598C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0BBCF2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17D11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11.58</w:t>
            </w:r>
          </w:p>
        </w:tc>
        <w:tc>
          <w:tcPr>
            <w:tcW w:w="1128" w:type="dxa"/>
            <w:shd w:val="clear" w:color="auto" w:fill="auto"/>
            <w:vAlign w:val="center"/>
          </w:tcPr>
          <w:p w14:paraId="11505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11.58</w:t>
            </w:r>
          </w:p>
        </w:tc>
        <w:tc>
          <w:tcPr>
            <w:tcW w:w="1082" w:type="dxa"/>
            <w:shd w:val="clear" w:color="auto" w:fill="auto"/>
            <w:vAlign w:val="center"/>
          </w:tcPr>
          <w:p w14:paraId="1CC4B6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11.58</w:t>
            </w:r>
          </w:p>
        </w:tc>
        <w:tc>
          <w:tcPr>
            <w:tcW w:w="1082" w:type="dxa"/>
            <w:shd w:val="clear" w:color="auto" w:fill="auto"/>
            <w:vAlign w:val="center"/>
          </w:tcPr>
          <w:p w14:paraId="6E8773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073DB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5328E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DCA1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5AB3B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F287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E51D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187F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B104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E9E1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1754C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1CCBE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FC46BE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2CA0683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5C370E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w:t>
            </w:r>
          </w:p>
        </w:tc>
        <w:tc>
          <w:tcPr>
            <w:tcW w:w="1128" w:type="dxa"/>
            <w:shd w:val="clear" w:color="auto" w:fill="auto"/>
            <w:vAlign w:val="center"/>
          </w:tcPr>
          <w:p w14:paraId="2513BF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w:t>
            </w:r>
          </w:p>
        </w:tc>
        <w:tc>
          <w:tcPr>
            <w:tcW w:w="1082" w:type="dxa"/>
            <w:shd w:val="clear" w:color="auto" w:fill="auto"/>
            <w:vAlign w:val="center"/>
          </w:tcPr>
          <w:p w14:paraId="34DB7A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1.92</w:t>
            </w:r>
          </w:p>
        </w:tc>
        <w:tc>
          <w:tcPr>
            <w:tcW w:w="1082" w:type="dxa"/>
            <w:shd w:val="clear" w:color="auto" w:fill="auto"/>
            <w:vAlign w:val="center"/>
          </w:tcPr>
          <w:p w14:paraId="648388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F77F3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7EAE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E2D68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C11DE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16B40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86EC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2DED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6E4B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A900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5434B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3BE2A0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257FD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270EDC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7BB7D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9.66</w:t>
            </w:r>
          </w:p>
        </w:tc>
        <w:tc>
          <w:tcPr>
            <w:tcW w:w="1128" w:type="dxa"/>
            <w:shd w:val="clear" w:color="auto" w:fill="auto"/>
            <w:vAlign w:val="center"/>
          </w:tcPr>
          <w:p w14:paraId="509870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9.66</w:t>
            </w:r>
          </w:p>
        </w:tc>
        <w:tc>
          <w:tcPr>
            <w:tcW w:w="1082" w:type="dxa"/>
            <w:shd w:val="clear" w:color="auto" w:fill="auto"/>
            <w:vAlign w:val="center"/>
          </w:tcPr>
          <w:p w14:paraId="1E726E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9.66</w:t>
            </w:r>
          </w:p>
        </w:tc>
        <w:tc>
          <w:tcPr>
            <w:tcW w:w="1082" w:type="dxa"/>
            <w:shd w:val="clear" w:color="auto" w:fill="auto"/>
            <w:vAlign w:val="center"/>
          </w:tcPr>
          <w:p w14:paraId="44BC35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C4803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F6187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20164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56991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3A5F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009D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F629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DCE8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6FA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B385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46A49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13C93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5D09A4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20FCA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92.72</w:t>
            </w:r>
          </w:p>
        </w:tc>
        <w:tc>
          <w:tcPr>
            <w:tcW w:w="1128" w:type="dxa"/>
            <w:shd w:val="clear" w:color="auto" w:fill="auto"/>
            <w:vAlign w:val="center"/>
          </w:tcPr>
          <w:p w14:paraId="1AC4B0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71.72</w:t>
            </w:r>
          </w:p>
        </w:tc>
        <w:tc>
          <w:tcPr>
            <w:tcW w:w="1082" w:type="dxa"/>
            <w:shd w:val="clear" w:color="auto" w:fill="auto"/>
            <w:vAlign w:val="center"/>
          </w:tcPr>
          <w:p w14:paraId="1DC8C8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71.72</w:t>
            </w:r>
          </w:p>
        </w:tc>
        <w:tc>
          <w:tcPr>
            <w:tcW w:w="1082" w:type="dxa"/>
            <w:shd w:val="clear" w:color="auto" w:fill="auto"/>
            <w:vAlign w:val="center"/>
          </w:tcPr>
          <w:p w14:paraId="119728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1EB51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E8D3E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DE30E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3BA2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13A7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4BB9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21.00</w:t>
            </w:r>
          </w:p>
        </w:tc>
        <w:tc>
          <w:tcPr>
            <w:tcW w:w="876" w:type="dxa"/>
            <w:vAlign w:val="center"/>
          </w:tcPr>
          <w:p w14:paraId="346ED2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94BC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3BF1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352BE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AE6B2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4FF250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3F361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基层医疗卫生机构</w:t>
            </w:r>
          </w:p>
        </w:tc>
        <w:tc>
          <w:tcPr>
            <w:tcW w:w="1070" w:type="dxa"/>
            <w:shd w:val="clear" w:color="auto" w:fill="auto"/>
            <w:vAlign w:val="center"/>
          </w:tcPr>
          <w:p w14:paraId="290352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88.62</w:t>
            </w:r>
          </w:p>
        </w:tc>
        <w:tc>
          <w:tcPr>
            <w:tcW w:w="1128" w:type="dxa"/>
            <w:shd w:val="clear" w:color="auto" w:fill="auto"/>
            <w:vAlign w:val="center"/>
          </w:tcPr>
          <w:p w14:paraId="70A34B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67.62</w:t>
            </w:r>
          </w:p>
        </w:tc>
        <w:tc>
          <w:tcPr>
            <w:tcW w:w="1082" w:type="dxa"/>
            <w:shd w:val="clear" w:color="auto" w:fill="auto"/>
            <w:vAlign w:val="center"/>
          </w:tcPr>
          <w:p w14:paraId="06182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67.62</w:t>
            </w:r>
          </w:p>
        </w:tc>
        <w:tc>
          <w:tcPr>
            <w:tcW w:w="1082" w:type="dxa"/>
            <w:shd w:val="clear" w:color="auto" w:fill="auto"/>
            <w:vAlign w:val="center"/>
          </w:tcPr>
          <w:p w14:paraId="2C4560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A60F6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FB1EA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78984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7B861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0A7F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6507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21.00</w:t>
            </w:r>
          </w:p>
        </w:tc>
        <w:tc>
          <w:tcPr>
            <w:tcW w:w="876" w:type="dxa"/>
            <w:vAlign w:val="center"/>
          </w:tcPr>
          <w:p w14:paraId="075950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67E8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1F86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962B8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588226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7" w:type="dxa"/>
            <w:shd w:val="clear" w:color="auto" w:fill="auto"/>
            <w:vAlign w:val="center"/>
          </w:tcPr>
          <w:p w14:paraId="018209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6A7EB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乡镇卫生院</w:t>
            </w:r>
          </w:p>
        </w:tc>
        <w:tc>
          <w:tcPr>
            <w:tcW w:w="1070" w:type="dxa"/>
            <w:shd w:val="clear" w:color="auto" w:fill="auto"/>
            <w:vAlign w:val="center"/>
          </w:tcPr>
          <w:p w14:paraId="0FC1E8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88.62</w:t>
            </w:r>
          </w:p>
        </w:tc>
        <w:tc>
          <w:tcPr>
            <w:tcW w:w="1128" w:type="dxa"/>
            <w:shd w:val="clear" w:color="auto" w:fill="auto"/>
            <w:vAlign w:val="center"/>
          </w:tcPr>
          <w:p w14:paraId="160407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67.62</w:t>
            </w:r>
          </w:p>
        </w:tc>
        <w:tc>
          <w:tcPr>
            <w:tcW w:w="1082" w:type="dxa"/>
            <w:shd w:val="clear" w:color="auto" w:fill="auto"/>
            <w:vAlign w:val="center"/>
          </w:tcPr>
          <w:p w14:paraId="358B05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67.62</w:t>
            </w:r>
          </w:p>
        </w:tc>
        <w:tc>
          <w:tcPr>
            <w:tcW w:w="1082" w:type="dxa"/>
            <w:shd w:val="clear" w:color="auto" w:fill="auto"/>
            <w:vAlign w:val="center"/>
          </w:tcPr>
          <w:p w14:paraId="229144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7852A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D3452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E3C63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A7A9D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961D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AEEB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21.00</w:t>
            </w:r>
          </w:p>
        </w:tc>
        <w:tc>
          <w:tcPr>
            <w:tcW w:w="876" w:type="dxa"/>
            <w:vAlign w:val="center"/>
          </w:tcPr>
          <w:p w14:paraId="6EEFC7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567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53A2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4805AA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20C43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5445D4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69DEB9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5FA865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w:t>
            </w:r>
          </w:p>
        </w:tc>
        <w:tc>
          <w:tcPr>
            <w:tcW w:w="1128" w:type="dxa"/>
            <w:shd w:val="clear" w:color="auto" w:fill="auto"/>
            <w:vAlign w:val="center"/>
          </w:tcPr>
          <w:p w14:paraId="0FDBA7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w:t>
            </w:r>
          </w:p>
        </w:tc>
        <w:tc>
          <w:tcPr>
            <w:tcW w:w="1082" w:type="dxa"/>
            <w:shd w:val="clear" w:color="auto" w:fill="auto"/>
            <w:vAlign w:val="center"/>
          </w:tcPr>
          <w:p w14:paraId="7B8FB7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w:t>
            </w:r>
          </w:p>
        </w:tc>
        <w:tc>
          <w:tcPr>
            <w:tcW w:w="1082" w:type="dxa"/>
            <w:shd w:val="clear" w:color="auto" w:fill="auto"/>
            <w:vAlign w:val="center"/>
          </w:tcPr>
          <w:p w14:paraId="42B61D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F5094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7C4D7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2760D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5AD62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F677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7662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F914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8377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B542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F6BD1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A3C8B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E81B9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E2B39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0F7FD9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w:t>
            </w:r>
          </w:p>
        </w:tc>
        <w:tc>
          <w:tcPr>
            <w:tcW w:w="1128" w:type="dxa"/>
            <w:shd w:val="clear" w:color="auto" w:fill="auto"/>
            <w:vAlign w:val="center"/>
          </w:tcPr>
          <w:p w14:paraId="3976E6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w:t>
            </w:r>
          </w:p>
        </w:tc>
        <w:tc>
          <w:tcPr>
            <w:tcW w:w="1082" w:type="dxa"/>
            <w:shd w:val="clear" w:color="auto" w:fill="auto"/>
            <w:vAlign w:val="center"/>
          </w:tcPr>
          <w:p w14:paraId="0628B8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4.10</w:t>
            </w:r>
          </w:p>
        </w:tc>
        <w:tc>
          <w:tcPr>
            <w:tcW w:w="1082" w:type="dxa"/>
            <w:shd w:val="clear" w:color="auto" w:fill="auto"/>
            <w:vAlign w:val="center"/>
          </w:tcPr>
          <w:p w14:paraId="7F5476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BFB64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878D6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EA7B2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278B5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E748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F6B9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1B54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20D5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FE1B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8F005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3278C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067A86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FC279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DE5CF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8.02</w:t>
            </w:r>
          </w:p>
        </w:tc>
        <w:tc>
          <w:tcPr>
            <w:tcW w:w="1128" w:type="dxa"/>
            <w:shd w:val="clear" w:color="auto" w:fill="auto"/>
            <w:vAlign w:val="center"/>
          </w:tcPr>
          <w:p w14:paraId="58EFEB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8.02</w:t>
            </w:r>
          </w:p>
        </w:tc>
        <w:tc>
          <w:tcPr>
            <w:tcW w:w="1082" w:type="dxa"/>
            <w:shd w:val="clear" w:color="auto" w:fill="auto"/>
            <w:vAlign w:val="center"/>
          </w:tcPr>
          <w:p w14:paraId="6C07DF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8.02</w:t>
            </w:r>
          </w:p>
        </w:tc>
        <w:tc>
          <w:tcPr>
            <w:tcW w:w="1082" w:type="dxa"/>
            <w:shd w:val="clear" w:color="auto" w:fill="auto"/>
            <w:vAlign w:val="center"/>
          </w:tcPr>
          <w:p w14:paraId="280DFA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EB2D4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343D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3C896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B3A9C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AC44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CD71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4BAF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785A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A27F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1CB35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BDB5A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96BAC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407F0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7774F9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8.02</w:t>
            </w:r>
          </w:p>
        </w:tc>
        <w:tc>
          <w:tcPr>
            <w:tcW w:w="1128" w:type="dxa"/>
            <w:shd w:val="clear" w:color="auto" w:fill="auto"/>
            <w:vAlign w:val="center"/>
          </w:tcPr>
          <w:p w14:paraId="53D359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8.02</w:t>
            </w:r>
          </w:p>
        </w:tc>
        <w:tc>
          <w:tcPr>
            <w:tcW w:w="1082" w:type="dxa"/>
            <w:shd w:val="clear" w:color="auto" w:fill="auto"/>
            <w:vAlign w:val="center"/>
          </w:tcPr>
          <w:p w14:paraId="4205F9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8.02</w:t>
            </w:r>
          </w:p>
        </w:tc>
        <w:tc>
          <w:tcPr>
            <w:tcW w:w="1082" w:type="dxa"/>
            <w:shd w:val="clear" w:color="auto" w:fill="auto"/>
            <w:vAlign w:val="center"/>
          </w:tcPr>
          <w:p w14:paraId="0E58F8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6BF18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B9961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110DB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1C89B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D50C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0244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9495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25870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6770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82CF8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A12E0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7AD691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56787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682C5A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8.02</w:t>
            </w:r>
          </w:p>
        </w:tc>
        <w:tc>
          <w:tcPr>
            <w:tcW w:w="1128" w:type="dxa"/>
            <w:shd w:val="clear" w:color="auto" w:fill="auto"/>
            <w:vAlign w:val="center"/>
          </w:tcPr>
          <w:p w14:paraId="540BCC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8.02</w:t>
            </w:r>
          </w:p>
        </w:tc>
        <w:tc>
          <w:tcPr>
            <w:tcW w:w="1082" w:type="dxa"/>
            <w:shd w:val="clear" w:color="auto" w:fill="auto"/>
            <w:vAlign w:val="center"/>
          </w:tcPr>
          <w:p w14:paraId="783CDC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8.02</w:t>
            </w:r>
          </w:p>
        </w:tc>
        <w:tc>
          <w:tcPr>
            <w:tcW w:w="1082" w:type="dxa"/>
            <w:shd w:val="clear" w:color="auto" w:fill="auto"/>
            <w:vAlign w:val="center"/>
          </w:tcPr>
          <w:p w14:paraId="2B53FC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77204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02844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AE5A8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85A7C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724F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C4C5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44B37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78F3A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4D63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EAED7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03562A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4E175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9AE1C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1CB3EE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112.32</w:t>
            </w:r>
          </w:p>
        </w:tc>
        <w:tc>
          <w:tcPr>
            <w:tcW w:w="1128" w:type="dxa"/>
            <w:shd w:val="clear" w:color="auto" w:fill="auto"/>
            <w:vAlign w:val="center"/>
          </w:tcPr>
          <w:p w14:paraId="134CAC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91.32</w:t>
            </w:r>
          </w:p>
        </w:tc>
        <w:tc>
          <w:tcPr>
            <w:tcW w:w="1082" w:type="dxa"/>
            <w:shd w:val="clear" w:color="auto" w:fill="auto"/>
            <w:vAlign w:val="center"/>
          </w:tcPr>
          <w:p w14:paraId="1E0749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91.32</w:t>
            </w:r>
          </w:p>
        </w:tc>
        <w:tc>
          <w:tcPr>
            <w:tcW w:w="1082" w:type="dxa"/>
            <w:shd w:val="clear" w:color="auto" w:fill="auto"/>
            <w:vAlign w:val="center"/>
          </w:tcPr>
          <w:p w14:paraId="68202F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2F3CB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504E3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B78D1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07FB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6859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36D32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21.00</w:t>
            </w:r>
          </w:p>
        </w:tc>
        <w:tc>
          <w:tcPr>
            <w:tcW w:w="876" w:type="dxa"/>
            <w:vAlign w:val="center"/>
          </w:tcPr>
          <w:p w14:paraId="1034B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5135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70FCD2A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托克逊县库米什镇卫生院</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11.58</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11.58</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73CF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63D9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DE33A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E2051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2E2AD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0AAD46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11.58</w:t>
            </w:r>
          </w:p>
        </w:tc>
        <w:tc>
          <w:tcPr>
            <w:tcW w:w="1306" w:type="dxa"/>
            <w:gridSpan w:val="2"/>
            <w:shd w:val="clear" w:color="auto" w:fill="auto"/>
            <w:vAlign w:val="center"/>
          </w:tcPr>
          <w:p w14:paraId="3B2201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11.58</w:t>
            </w:r>
          </w:p>
        </w:tc>
        <w:tc>
          <w:tcPr>
            <w:tcW w:w="1405" w:type="dxa"/>
            <w:shd w:val="clear" w:color="auto" w:fill="auto"/>
            <w:vAlign w:val="center"/>
          </w:tcPr>
          <w:p w14:paraId="2371AF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B113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6252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DDBF1C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B684E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46794BF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398C41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w:t>
            </w:r>
          </w:p>
        </w:tc>
        <w:tc>
          <w:tcPr>
            <w:tcW w:w="1306" w:type="dxa"/>
            <w:gridSpan w:val="2"/>
            <w:shd w:val="clear" w:color="auto" w:fill="auto"/>
            <w:vAlign w:val="center"/>
          </w:tcPr>
          <w:p w14:paraId="6FBDB0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1.92</w:t>
            </w:r>
          </w:p>
        </w:tc>
        <w:tc>
          <w:tcPr>
            <w:tcW w:w="1405" w:type="dxa"/>
            <w:shd w:val="clear" w:color="auto" w:fill="auto"/>
            <w:vAlign w:val="center"/>
          </w:tcPr>
          <w:p w14:paraId="75501D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2A09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E06EB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E90A5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DFD58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6AFEF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5A5524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9.66</w:t>
            </w:r>
          </w:p>
        </w:tc>
        <w:tc>
          <w:tcPr>
            <w:tcW w:w="1306" w:type="dxa"/>
            <w:gridSpan w:val="2"/>
            <w:shd w:val="clear" w:color="auto" w:fill="auto"/>
            <w:vAlign w:val="center"/>
          </w:tcPr>
          <w:p w14:paraId="788A02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9.66</w:t>
            </w:r>
          </w:p>
        </w:tc>
        <w:tc>
          <w:tcPr>
            <w:tcW w:w="1405" w:type="dxa"/>
            <w:shd w:val="clear" w:color="auto" w:fill="auto"/>
            <w:vAlign w:val="center"/>
          </w:tcPr>
          <w:p w14:paraId="0DCDF4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7B16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E7F8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3DAC3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7B545C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FBAAEB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178485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92.72</w:t>
            </w:r>
          </w:p>
        </w:tc>
        <w:tc>
          <w:tcPr>
            <w:tcW w:w="1306" w:type="dxa"/>
            <w:gridSpan w:val="2"/>
            <w:shd w:val="clear" w:color="auto" w:fill="auto"/>
            <w:vAlign w:val="center"/>
          </w:tcPr>
          <w:p w14:paraId="514DE1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71.72</w:t>
            </w:r>
          </w:p>
        </w:tc>
        <w:tc>
          <w:tcPr>
            <w:tcW w:w="1405" w:type="dxa"/>
            <w:shd w:val="clear" w:color="auto" w:fill="auto"/>
            <w:vAlign w:val="center"/>
          </w:tcPr>
          <w:p w14:paraId="2D306E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21.00</w:t>
            </w:r>
          </w:p>
        </w:tc>
      </w:tr>
      <w:tr w14:paraId="1F57C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126E9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B1F2A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4E2226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98B23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基层医疗卫生机构</w:t>
            </w:r>
          </w:p>
        </w:tc>
        <w:tc>
          <w:tcPr>
            <w:tcW w:w="1306" w:type="dxa"/>
            <w:shd w:val="clear" w:color="auto" w:fill="auto"/>
            <w:vAlign w:val="center"/>
          </w:tcPr>
          <w:p w14:paraId="773F7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88.62</w:t>
            </w:r>
          </w:p>
        </w:tc>
        <w:tc>
          <w:tcPr>
            <w:tcW w:w="1306" w:type="dxa"/>
            <w:gridSpan w:val="2"/>
            <w:shd w:val="clear" w:color="auto" w:fill="auto"/>
            <w:vAlign w:val="center"/>
          </w:tcPr>
          <w:p w14:paraId="7B2A38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67.62</w:t>
            </w:r>
          </w:p>
        </w:tc>
        <w:tc>
          <w:tcPr>
            <w:tcW w:w="1405" w:type="dxa"/>
            <w:shd w:val="clear" w:color="auto" w:fill="auto"/>
            <w:vAlign w:val="center"/>
          </w:tcPr>
          <w:p w14:paraId="1819C1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21.00</w:t>
            </w:r>
          </w:p>
        </w:tc>
      </w:tr>
      <w:tr w14:paraId="34BB1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B38F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4FF0B4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567" w:type="dxa"/>
            <w:shd w:val="clear" w:color="auto" w:fill="auto"/>
            <w:vAlign w:val="center"/>
          </w:tcPr>
          <w:p w14:paraId="20DD95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2453019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乡镇卫生院</w:t>
            </w:r>
          </w:p>
        </w:tc>
        <w:tc>
          <w:tcPr>
            <w:tcW w:w="1306" w:type="dxa"/>
            <w:shd w:val="clear" w:color="auto" w:fill="auto"/>
            <w:vAlign w:val="center"/>
          </w:tcPr>
          <w:p w14:paraId="1F4EA3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88.62</w:t>
            </w:r>
          </w:p>
        </w:tc>
        <w:tc>
          <w:tcPr>
            <w:tcW w:w="1306" w:type="dxa"/>
            <w:gridSpan w:val="2"/>
            <w:shd w:val="clear" w:color="auto" w:fill="auto"/>
            <w:vAlign w:val="center"/>
          </w:tcPr>
          <w:p w14:paraId="770B46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67.62</w:t>
            </w:r>
          </w:p>
        </w:tc>
        <w:tc>
          <w:tcPr>
            <w:tcW w:w="1405" w:type="dxa"/>
            <w:shd w:val="clear" w:color="auto" w:fill="auto"/>
            <w:vAlign w:val="center"/>
          </w:tcPr>
          <w:p w14:paraId="2A4DA3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21.00</w:t>
            </w:r>
          </w:p>
        </w:tc>
      </w:tr>
      <w:tr w14:paraId="656CA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081D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D9098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AAD46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316A24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406CB7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4.10</w:t>
            </w:r>
          </w:p>
        </w:tc>
        <w:tc>
          <w:tcPr>
            <w:tcW w:w="1306" w:type="dxa"/>
            <w:gridSpan w:val="2"/>
            <w:shd w:val="clear" w:color="auto" w:fill="auto"/>
            <w:vAlign w:val="center"/>
          </w:tcPr>
          <w:p w14:paraId="7F4F69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4.10</w:t>
            </w:r>
          </w:p>
        </w:tc>
        <w:tc>
          <w:tcPr>
            <w:tcW w:w="1405" w:type="dxa"/>
            <w:shd w:val="clear" w:color="auto" w:fill="auto"/>
            <w:vAlign w:val="center"/>
          </w:tcPr>
          <w:p w14:paraId="456B22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39DA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D71FE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4DF7E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83364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5EFE532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708E9A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4.10</w:t>
            </w:r>
          </w:p>
        </w:tc>
        <w:tc>
          <w:tcPr>
            <w:tcW w:w="1306" w:type="dxa"/>
            <w:gridSpan w:val="2"/>
            <w:shd w:val="clear" w:color="auto" w:fill="auto"/>
            <w:vAlign w:val="center"/>
          </w:tcPr>
          <w:p w14:paraId="74C304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4.10</w:t>
            </w:r>
          </w:p>
        </w:tc>
        <w:tc>
          <w:tcPr>
            <w:tcW w:w="1405" w:type="dxa"/>
            <w:shd w:val="clear" w:color="auto" w:fill="auto"/>
            <w:vAlign w:val="center"/>
          </w:tcPr>
          <w:p w14:paraId="22D889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0C9E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5B633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18BEB7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8040F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C414F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4B0E1F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8.02</w:t>
            </w:r>
          </w:p>
        </w:tc>
        <w:tc>
          <w:tcPr>
            <w:tcW w:w="1306" w:type="dxa"/>
            <w:gridSpan w:val="2"/>
            <w:shd w:val="clear" w:color="auto" w:fill="auto"/>
            <w:vAlign w:val="center"/>
          </w:tcPr>
          <w:p w14:paraId="1A89E0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8.02</w:t>
            </w:r>
          </w:p>
        </w:tc>
        <w:tc>
          <w:tcPr>
            <w:tcW w:w="1405" w:type="dxa"/>
            <w:shd w:val="clear" w:color="auto" w:fill="auto"/>
            <w:vAlign w:val="center"/>
          </w:tcPr>
          <w:p w14:paraId="1D61D8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473F7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1F00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CDA91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126EE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B01579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761BF1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8.02</w:t>
            </w:r>
          </w:p>
        </w:tc>
        <w:tc>
          <w:tcPr>
            <w:tcW w:w="1306" w:type="dxa"/>
            <w:gridSpan w:val="2"/>
            <w:shd w:val="clear" w:color="auto" w:fill="auto"/>
            <w:vAlign w:val="center"/>
          </w:tcPr>
          <w:p w14:paraId="119871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8.02</w:t>
            </w:r>
          </w:p>
        </w:tc>
        <w:tc>
          <w:tcPr>
            <w:tcW w:w="1405" w:type="dxa"/>
            <w:shd w:val="clear" w:color="auto" w:fill="auto"/>
            <w:vAlign w:val="center"/>
          </w:tcPr>
          <w:p w14:paraId="751CD0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619D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207C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80867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CF4EF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1B3CD6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44C844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8.02</w:t>
            </w:r>
          </w:p>
        </w:tc>
        <w:tc>
          <w:tcPr>
            <w:tcW w:w="1306" w:type="dxa"/>
            <w:gridSpan w:val="2"/>
            <w:shd w:val="clear" w:color="auto" w:fill="auto"/>
            <w:vAlign w:val="center"/>
          </w:tcPr>
          <w:p w14:paraId="481CB9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8.02</w:t>
            </w:r>
          </w:p>
        </w:tc>
        <w:tc>
          <w:tcPr>
            <w:tcW w:w="1405" w:type="dxa"/>
            <w:shd w:val="clear" w:color="auto" w:fill="auto"/>
            <w:vAlign w:val="center"/>
          </w:tcPr>
          <w:p w14:paraId="677AA8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62B6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D52B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FDEFE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B612D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7245B7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6EDA6D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112.32</w:t>
            </w:r>
          </w:p>
        </w:tc>
        <w:tc>
          <w:tcPr>
            <w:tcW w:w="1306" w:type="dxa"/>
            <w:gridSpan w:val="2"/>
            <w:shd w:val="clear" w:color="auto" w:fill="auto"/>
            <w:vAlign w:val="center"/>
          </w:tcPr>
          <w:p w14:paraId="455FC0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91.32</w:t>
            </w:r>
          </w:p>
        </w:tc>
        <w:tc>
          <w:tcPr>
            <w:tcW w:w="1405" w:type="dxa"/>
            <w:shd w:val="clear" w:color="auto" w:fill="auto"/>
            <w:vAlign w:val="center"/>
          </w:tcPr>
          <w:p w14:paraId="5F33FB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21.00</w:t>
            </w:r>
          </w:p>
        </w:tc>
      </w:tr>
    </w:tbl>
    <w:p w14:paraId="6C8F87F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托克逊县库米什镇卫生院</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91.32</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3BEC2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BBB67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2442F6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91.32</w:t>
            </w:r>
          </w:p>
        </w:tc>
        <w:tc>
          <w:tcPr>
            <w:tcW w:w="2434" w:type="dxa"/>
            <w:shd w:val="clear" w:color="auto" w:fill="auto"/>
            <w:vAlign w:val="center"/>
          </w:tcPr>
          <w:p w14:paraId="3896F58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5BF29C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54EF6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306D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998BE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6F8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AC11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754CAF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4CAB0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53CD67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EB7A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7207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395C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8A3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7130E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067349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D6783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754BD9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199D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F44DC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FDEF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5C9C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1957A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1440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D5145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3359D3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A31156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A19B5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D531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C293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BC2BC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69ED6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2821D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353730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6CEDE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6EB4B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0BAB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807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6E2F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34F56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095A5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7402B0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7655C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C4E0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D500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B37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FBDD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8C61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72F4E8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2D1ADB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11.58</w:t>
            </w:r>
          </w:p>
        </w:tc>
        <w:tc>
          <w:tcPr>
            <w:tcW w:w="1063" w:type="dxa"/>
            <w:shd w:val="clear" w:color="auto" w:fill="auto"/>
            <w:vAlign w:val="center"/>
          </w:tcPr>
          <w:p w14:paraId="5A31B1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11.58</w:t>
            </w:r>
          </w:p>
        </w:tc>
        <w:tc>
          <w:tcPr>
            <w:tcW w:w="1063" w:type="dxa"/>
            <w:gridSpan w:val="2"/>
            <w:shd w:val="clear" w:color="auto" w:fill="auto"/>
            <w:vAlign w:val="center"/>
          </w:tcPr>
          <w:p w14:paraId="3DD0C6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81D18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CD5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4BAE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86FFD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835A2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328590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FE8DD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0B6C8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6B93A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0E508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FB52C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7DAE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92FFD5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0CF699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71.72</w:t>
            </w:r>
          </w:p>
        </w:tc>
        <w:tc>
          <w:tcPr>
            <w:tcW w:w="1063" w:type="dxa"/>
            <w:shd w:val="clear" w:color="auto" w:fill="auto"/>
            <w:vAlign w:val="center"/>
          </w:tcPr>
          <w:p w14:paraId="5A2DF3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71.72</w:t>
            </w:r>
          </w:p>
        </w:tc>
        <w:tc>
          <w:tcPr>
            <w:tcW w:w="1063" w:type="dxa"/>
            <w:gridSpan w:val="2"/>
            <w:shd w:val="clear" w:color="auto" w:fill="auto"/>
            <w:vAlign w:val="center"/>
          </w:tcPr>
          <w:p w14:paraId="7E6E5A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1006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320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E9770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C3ED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DB13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334587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16C5B8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9C34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E4C2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860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BF255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8210E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E2523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187B59B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5AED7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22DF1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5029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F3D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A0EDFB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BE63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57AD8A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0DB443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09F1D9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68885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81D8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1E29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7E1C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CF59F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C6580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741888B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C42F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8150F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36DB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7D9D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09C6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63B0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695495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729E4E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5DEC40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4BE2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F5AC4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8AE6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DA6B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AA72A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3BF8C8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0F1C29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DA05B1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B1B8B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D3C1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927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AFF5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3649D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F95D8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6BE5FA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6E86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36EA1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532B2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E7D3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F798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FDC98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7D2CB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73C49B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2F33D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088E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3BF3E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8CF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27F865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D7DE9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8B444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5674BD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DBEFD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69B3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EE85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507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449C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2662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0AC548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7ACDE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8.02</w:t>
            </w:r>
          </w:p>
        </w:tc>
        <w:tc>
          <w:tcPr>
            <w:tcW w:w="1063" w:type="dxa"/>
            <w:shd w:val="clear" w:color="auto" w:fill="auto"/>
            <w:vAlign w:val="center"/>
          </w:tcPr>
          <w:p w14:paraId="3BF44D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8.02</w:t>
            </w:r>
          </w:p>
        </w:tc>
        <w:tc>
          <w:tcPr>
            <w:tcW w:w="1063" w:type="dxa"/>
            <w:gridSpan w:val="2"/>
            <w:shd w:val="clear" w:color="auto" w:fill="auto"/>
            <w:vAlign w:val="center"/>
          </w:tcPr>
          <w:p w14:paraId="38CF25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6323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6AC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4202B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16B65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8CD30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5B06CA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00DD7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3AC8B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5671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C57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C0CB3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A428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0176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395262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DD16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724B0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BE729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9740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1029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8A5AC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48D52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37ECF8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7A3A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901C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D6D62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0D1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E078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468C5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994FA1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247587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5CBCF9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99EF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D779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5FAD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E4C6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492E0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EAF10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7B263A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75A03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85C162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8486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A3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5AE6C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D3A6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CF8B6E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414379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963E8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26E8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0F15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4C89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A827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77E7B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B81658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03D539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0E03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EFB71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4847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9867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8F86F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50C1B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12A7B4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684FA3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B3EE9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A1AC7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50F999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775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E7AB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9B102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1403B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1BE07A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95C70A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B6AE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DCD2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FF8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50C41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867D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6E87B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698DA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F7988A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24EDA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396D8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427E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1785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780C6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741D8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50DD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8931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F0DF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A3ED2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BF67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16943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27605D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91.32</w:t>
            </w:r>
          </w:p>
        </w:tc>
        <w:tc>
          <w:tcPr>
            <w:tcW w:w="2434" w:type="dxa"/>
            <w:shd w:val="clear" w:color="auto" w:fill="auto"/>
            <w:vAlign w:val="center"/>
          </w:tcPr>
          <w:p w14:paraId="24521CE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3E1F29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91.32</w:t>
            </w:r>
          </w:p>
        </w:tc>
        <w:tc>
          <w:tcPr>
            <w:tcW w:w="1063" w:type="dxa"/>
            <w:shd w:val="clear" w:color="auto" w:fill="auto"/>
            <w:vAlign w:val="center"/>
          </w:tcPr>
          <w:p w14:paraId="5705C0B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91.32</w:t>
            </w:r>
          </w:p>
        </w:tc>
        <w:tc>
          <w:tcPr>
            <w:tcW w:w="1063" w:type="dxa"/>
            <w:gridSpan w:val="2"/>
            <w:shd w:val="clear" w:color="auto" w:fill="auto"/>
            <w:vAlign w:val="center"/>
          </w:tcPr>
          <w:p w14:paraId="41B1360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7EC1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700051A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托克逊县库米什镇卫生院</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11.58</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11.58</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9CCE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FECC9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981F3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0C54FFC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7DD4D8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A5B11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11.58</w:t>
            </w:r>
          </w:p>
        </w:tc>
        <w:tc>
          <w:tcPr>
            <w:tcW w:w="1366" w:type="dxa"/>
            <w:gridSpan w:val="2"/>
            <w:shd w:val="clear" w:color="auto" w:fill="auto"/>
            <w:vAlign w:val="center"/>
          </w:tcPr>
          <w:p w14:paraId="549F7B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11.58</w:t>
            </w:r>
          </w:p>
        </w:tc>
        <w:tc>
          <w:tcPr>
            <w:tcW w:w="1427" w:type="dxa"/>
            <w:shd w:val="clear" w:color="auto" w:fill="auto"/>
            <w:vAlign w:val="center"/>
          </w:tcPr>
          <w:p w14:paraId="6EF7A9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9AD72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B8554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57AE04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75091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29ABEBC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695798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1.92</w:t>
            </w:r>
          </w:p>
        </w:tc>
        <w:tc>
          <w:tcPr>
            <w:tcW w:w="1366" w:type="dxa"/>
            <w:gridSpan w:val="2"/>
            <w:shd w:val="clear" w:color="auto" w:fill="auto"/>
            <w:vAlign w:val="center"/>
          </w:tcPr>
          <w:p w14:paraId="51E595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1.92</w:t>
            </w:r>
          </w:p>
        </w:tc>
        <w:tc>
          <w:tcPr>
            <w:tcW w:w="1427" w:type="dxa"/>
            <w:shd w:val="clear" w:color="auto" w:fill="auto"/>
            <w:vAlign w:val="center"/>
          </w:tcPr>
          <w:p w14:paraId="52050B2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152C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685E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79AF0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BC7658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19FA807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05784D3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9.66</w:t>
            </w:r>
          </w:p>
        </w:tc>
        <w:tc>
          <w:tcPr>
            <w:tcW w:w="1366" w:type="dxa"/>
            <w:gridSpan w:val="2"/>
            <w:shd w:val="clear" w:color="auto" w:fill="auto"/>
            <w:vAlign w:val="center"/>
          </w:tcPr>
          <w:p w14:paraId="65244A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9.66</w:t>
            </w:r>
          </w:p>
        </w:tc>
        <w:tc>
          <w:tcPr>
            <w:tcW w:w="1427" w:type="dxa"/>
            <w:shd w:val="clear" w:color="auto" w:fill="auto"/>
            <w:vAlign w:val="center"/>
          </w:tcPr>
          <w:p w14:paraId="193963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4A63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17A77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F1183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BB431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4AB921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6C558F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71.72</w:t>
            </w:r>
          </w:p>
        </w:tc>
        <w:tc>
          <w:tcPr>
            <w:tcW w:w="1366" w:type="dxa"/>
            <w:gridSpan w:val="2"/>
            <w:shd w:val="clear" w:color="auto" w:fill="auto"/>
            <w:vAlign w:val="center"/>
          </w:tcPr>
          <w:p w14:paraId="6F7F83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71.72</w:t>
            </w:r>
          </w:p>
        </w:tc>
        <w:tc>
          <w:tcPr>
            <w:tcW w:w="1427" w:type="dxa"/>
            <w:shd w:val="clear" w:color="auto" w:fill="auto"/>
            <w:vAlign w:val="center"/>
          </w:tcPr>
          <w:p w14:paraId="2E999D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067A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F869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8B4AE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6CD34B5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60E28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基层医疗卫生机构</w:t>
            </w:r>
          </w:p>
        </w:tc>
        <w:tc>
          <w:tcPr>
            <w:tcW w:w="1367" w:type="dxa"/>
            <w:shd w:val="clear" w:color="auto" w:fill="auto"/>
            <w:vAlign w:val="center"/>
          </w:tcPr>
          <w:p w14:paraId="756337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67.62</w:t>
            </w:r>
          </w:p>
        </w:tc>
        <w:tc>
          <w:tcPr>
            <w:tcW w:w="1366" w:type="dxa"/>
            <w:gridSpan w:val="2"/>
            <w:shd w:val="clear" w:color="auto" w:fill="auto"/>
            <w:vAlign w:val="center"/>
          </w:tcPr>
          <w:p w14:paraId="143A5D1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67.62</w:t>
            </w:r>
          </w:p>
        </w:tc>
        <w:tc>
          <w:tcPr>
            <w:tcW w:w="1427" w:type="dxa"/>
            <w:shd w:val="clear" w:color="auto" w:fill="auto"/>
            <w:vAlign w:val="center"/>
          </w:tcPr>
          <w:p w14:paraId="79645B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3810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EF8E33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00ED4F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567" w:type="dxa"/>
            <w:shd w:val="clear" w:color="auto" w:fill="auto"/>
            <w:vAlign w:val="center"/>
          </w:tcPr>
          <w:p w14:paraId="3B904E0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70F2CF5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乡镇卫生院</w:t>
            </w:r>
          </w:p>
        </w:tc>
        <w:tc>
          <w:tcPr>
            <w:tcW w:w="1367" w:type="dxa"/>
            <w:shd w:val="clear" w:color="auto" w:fill="auto"/>
            <w:vAlign w:val="center"/>
          </w:tcPr>
          <w:p w14:paraId="2A0993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67.62</w:t>
            </w:r>
          </w:p>
        </w:tc>
        <w:tc>
          <w:tcPr>
            <w:tcW w:w="1366" w:type="dxa"/>
            <w:gridSpan w:val="2"/>
            <w:shd w:val="clear" w:color="auto" w:fill="auto"/>
            <w:vAlign w:val="center"/>
          </w:tcPr>
          <w:p w14:paraId="00AC9C1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67.62</w:t>
            </w:r>
          </w:p>
        </w:tc>
        <w:tc>
          <w:tcPr>
            <w:tcW w:w="1427" w:type="dxa"/>
            <w:shd w:val="clear" w:color="auto" w:fill="auto"/>
            <w:vAlign w:val="center"/>
          </w:tcPr>
          <w:p w14:paraId="43D546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F28B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FA863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B10B8E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D8679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3ABB7E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1966C1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4.10</w:t>
            </w:r>
          </w:p>
        </w:tc>
        <w:tc>
          <w:tcPr>
            <w:tcW w:w="1366" w:type="dxa"/>
            <w:gridSpan w:val="2"/>
            <w:shd w:val="clear" w:color="auto" w:fill="auto"/>
            <w:vAlign w:val="center"/>
          </w:tcPr>
          <w:p w14:paraId="27A3516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4.10</w:t>
            </w:r>
          </w:p>
        </w:tc>
        <w:tc>
          <w:tcPr>
            <w:tcW w:w="1427" w:type="dxa"/>
            <w:shd w:val="clear" w:color="auto" w:fill="auto"/>
            <w:vAlign w:val="center"/>
          </w:tcPr>
          <w:p w14:paraId="2FE7A4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E651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69F3F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1D628B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E82CAB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7EEED57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5243418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4.10</w:t>
            </w:r>
          </w:p>
        </w:tc>
        <w:tc>
          <w:tcPr>
            <w:tcW w:w="1366" w:type="dxa"/>
            <w:gridSpan w:val="2"/>
            <w:shd w:val="clear" w:color="auto" w:fill="auto"/>
            <w:vAlign w:val="center"/>
          </w:tcPr>
          <w:p w14:paraId="3576DD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4.10</w:t>
            </w:r>
          </w:p>
        </w:tc>
        <w:tc>
          <w:tcPr>
            <w:tcW w:w="1427" w:type="dxa"/>
            <w:shd w:val="clear" w:color="auto" w:fill="auto"/>
            <w:vAlign w:val="center"/>
          </w:tcPr>
          <w:p w14:paraId="0D00550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4854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3EE25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4A32E5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56AD76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EF1DD5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4785FF7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8.02</w:t>
            </w:r>
          </w:p>
        </w:tc>
        <w:tc>
          <w:tcPr>
            <w:tcW w:w="1366" w:type="dxa"/>
            <w:gridSpan w:val="2"/>
            <w:shd w:val="clear" w:color="auto" w:fill="auto"/>
            <w:vAlign w:val="center"/>
          </w:tcPr>
          <w:p w14:paraId="26901C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8.02</w:t>
            </w:r>
          </w:p>
        </w:tc>
        <w:tc>
          <w:tcPr>
            <w:tcW w:w="1427" w:type="dxa"/>
            <w:shd w:val="clear" w:color="auto" w:fill="auto"/>
            <w:vAlign w:val="center"/>
          </w:tcPr>
          <w:p w14:paraId="13DB82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247F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36A8FC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9D9CF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4D7864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11FCD5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76B92E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8.02</w:t>
            </w:r>
          </w:p>
        </w:tc>
        <w:tc>
          <w:tcPr>
            <w:tcW w:w="1366" w:type="dxa"/>
            <w:gridSpan w:val="2"/>
            <w:shd w:val="clear" w:color="auto" w:fill="auto"/>
            <w:vAlign w:val="center"/>
          </w:tcPr>
          <w:p w14:paraId="0E1C3D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8.02</w:t>
            </w:r>
          </w:p>
        </w:tc>
        <w:tc>
          <w:tcPr>
            <w:tcW w:w="1427" w:type="dxa"/>
            <w:shd w:val="clear" w:color="auto" w:fill="auto"/>
            <w:vAlign w:val="center"/>
          </w:tcPr>
          <w:p w14:paraId="01B251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A814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33AF08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2D5EF9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E8782A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8F98CF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461C2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8.02</w:t>
            </w:r>
          </w:p>
        </w:tc>
        <w:tc>
          <w:tcPr>
            <w:tcW w:w="1366" w:type="dxa"/>
            <w:gridSpan w:val="2"/>
            <w:shd w:val="clear" w:color="auto" w:fill="auto"/>
            <w:vAlign w:val="center"/>
          </w:tcPr>
          <w:p w14:paraId="437F30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8.02</w:t>
            </w:r>
          </w:p>
        </w:tc>
        <w:tc>
          <w:tcPr>
            <w:tcW w:w="1427" w:type="dxa"/>
            <w:shd w:val="clear" w:color="auto" w:fill="auto"/>
            <w:vAlign w:val="center"/>
          </w:tcPr>
          <w:p w14:paraId="7C8E5F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53C26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F8A0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05FF22E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176EC0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96FE08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161F8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91.32</w:t>
            </w:r>
          </w:p>
        </w:tc>
        <w:tc>
          <w:tcPr>
            <w:tcW w:w="1366" w:type="dxa"/>
            <w:gridSpan w:val="2"/>
            <w:shd w:val="clear" w:color="auto" w:fill="auto"/>
            <w:vAlign w:val="center"/>
          </w:tcPr>
          <w:p w14:paraId="286602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91.32</w:t>
            </w:r>
          </w:p>
        </w:tc>
        <w:tc>
          <w:tcPr>
            <w:tcW w:w="1427" w:type="dxa"/>
            <w:shd w:val="clear" w:color="auto" w:fill="auto"/>
            <w:vAlign w:val="center"/>
          </w:tcPr>
          <w:p w14:paraId="32976D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bl>
    <w:p w14:paraId="457A77C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托克逊县库米什镇卫生院</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89.40</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89.40</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FDC7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2B85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9397A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7BA84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4C68CC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23.19</w:t>
            </w:r>
          </w:p>
        </w:tc>
        <w:tc>
          <w:tcPr>
            <w:tcW w:w="1366" w:type="dxa"/>
            <w:gridSpan w:val="2"/>
            <w:shd w:val="clear" w:color="auto" w:fill="auto"/>
            <w:vAlign w:val="center"/>
          </w:tcPr>
          <w:p w14:paraId="103906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23.19</w:t>
            </w:r>
          </w:p>
        </w:tc>
        <w:tc>
          <w:tcPr>
            <w:tcW w:w="1427" w:type="dxa"/>
            <w:shd w:val="clear" w:color="auto" w:fill="auto"/>
            <w:vAlign w:val="center"/>
          </w:tcPr>
          <w:p w14:paraId="460ABA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4C2D8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59BA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86125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2EAD0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2C7ED3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12.70</w:t>
            </w:r>
          </w:p>
        </w:tc>
        <w:tc>
          <w:tcPr>
            <w:tcW w:w="1366" w:type="dxa"/>
            <w:gridSpan w:val="2"/>
            <w:shd w:val="clear" w:color="auto" w:fill="auto"/>
            <w:vAlign w:val="center"/>
          </w:tcPr>
          <w:p w14:paraId="08DDCA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12.70</w:t>
            </w:r>
          </w:p>
        </w:tc>
        <w:tc>
          <w:tcPr>
            <w:tcW w:w="1427" w:type="dxa"/>
            <w:shd w:val="clear" w:color="auto" w:fill="auto"/>
            <w:vAlign w:val="center"/>
          </w:tcPr>
          <w:p w14:paraId="6A392F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415A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0FF4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626D05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63F38D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77486B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18.99</w:t>
            </w:r>
          </w:p>
        </w:tc>
        <w:tc>
          <w:tcPr>
            <w:tcW w:w="1366" w:type="dxa"/>
            <w:gridSpan w:val="2"/>
            <w:shd w:val="clear" w:color="auto" w:fill="auto"/>
            <w:vAlign w:val="center"/>
          </w:tcPr>
          <w:p w14:paraId="0D0CEF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18.99</w:t>
            </w:r>
          </w:p>
        </w:tc>
        <w:tc>
          <w:tcPr>
            <w:tcW w:w="1427" w:type="dxa"/>
            <w:shd w:val="clear" w:color="auto" w:fill="auto"/>
            <w:vAlign w:val="center"/>
          </w:tcPr>
          <w:p w14:paraId="03DFB5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73DD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C879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4B00E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43B02E9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20B2ED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12.32</w:t>
            </w:r>
          </w:p>
        </w:tc>
        <w:tc>
          <w:tcPr>
            <w:tcW w:w="1366" w:type="dxa"/>
            <w:gridSpan w:val="2"/>
            <w:shd w:val="clear" w:color="auto" w:fill="auto"/>
            <w:vAlign w:val="center"/>
          </w:tcPr>
          <w:p w14:paraId="4E5B4D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12.32</w:t>
            </w:r>
          </w:p>
        </w:tc>
        <w:tc>
          <w:tcPr>
            <w:tcW w:w="1427" w:type="dxa"/>
            <w:shd w:val="clear" w:color="auto" w:fill="auto"/>
            <w:vAlign w:val="center"/>
          </w:tcPr>
          <w:p w14:paraId="7511D4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864C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B9AD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4CFC5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7C7D83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42D3DF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9.66</w:t>
            </w:r>
          </w:p>
        </w:tc>
        <w:tc>
          <w:tcPr>
            <w:tcW w:w="1366" w:type="dxa"/>
            <w:gridSpan w:val="2"/>
            <w:shd w:val="clear" w:color="auto" w:fill="auto"/>
            <w:vAlign w:val="center"/>
          </w:tcPr>
          <w:p w14:paraId="36FE1F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9.66</w:t>
            </w:r>
          </w:p>
        </w:tc>
        <w:tc>
          <w:tcPr>
            <w:tcW w:w="1427" w:type="dxa"/>
            <w:shd w:val="clear" w:color="auto" w:fill="auto"/>
            <w:vAlign w:val="center"/>
          </w:tcPr>
          <w:p w14:paraId="113DAF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79E9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F367A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5CC5B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6F3E4E3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70FB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4.10</w:t>
            </w:r>
          </w:p>
        </w:tc>
        <w:tc>
          <w:tcPr>
            <w:tcW w:w="1366" w:type="dxa"/>
            <w:gridSpan w:val="2"/>
            <w:shd w:val="clear" w:color="auto" w:fill="auto"/>
            <w:vAlign w:val="center"/>
          </w:tcPr>
          <w:p w14:paraId="4226FE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4.10</w:t>
            </w:r>
          </w:p>
        </w:tc>
        <w:tc>
          <w:tcPr>
            <w:tcW w:w="1427" w:type="dxa"/>
            <w:shd w:val="clear" w:color="auto" w:fill="auto"/>
            <w:vAlign w:val="center"/>
          </w:tcPr>
          <w:p w14:paraId="51CE79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9BFD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9F14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6395A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D7A70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7060AB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0.42</w:t>
            </w:r>
          </w:p>
        </w:tc>
        <w:tc>
          <w:tcPr>
            <w:tcW w:w="1366" w:type="dxa"/>
            <w:gridSpan w:val="2"/>
            <w:shd w:val="clear" w:color="auto" w:fill="auto"/>
            <w:vAlign w:val="center"/>
          </w:tcPr>
          <w:p w14:paraId="413346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0.42</w:t>
            </w:r>
          </w:p>
        </w:tc>
        <w:tc>
          <w:tcPr>
            <w:tcW w:w="1427" w:type="dxa"/>
            <w:shd w:val="clear" w:color="auto" w:fill="auto"/>
            <w:vAlign w:val="center"/>
          </w:tcPr>
          <w:p w14:paraId="4218B0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1D47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FC940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EFB6B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9B07E1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323005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8.02</w:t>
            </w:r>
          </w:p>
        </w:tc>
        <w:tc>
          <w:tcPr>
            <w:tcW w:w="1366" w:type="dxa"/>
            <w:gridSpan w:val="2"/>
            <w:shd w:val="clear" w:color="auto" w:fill="auto"/>
            <w:vAlign w:val="center"/>
          </w:tcPr>
          <w:p w14:paraId="1D6E76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8.02</w:t>
            </w:r>
          </w:p>
        </w:tc>
        <w:tc>
          <w:tcPr>
            <w:tcW w:w="1427" w:type="dxa"/>
            <w:shd w:val="clear" w:color="auto" w:fill="auto"/>
            <w:vAlign w:val="center"/>
          </w:tcPr>
          <w:p w14:paraId="3E9227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D7CA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CD0D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822B9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C5F90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3F9328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w:t>
            </w:r>
          </w:p>
        </w:tc>
        <w:tc>
          <w:tcPr>
            <w:tcW w:w="1366" w:type="dxa"/>
            <w:gridSpan w:val="2"/>
            <w:shd w:val="clear" w:color="auto" w:fill="auto"/>
            <w:vAlign w:val="center"/>
          </w:tcPr>
          <w:p w14:paraId="2E8068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w:t>
            </w:r>
          </w:p>
        </w:tc>
        <w:tc>
          <w:tcPr>
            <w:tcW w:w="1427" w:type="dxa"/>
            <w:shd w:val="clear" w:color="auto" w:fill="auto"/>
            <w:vAlign w:val="center"/>
          </w:tcPr>
          <w:p w14:paraId="16AF2E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2ED1E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40DB5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310B6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49CB8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6A80DA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w:t>
            </w:r>
          </w:p>
        </w:tc>
        <w:tc>
          <w:tcPr>
            <w:tcW w:w="1366" w:type="dxa"/>
            <w:gridSpan w:val="2"/>
            <w:shd w:val="clear" w:color="auto" w:fill="auto"/>
            <w:vAlign w:val="center"/>
          </w:tcPr>
          <w:p w14:paraId="6897E8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w:t>
            </w:r>
          </w:p>
        </w:tc>
        <w:tc>
          <w:tcPr>
            <w:tcW w:w="1427" w:type="dxa"/>
            <w:shd w:val="clear" w:color="auto" w:fill="auto"/>
            <w:vAlign w:val="center"/>
          </w:tcPr>
          <w:p w14:paraId="648B4B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64F41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3D7B8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44605D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BC7FA4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6A256A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91.32</w:t>
            </w:r>
          </w:p>
        </w:tc>
        <w:tc>
          <w:tcPr>
            <w:tcW w:w="1366" w:type="dxa"/>
            <w:gridSpan w:val="2"/>
            <w:shd w:val="clear" w:color="auto" w:fill="auto"/>
            <w:vAlign w:val="center"/>
          </w:tcPr>
          <w:p w14:paraId="1091E2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91.32</w:t>
            </w:r>
          </w:p>
        </w:tc>
        <w:tc>
          <w:tcPr>
            <w:tcW w:w="1427" w:type="dxa"/>
            <w:shd w:val="clear" w:color="auto" w:fill="auto"/>
            <w:vAlign w:val="center"/>
          </w:tcPr>
          <w:p w14:paraId="47A71D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0.00</w:t>
            </w:r>
          </w:p>
        </w:tc>
      </w:tr>
    </w:tbl>
    <w:p w14:paraId="6878157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托克逊县库米什镇卫生院</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t>托克逊县库米什镇卫生院2025年没有使用一般公共预算安排项目支出，一般公共预算项目支出情况表为空表。</w:t>
      </w:r>
      <w:r>
        <w:rPr>
          <w:rFonts w:hint="eastAsia" w:ascii="仿宋" w:hAnsi="仿宋" w:eastAsia="仿宋" w:cs="仿宋"/>
          <w:b/>
          <w:bCs/>
          <w:kern w:val="0"/>
          <w:sz w:val="18"/>
          <w:szCs w:val="18"/>
        </w:rPr>
        <w:br w:type="page"/>
      </w:r>
    </w:p>
    <w:p w14:paraId="31D4E9F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托克逊县库米什镇卫生院</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托克逊县库米什镇卫生院2025年没有使用政府性基金预算拨款安排的支出，政府性基金预算支出情况表为空表。</w:t>
      </w:r>
    </w:p>
    <w:p w14:paraId="1DB9675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托克逊县库米什镇卫生院</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托克逊县库米什镇卫生院2025年没有使用国有资本经营预算拨款安排的支出，国有资本经营预算支出情况表为空表。</w:t>
      </w:r>
    </w:p>
    <w:p w14:paraId="525C47A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托克逊县库米什镇卫生院</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CF5C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D0456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0B8BD7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EDB1C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7F77C8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180AA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BFCE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86848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02D99B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82756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DFCD49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944A7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6A39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A87F8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3D9D497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BE2C24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6DDC5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9DF12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E227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387C0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6F607A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0C6B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471F3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DBD87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96B7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9B7DF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24E0659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38D615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B5BA9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C0466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5C47930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r>
        <w:rPr>
          <w:rFonts w:hint="eastAsia" w:ascii="仿宋" w:hAnsi="仿宋" w:eastAsia="仿宋" w:cs="仿宋"/>
          <w:b/>
          <w:bCs/>
          <w:kern w:val="0"/>
          <w:sz w:val="21"/>
          <w:szCs w:val="21"/>
        </w:rPr>
        <w:t>托克逊县库米什镇卫生院2025年没有使用财政拨款“三公”经费安排的支出，财政拨款“三公”经费支出情况表为空表</w:t>
      </w: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托克逊县库米什镇卫生院</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lang w:val="en-US" w:eastAsia="zh-CN"/>
              </w:rPr>
              <w:t>总</w:t>
            </w:r>
            <w:r>
              <w:rPr>
                <w:rFonts w:hint="eastAsia" w:asciiTheme="majorEastAsia" w:hAnsiTheme="majorEastAsia" w:eastAsiaTheme="majorEastAsia" w:cstheme="majorEastAsia"/>
                <w:sz w:val="13"/>
                <w:szCs w:val="13"/>
              </w:rPr>
              <w:t>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1D7F8B4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托克逊县库米什镇卫生院2025年没有上年结转结余预算安排的支出，上年结转结余情况明细表为空表。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一、</w:t>
      </w:r>
      <w:r>
        <w:rPr>
          <w:rFonts w:hint="eastAsia" w:ascii="仿宋" w:hAnsi="华文楷体" w:eastAsia="仿宋"/>
          <w:sz w:val="28"/>
          <w:szCs w:val="28"/>
        </w:rPr>
        <w:t>关于</w:t>
      </w:r>
      <w:r>
        <w:rPr>
          <w:rFonts w:hint="eastAsia" w:ascii="仿宋" w:hAnsi="华文楷体" w:eastAsia="仿宋"/>
          <w:sz w:val="28"/>
          <w:szCs w:val="28"/>
          <w:lang w:eastAsia="zh-CN"/>
        </w:rPr>
        <w:t>托克逊县库米什镇卫生院</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按照全口径预算的原则，托克逊县库米什镇卫生院2025年所有收入和支出均纳入单位预算管理。收支总预算112.32万元。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支出预算包括：社会保障和就业支出、卫生健康支出、住房保障支出。</w:t>
      </w:r>
    </w:p>
    <w:p w14:paraId="3760AD8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二、</w:t>
      </w:r>
      <w:r>
        <w:rPr>
          <w:rFonts w:hint="eastAsia" w:ascii="仿宋" w:hAnsi="华文楷体" w:eastAsia="仿宋"/>
          <w:sz w:val="28"/>
          <w:szCs w:val="28"/>
        </w:rPr>
        <w:t>关于</w:t>
      </w:r>
      <w:r>
        <w:rPr>
          <w:rFonts w:hint="eastAsia" w:ascii="仿宋" w:hAnsi="华文楷体" w:eastAsia="仿宋"/>
          <w:sz w:val="28"/>
          <w:szCs w:val="28"/>
          <w:lang w:eastAsia="zh-CN"/>
        </w:rPr>
        <w:t>托克逊县库米什镇卫生院</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托克逊县库米什镇卫生院单位收入预算112.32万元，其中：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一般公共预算91.32万元，占81.3</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%，比上年预算增加15.45万元，增长20.36%，主要原因是本年度增加在职人员2名，事业人员工资调增，社保公积金基数标准提高，导致预算比上年有所增加。</w:t>
      </w:r>
    </w:p>
    <w:p w14:paraId="7690FBF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上级一般公共预算安排的转移支付0.00万元，占0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%，比上年预算减少5.20万元，下降100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%，主要原因是本年度中医（民族医）药专项项目减少。</w:t>
      </w:r>
    </w:p>
    <w:p w14:paraId="325081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73127C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A5595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661176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104ABF7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单位资金21.00万元，占18.7</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%，比上年预算减少34.51万元，下降62.17%，主要原因是单位资金2024年度预算偏大，今年预算进行更准确的预估有所调减。</w:t>
      </w:r>
    </w:p>
    <w:p w14:paraId="21C411F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三、</w:t>
      </w:r>
      <w:r>
        <w:rPr>
          <w:rFonts w:hint="eastAsia" w:ascii="仿宋" w:hAnsi="华文楷体" w:eastAsia="仿宋"/>
          <w:sz w:val="28"/>
          <w:szCs w:val="28"/>
        </w:rPr>
        <w:t>关于</w:t>
      </w:r>
      <w:r>
        <w:rPr>
          <w:rFonts w:hint="eastAsia" w:ascii="仿宋" w:hAnsi="华文楷体" w:eastAsia="仿宋"/>
          <w:sz w:val="28"/>
          <w:szCs w:val="28"/>
          <w:lang w:eastAsia="zh-CN"/>
        </w:rPr>
        <w:t>托克逊县库米什镇卫生院</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托克逊县库米什镇卫生院2025年支出预算112.32万元，其中：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基本支出91.32万元，占81.3%，比上年预算增加25.45万元，增长38.64%，主要原因是本年度增加在职人员2名，事业人员工资调增，社保公积金基数标准提高，导致预算比上年有所增加。</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项目支出21.00万元，占18.7</w:t>
      </w:r>
      <w:r>
        <w:rPr>
          <w:rFonts w:hint="eastAsia" w:ascii="仿宋" w:hAnsi="微软雅黑" w:eastAsia="仿宋"/>
          <w:sz w:val="28"/>
          <w:szCs w:val="28"/>
          <w:lang w:val="en-US" w:eastAsia="zh-CN"/>
        </w:rPr>
        <w:t>0</w:t>
      </w:r>
      <w:r>
        <w:rPr>
          <w:rFonts w:hint="eastAsia" w:ascii="仿宋" w:hAnsi="微软雅黑" w:eastAsia="仿宋"/>
          <w:sz w:val="28"/>
          <w:szCs w:val="28"/>
          <w:lang w:eastAsia="zh-CN"/>
        </w:rPr>
        <w:t>%，比上年预算减少49.71万元，下降70.30%，主要原因是中央及自治区基本公共卫生服务补助资金，自治区及县级全民健康体检补助资金</w:t>
      </w:r>
      <w:r>
        <w:rPr>
          <w:rFonts w:hint="eastAsia" w:ascii="仿宋" w:hAnsi="微软雅黑" w:eastAsia="仿宋"/>
          <w:sz w:val="28"/>
          <w:szCs w:val="28"/>
          <w:lang w:val="en-US" w:eastAsia="zh-CN"/>
        </w:rPr>
        <w:t>减少</w:t>
      </w:r>
      <w:r>
        <w:rPr>
          <w:rFonts w:hint="eastAsia" w:ascii="仿宋" w:hAnsi="微软雅黑" w:eastAsia="仿宋"/>
          <w:sz w:val="28"/>
          <w:szCs w:val="28"/>
          <w:lang w:eastAsia="zh-CN"/>
        </w:rPr>
        <w:t>，导致预算减少。</w:t>
      </w:r>
    </w:p>
    <w:p w14:paraId="4A8C1B8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四、</w:t>
      </w:r>
      <w:r>
        <w:rPr>
          <w:rFonts w:hint="eastAsia" w:ascii="仿宋" w:hAnsi="华文楷体" w:eastAsia="仿宋"/>
          <w:sz w:val="28"/>
          <w:szCs w:val="28"/>
        </w:rPr>
        <w:t>关于</w:t>
      </w:r>
      <w:r>
        <w:rPr>
          <w:rFonts w:hint="eastAsia" w:ascii="仿宋" w:hAnsi="华文楷体" w:eastAsia="仿宋"/>
          <w:sz w:val="28"/>
          <w:szCs w:val="28"/>
          <w:lang w:eastAsia="zh-CN"/>
        </w:rPr>
        <w:t>托克逊县库米什镇卫生院</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2025年财政拨款收支总预算91.32万元。</w:t>
      </w:r>
    </w:p>
    <w:p w14:paraId="67140B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51CECF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收入预算包括：一般公共预算拨款91.32万元。</w:t>
      </w:r>
    </w:p>
    <w:p w14:paraId="258360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社会保障和就业支出11.58万元，主要用于单位人员社保缴费支出；卫生健康支出71.72万元，主要用于保障单位正常运行的人员经费、公用经费支出及单位人员医疗保险缴费支出；住房保障支出8.02万元，主要用于单位人员住房公积金缴费支出。</w:t>
      </w:r>
    </w:p>
    <w:p w14:paraId="5768CB3B">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五、</w:t>
      </w:r>
      <w:r>
        <w:rPr>
          <w:rFonts w:hint="eastAsia" w:ascii="仿宋" w:hAnsi="华文楷体" w:eastAsia="仿宋"/>
          <w:sz w:val="28"/>
          <w:szCs w:val="28"/>
        </w:rPr>
        <w:t>关于</w:t>
      </w:r>
      <w:r>
        <w:rPr>
          <w:rFonts w:hint="eastAsia" w:ascii="仿宋" w:hAnsi="华文楷体" w:eastAsia="仿宋"/>
          <w:sz w:val="28"/>
          <w:szCs w:val="28"/>
          <w:lang w:eastAsia="zh-CN"/>
        </w:rPr>
        <w:t>托克逊县库米什镇卫生院</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332CE1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托克逊县库米什镇卫生院2025年一般公共预算拨款合计91.32万元，其中：</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基本支出91.32万元，比上年预算增加25.45万元，增长38.64%。主要原因是：本年度新增2名在职人员，工资调标，社保和公积金基数调</w:t>
      </w:r>
      <w:r>
        <w:rPr>
          <w:rFonts w:hint="eastAsia" w:ascii="仿宋" w:hAnsi="微软雅黑" w:eastAsia="仿宋"/>
          <w:sz w:val="28"/>
          <w:szCs w:val="28"/>
          <w:lang w:val="en-US" w:eastAsia="zh-CN"/>
        </w:rPr>
        <w:t>增</w:t>
      </w:r>
      <w:r>
        <w:rPr>
          <w:rFonts w:hint="eastAsia" w:ascii="仿宋" w:hAnsi="微软雅黑" w:eastAsia="仿宋"/>
          <w:sz w:val="28"/>
          <w:szCs w:val="28"/>
          <w:lang w:eastAsia="zh-CN"/>
        </w:rPr>
        <w:t>，导致增长。</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项目支出0.00万元，比上年预算减少15.20万元,下降100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%。主要原因是：中央及自治区基本公共卫生服务补助资金，自治区及县级全民健康体检补助资金</w:t>
      </w:r>
      <w:r>
        <w:rPr>
          <w:rFonts w:hint="eastAsia" w:ascii="仿宋" w:hAnsi="微软雅黑" w:eastAsia="仿宋"/>
          <w:sz w:val="28"/>
          <w:szCs w:val="28"/>
          <w:lang w:val="en-US" w:eastAsia="zh-CN"/>
        </w:rPr>
        <w:t>减少</w:t>
      </w:r>
      <w:r>
        <w:rPr>
          <w:rFonts w:hint="eastAsia" w:ascii="仿宋" w:hAnsi="微软雅黑" w:eastAsia="仿宋"/>
          <w:sz w:val="28"/>
          <w:szCs w:val="28"/>
          <w:lang w:eastAsia="zh-CN"/>
        </w:rPr>
        <w:t>，导致预算减少。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1、社会保障和就业支出(类)11.58万元，占12.68%。</w:t>
      </w:r>
    </w:p>
    <w:p w14:paraId="3A1FEF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2、卫生健康支出(类)71.72万元，占78.54%。</w:t>
      </w:r>
    </w:p>
    <w:p w14:paraId="424772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3、住房保障支出(类)8.02万元，占8.78%。</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2025年预算数为1.92万元，比上年预算增加0.39万元，增长25.49%，主要原因是：本年度退休人员工资调增，绩效工资上涨，导致预算较上年增长。</w:t>
      </w:r>
    </w:p>
    <w:p w14:paraId="0BAFBA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2.社会保障和就业支出（类）行政事业单位养老支出（款）机关事业单位基本养老保险缴费支出（项）2025年预算数为9.66万元，比上年预算增加2.61万元，增长37.02%，主要原因是：本年度新增2名</w:t>
      </w:r>
      <w:r>
        <w:rPr>
          <w:rFonts w:hint="eastAsia" w:ascii="仿宋" w:hAnsi="微软雅黑" w:eastAsia="仿宋"/>
          <w:sz w:val="28"/>
          <w:szCs w:val="28"/>
          <w:lang w:val="en-US" w:eastAsia="zh-CN"/>
        </w:rPr>
        <w:t>在职</w:t>
      </w:r>
      <w:r>
        <w:rPr>
          <w:rFonts w:hint="eastAsia" w:ascii="仿宋" w:hAnsi="微软雅黑" w:eastAsia="仿宋"/>
          <w:sz w:val="28"/>
          <w:szCs w:val="28"/>
        </w:rPr>
        <w:t>人员，工资</w:t>
      </w:r>
      <w:r>
        <w:rPr>
          <w:rFonts w:hint="eastAsia" w:ascii="仿宋" w:hAnsi="微软雅黑" w:eastAsia="仿宋"/>
          <w:sz w:val="28"/>
          <w:szCs w:val="28"/>
          <w:lang w:val="en-US" w:eastAsia="zh-CN"/>
        </w:rPr>
        <w:t>增加</w:t>
      </w:r>
      <w:r>
        <w:rPr>
          <w:rFonts w:hint="eastAsia" w:ascii="仿宋" w:hAnsi="微软雅黑" w:eastAsia="仿宋"/>
          <w:sz w:val="28"/>
          <w:szCs w:val="28"/>
        </w:rPr>
        <w:t>，养老保险基数调增，导致预算增加。</w:t>
      </w:r>
    </w:p>
    <w:p w14:paraId="604C81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3.卫生健康支出（类）基层医疗卫生机构（款）乡镇卫生院（项）2025年预算数为67.62万元，比上年预算增加18.98万元，增长39.02%，主要原因是：本年度新增2名</w:t>
      </w:r>
      <w:r>
        <w:rPr>
          <w:rFonts w:hint="eastAsia" w:ascii="仿宋" w:hAnsi="微软雅黑" w:eastAsia="仿宋"/>
          <w:sz w:val="28"/>
          <w:szCs w:val="28"/>
          <w:lang w:val="en-US" w:eastAsia="zh-CN"/>
        </w:rPr>
        <w:t>在职</w:t>
      </w:r>
      <w:r>
        <w:rPr>
          <w:rFonts w:hint="eastAsia" w:ascii="仿宋" w:hAnsi="微软雅黑" w:eastAsia="仿宋"/>
          <w:sz w:val="28"/>
          <w:szCs w:val="28"/>
        </w:rPr>
        <w:t>人员，</w:t>
      </w:r>
      <w:r>
        <w:rPr>
          <w:rFonts w:hint="eastAsia" w:ascii="仿宋" w:hAnsi="微软雅黑" w:eastAsia="仿宋"/>
          <w:sz w:val="28"/>
          <w:szCs w:val="28"/>
          <w:lang w:val="en-US" w:eastAsia="zh-CN"/>
        </w:rPr>
        <w:t>人员</w:t>
      </w:r>
      <w:r>
        <w:rPr>
          <w:rFonts w:hint="eastAsia" w:ascii="仿宋" w:hAnsi="微软雅黑" w:eastAsia="仿宋"/>
          <w:sz w:val="28"/>
          <w:szCs w:val="28"/>
        </w:rPr>
        <w:t>工资</w:t>
      </w:r>
      <w:r>
        <w:rPr>
          <w:rFonts w:hint="eastAsia" w:ascii="仿宋" w:hAnsi="微软雅黑" w:eastAsia="仿宋"/>
          <w:sz w:val="28"/>
          <w:szCs w:val="28"/>
          <w:lang w:eastAsia="zh-CN"/>
        </w:rPr>
        <w:t>、</w:t>
      </w:r>
      <w:r>
        <w:rPr>
          <w:rFonts w:hint="eastAsia" w:ascii="仿宋" w:hAnsi="微软雅黑" w:eastAsia="仿宋"/>
          <w:sz w:val="28"/>
          <w:szCs w:val="28"/>
          <w:lang w:val="en-US" w:eastAsia="zh-CN"/>
        </w:rPr>
        <w:t>公用经费</w:t>
      </w:r>
      <w:r>
        <w:rPr>
          <w:rFonts w:hint="eastAsia" w:ascii="仿宋" w:hAnsi="微软雅黑" w:eastAsia="仿宋"/>
          <w:sz w:val="28"/>
          <w:szCs w:val="28"/>
        </w:rPr>
        <w:t>预算增加。</w:t>
      </w:r>
    </w:p>
    <w:p w14:paraId="06D940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4.卫生健康支出（类）行政事业单位医疗（款）事业单位医疗（项）2025年预算数为4.10万元，比上年预算增加1.11万元，增长37.12%，主要原因是：本年度新增2名</w:t>
      </w:r>
      <w:r>
        <w:rPr>
          <w:rFonts w:hint="eastAsia" w:ascii="仿宋" w:hAnsi="微软雅黑" w:eastAsia="仿宋"/>
          <w:sz w:val="28"/>
          <w:szCs w:val="28"/>
          <w:lang w:val="en-US" w:eastAsia="zh-CN"/>
        </w:rPr>
        <w:t>在职</w:t>
      </w:r>
      <w:r>
        <w:rPr>
          <w:rFonts w:hint="eastAsia" w:ascii="仿宋" w:hAnsi="微软雅黑" w:eastAsia="仿宋"/>
          <w:sz w:val="28"/>
          <w:szCs w:val="28"/>
        </w:rPr>
        <w:t>人员，事业单位医疗基数调整，导致预算增加。</w:t>
      </w:r>
    </w:p>
    <w:p w14:paraId="75D91D2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5.住房保障支出（类）住房改革支出（款）住房公积金（项）2025年预算数为8.02万元，比上年预算增加2.36万元，增长41.7</w:t>
      </w:r>
      <w:r>
        <w:rPr>
          <w:rFonts w:hint="eastAsia" w:ascii="仿宋" w:hAnsi="微软雅黑" w:eastAsia="仿宋"/>
          <w:sz w:val="28"/>
          <w:szCs w:val="28"/>
          <w:lang w:val="en-US" w:eastAsia="zh-CN"/>
        </w:rPr>
        <w:t>0</w:t>
      </w:r>
      <w:r>
        <w:rPr>
          <w:rFonts w:hint="eastAsia" w:ascii="仿宋" w:hAnsi="微软雅黑" w:eastAsia="仿宋"/>
          <w:sz w:val="28"/>
          <w:szCs w:val="28"/>
        </w:rPr>
        <w:t>%，主要原因是：本年度新增2名</w:t>
      </w:r>
      <w:r>
        <w:rPr>
          <w:rFonts w:hint="eastAsia" w:ascii="仿宋" w:hAnsi="微软雅黑" w:eastAsia="仿宋"/>
          <w:sz w:val="28"/>
          <w:szCs w:val="28"/>
          <w:lang w:val="en-US" w:eastAsia="zh-CN"/>
        </w:rPr>
        <w:t>在职</w:t>
      </w:r>
      <w:r>
        <w:rPr>
          <w:rFonts w:hint="eastAsia" w:ascii="仿宋" w:hAnsi="微软雅黑" w:eastAsia="仿宋"/>
          <w:sz w:val="28"/>
          <w:szCs w:val="28"/>
        </w:rPr>
        <w:t>人员，住房公积金基数调整，导致预算数增加。</w:t>
      </w:r>
    </w:p>
    <w:p w14:paraId="3749A7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6.卫生健康支出（类）基层医疗卫生机构（款）其他基层医疗卫生机构支出（项）2025年预算数为0.00万元，比上年预算减少1.00万元，下降100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%，主要原因是：自治区公共卫生服务（地方公共卫生）补助资金</w:t>
      </w:r>
      <w:r>
        <w:rPr>
          <w:rFonts w:hint="eastAsia" w:ascii="仿宋" w:hAnsi="微软雅黑" w:eastAsia="仿宋"/>
          <w:sz w:val="28"/>
          <w:szCs w:val="28"/>
          <w:lang w:val="en-US" w:eastAsia="zh-CN"/>
        </w:rPr>
        <w:t>减少</w:t>
      </w:r>
      <w:r>
        <w:rPr>
          <w:rFonts w:hint="eastAsia" w:ascii="仿宋" w:hAnsi="微软雅黑" w:eastAsia="仿宋"/>
          <w:sz w:val="28"/>
          <w:szCs w:val="28"/>
        </w:rPr>
        <w:t>，未纳入预算。</w:t>
      </w:r>
    </w:p>
    <w:p w14:paraId="54AEA7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7.卫生健康支出（类）公共卫生（款）基本公共卫生服务（项）2025年预算数为0.00万元，比上年预算减少7.00万元，下降100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%，主要原因是：基本公共卫生服务县级补助资金，自治区基本公共卫生服务补助资金</w:t>
      </w:r>
      <w:r>
        <w:rPr>
          <w:rFonts w:hint="eastAsia" w:ascii="仿宋" w:hAnsi="微软雅黑" w:eastAsia="仿宋"/>
          <w:sz w:val="28"/>
          <w:szCs w:val="28"/>
          <w:lang w:val="en-US" w:eastAsia="zh-CN"/>
        </w:rPr>
        <w:t>减少</w:t>
      </w:r>
      <w:r>
        <w:rPr>
          <w:rFonts w:hint="eastAsia" w:ascii="仿宋" w:hAnsi="微软雅黑" w:eastAsia="仿宋"/>
          <w:sz w:val="28"/>
          <w:szCs w:val="28"/>
        </w:rPr>
        <w:t>，未纳入预算。</w:t>
      </w:r>
    </w:p>
    <w:p w14:paraId="0A3B66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8.卫生健康支出（类）公共卫生（款）重大公共卫生服务（项）2025年预算数为0.00万元，比上年预算减少2.20万元，下降100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%，主要原因是：中央重大传染病防控经费</w:t>
      </w:r>
      <w:r>
        <w:rPr>
          <w:rFonts w:hint="eastAsia" w:ascii="仿宋" w:hAnsi="微软雅黑" w:eastAsia="仿宋"/>
          <w:sz w:val="28"/>
          <w:szCs w:val="28"/>
          <w:lang w:val="en-US" w:eastAsia="zh-CN"/>
        </w:rPr>
        <w:t>减少</w:t>
      </w:r>
      <w:r>
        <w:rPr>
          <w:rFonts w:hint="eastAsia" w:ascii="仿宋" w:hAnsi="微软雅黑" w:eastAsia="仿宋"/>
          <w:sz w:val="28"/>
          <w:szCs w:val="28"/>
        </w:rPr>
        <w:t>，未纳入预算。</w:t>
      </w:r>
    </w:p>
    <w:p w14:paraId="7A80A7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9.卫生健康支出（类）公共卫生（款）其他公共卫生支出（项）2025年预算数为0.00万元，比上年预算减少5.00万元，下降100</w:t>
      </w:r>
      <w:r>
        <w:rPr>
          <w:rFonts w:hint="eastAsia" w:ascii="仿宋" w:hAnsi="微软雅黑" w:eastAsia="仿宋"/>
          <w:sz w:val="28"/>
          <w:szCs w:val="28"/>
          <w:lang w:val="en-US" w:eastAsia="zh-CN"/>
        </w:rPr>
        <w:t>.00</w:t>
      </w:r>
      <w:r>
        <w:rPr>
          <w:rFonts w:hint="eastAsia" w:ascii="仿宋" w:hAnsi="微软雅黑" w:eastAsia="仿宋"/>
          <w:sz w:val="28"/>
          <w:szCs w:val="28"/>
        </w:rPr>
        <w:t>%，主要原因是：全民健康体检县级补助资金（县及配套）年初由主管</w:t>
      </w:r>
      <w:r>
        <w:rPr>
          <w:rFonts w:hint="eastAsia" w:ascii="仿宋" w:hAnsi="微软雅黑" w:eastAsia="仿宋"/>
          <w:sz w:val="28"/>
          <w:szCs w:val="28"/>
          <w:lang w:val="en-US" w:eastAsia="zh-CN"/>
        </w:rPr>
        <w:t>单位</w:t>
      </w:r>
      <w:r>
        <w:rPr>
          <w:rFonts w:hint="eastAsia" w:ascii="仿宋" w:hAnsi="微软雅黑" w:eastAsia="仿宋"/>
          <w:sz w:val="28"/>
          <w:szCs w:val="28"/>
        </w:rPr>
        <w:t>统一做预算，未纳入预算。</w:t>
      </w:r>
    </w:p>
    <w:p w14:paraId="550DBAFA">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六、</w:t>
      </w:r>
      <w:r>
        <w:rPr>
          <w:rFonts w:hint="eastAsia" w:ascii="仿宋" w:hAnsi="华文楷体" w:eastAsia="仿宋"/>
          <w:sz w:val="28"/>
          <w:szCs w:val="28"/>
        </w:rPr>
        <w:t>关于</w:t>
      </w:r>
      <w:r>
        <w:rPr>
          <w:rFonts w:hint="eastAsia" w:ascii="仿宋" w:hAnsi="华文楷体" w:eastAsia="仿宋"/>
          <w:sz w:val="28"/>
          <w:szCs w:val="28"/>
          <w:lang w:eastAsia="zh-CN"/>
        </w:rPr>
        <w:t>托克逊县库米什镇卫生院</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托克逊县库米什镇卫生院2025年一般公共预算基本支出91.32万元，其中：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人员经费91.32万元，主要包括：基本工资、津贴补贴、奖金、绩效工资、机关事业单位基本养老保险缴费、职工基本医疗保险缴费、其他社会保障缴费、住房公积金、退休费。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公用经费0.00万元，主要包括：无。</w:t>
      </w:r>
    </w:p>
    <w:p w14:paraId="5CC6F4A1">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七、</w:t>
      </w:r>
      <w:r>
        <w:rPr>
          <w:rFonts w:hint="eastAsia" w:ascii="仿宋" w:hAnsi="华文楷体" w:eastAsia="仿宋"/>
          <w:sz w:val="28"/>
          <w:szCs w:val="28"/>
        </w:rPr>
        <w:t>关于</w:t>
      </w:r>
      <w:r>
        <w:rPr>
          <w:rFonts w:hint="eastAsia" w:ascii="仿宋" w:hAnsi="华文楷体" w:eastAsia="仿宋"/>
          <w:sz w:val="28"/>
          <w:szCs w:val="28"/>
          <w:lang w:eastAsia="zh-CN"/>
        </w:rPr>
        <w:t>托克逊县库米什镇卫生院</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托克逊县库米什镇卫生院2025年没有使用一般公共预算项目支出，一般公共预算项目支出情况表为空表。</w:t>
      </w:r>
    </w:p>
    <w:p w14:paraId="0655ECD4">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八、</w:t>
      </w:r>
      <w:r>
        <w:rPr>
          <w:rFonts w:hint="eastAsia" w:ascii="仿宋" w:hAnsi="华文楷体" w:eastAsia="仿宋"/>
          <w:sz w:val="28"/>
          <w:szCs w:val="28"/>
        </w:rPr>
        <w:t>关于</w:t>
      </w:r>
      <w:r>
        <w:rPr>
          <w:rFonts w:hint="eastAsia" w:ascii="仿宋" w:hAnsi="华文楷体" w:eastAsia="仿宋"/>
          <w:sz w:val="28"/>
          <w:szCs w:val="28"/>
          <w:lang w:eastAsia="zh-CN"/>
        </w:rPr>
        <w:t>托克逊县库米什镇卫生院</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托克逊县库米什镇卫生院2025年没有使用政府性基金预算拨款安排的支出，政府性基金预算支出情况表为空表。</w:t>
      </w:r>
    </w:p>
    <w:p w14:paraId="5FFF9FE5">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九、</w:t>
      </w:r>
      <w:r>
        <w:rPr>
          <w:rFonts w:hint="eastAsia" w:ascii="仿宋" w:hAnsi="华文楷体" w:eastAsia="仿宋"/>
          <w:sz w:val="28"/>
          <w:szCs w:val="28"/>
        </w:rPr>
        <w:t>关于</w:t>
      </w:r>
      <w:r>
        <w:rPr>
          <w:rFonts w:hint="eastAsia" w:ascii="仿宋" w:hAnsi="华文楷体" w:eastAsia="仿宋"/>
          <w:sz w:val="28"/>
          <w:szCs w:val="28"/>
          <w:lang w:eastAsia="zh-CN"/>
        </w:rPr>
        <w:t>托克逊县库米什镇卫生院</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托克逊县库米什镇卫生院2025年没有使用国有资本经营预算拨款安排的支出，国有资本经营预算支出情况表为空表。</w:t>
      </w:r>
    </w:p>
    <w:p w14:paraId="62DF0B98">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w:t>
      </w:r>
      <w:r>
        <w:rPr>
          <w:rFonts w:hint="eastAsia" w:ascii="仿宋" w:hAnsi="华文楷体" w:eastAsia="仿宋"/>
          <w:sz w:val="28"/>
          <w:szCs w:val="28"/>
        </w:rPr>
        <w:t>关于</w:t>
      </w:r>
      <w:r>
        <w:rPr>
          <w:rFonts w:hint="eastAsia" w:ascii="仿宋" w:hAnsi="华文楷体" w:eastAsia="仿宋"/>
          <w:sz w:val="28"/>
          <w:szCs w:val="28"/>
          <w:lang w:eastAsia="zh-CN"/>
        </w:rPr>
        <w:t>托克逊县库米什镇卫生院</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托克逊县库米什镇卫生院2025年财政拨款“三公”经费数为0.00万元，其中：因公出国（境）费0.00万元，公务用车购置费0.00万元，公务用车运行费0.00万元，公务接待费0.00万元。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%，其中：因公出国（境）费增加0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%，主要原因是2024年与2025年均未安排公务用车购置费；公务用车运行费增加0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%，主要原因是2024年与2025年均未安排公务用车运行费；公务接待费增加0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万元，增长0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%，主要原因是2024年与2025年均未安排公务接待费。</w:t>
      </w:r>
    </w:p>
    <w:p w14:paraId="25A1FEB7">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十一、</w:t>
      </w:r>
      <w:r>
        <w:rPr>
          <w:rFonts w:hint="eastAsia" w:ascii="仿宋" w:hAnsi="华文楷体" w:eastAsia="仿宋"/>
          <w:sz w:val="28"/>
          <w:szCs w:val="28"/>
        </w:rPr>
        <w:t>关于</w:t>
      </w:r>
      <w:r>
        <w:rPr>
          <w:rFonts w:hint="eastAsia" w:ascii="仿宋" w:hAnsi="华文楷体" w:eastAsia="仿宋"/>
          <w:sz w:val="28"/>
          <w:szCs w:val="28"/>
          <w:lang w:eastAsia="zh-CN"/>
        </w:rPr>
        <w:t>托克逊县库米什镇卫生院</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托克逊县库米什镇卫生院2025无上年结转结余预算的支出，结转结余预算支出情况表为空表。</w:t>
      </w:r>
    </w:p>
    <w:p w14:paraId="677B91EE">
      <w:pPr>
        <w:pStyle w:val="3"/>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left="0" w:leftChars="0" w:firstLine="565" w:firstLineChars="201"/>
        <w:rPr>
          <w:rFonts w:hint="default" w:ascii="仿宋" w:hAnsi="华文楷体" w:eastAsia="仿宋"/>
          <w:sz w:val="28"/>
          <w:szCs w:val="28"/>
        </w:rPr>
      </w:pPr>
      <w:r>
        <w:rPr>
          <w:rFonts w:hint="default" w:ascii="仿宋" w:hAnsi="华文楷体" w:eastAsia="仿宋" w:cs="Times New Roman"/>
          <w:b/>
          <w:kern w:val="2"/>
          <w:sz w:val="28"/>
          <w:szCs w:val="28"/>
          <w:lang w:val="en-US" w:eastAsia="zh-CN" w:bidi="ar-SA"/>
        </w:rPr>
        <w:t>十二、</w:t>
      </w: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托克逊县库米什镇卫生院2025年的事业单位运行经费财政拨款预算0.00万元，比上年预算减少0.85万元，下降100</w:t>
      </w:r>
      <w:r>
        <w:rPr>
          <w:rFonts w:hint="eastAsia" w:ascii="仿宋" w:hAnsi="微软雅黑" w:eastAsia="仿宋"/>
          <w:sz w:val="28"/>
          <w:szCs w:val="28"/>
          <w:lang w:val="en-US" w:eastAsia="zh-CN"/>
        </w:rPr>
        <w:t>.00</w:t>
      </w:r>
      <w:r>
        <w:rPr>
          <w:rFonts w:hint="eastAsia" w:ascii="仿宋" w:hAnsi="微软雅黑" w:eastAsia="仿宋"/>
          <w:sz w:val="28"/>
          <w:szCs w:val="28"/>
          <w:lang w:eastAsia="zh-CN"/>
        </w:rPr>
        <w:t>%。主要原因是本年未安排事业单位运行经费财政拨款预算。</w:t>
      </w:r>
    </w:p>
    <w:p w14:paraId="5482BD6B">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2025年，托克逊县库米什镇卫生院政府采购预算0</w:t>
      </w:r>
      <w:r>
        <w:rPr>
          <w:rFonts w:hint="eastAsia" w:ascii="仿宋" w:hAnsi="微软雅黑" w:eastAsia="仿宋"/>
          <w:sz w:val="28"/>
          <w:szCs w:val="28"/>
          <w:lang w:val="en-US" w:eastAsia="zh-CN"/>
        </w:rPr>
        <w:t>.00</w:t>
      </w:r>
      <w:r>
        <w:rPr>
          <w:rFonts w:hint="eastAsia" w:ascii="仿宋" w:hAnsi="微软雅黑" w:eastAsia="仿宋"/>
          <w:sz w:val="28"/>
          <w:szCs w:val="28"/>
        </w:rPr>
        <w:t>万元，其中：政府采购货物预算0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万元，政府采购工程预算0</w:t>
      </w:r>
      <w:r>
        <w:rPr>
          <w:rFonts w:hint="eastAsia" w:ascii="仿宋" w:hAnsi="微软雅黑" w:eastAsia="仿宋"/>
          <w:sz w:val="28"/>
          <w:szCs w:val="28"/>
          <w:lang w:val="en-US" w:eastAsia="zh-CN"/>
        </w:rPr>
        <w:t>.00</w:t>
      </w:r>
      <w:r>
        <w:rPr>
          <w:rFonts w:hint="eastAsia" w:ascii="仿宋" w:hAnsi="微软雅黑" w:eastAsia="仿宋"/>
          <w:sz w:val="28"/>
          <w:szCs w:val="28"/>
        </w:rPr>
        <w:t>万元，政府采购服务预算0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2025年托克逊县库米什镇卫生院面向中小企业预留政府采购项目预算金额0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万元，小微企业预留政府采购项目预算金额0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242039F2">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截至2024年底，托克逊县库米什镇卫生院占用使用国有资产总体情况为：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1.房屋200平方米，价值187.18万元。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2.车辆1辆，价值11.60万元；其中：一般公务用车0辆，价值0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万元；执法执勤用车0辆，价值0</w:t>
      </w:r>
      <w:r>
        <w:rPr>
          <w:rFonts w:hint="eastAsia" w:ascii="仿宋" w:hAnsi="微软雅黑" w:eastAsia="仿宋"/>
          <w:sz w:val="28"/>
          <w:szCs w:val="28"/>
          <w:lang w:val="en-US" w:eastAsia="zh-CN"/>
        </w:rPr>
        <w:t>.00</w:t>
      </w:r>
      <w:r>
        <w:rPr>
          <w:rFonts w:hint="eastAsia" w:ascii="仿宋" w:hAnsi="微软雅黑" w:eastAsia="仿宋"/>
          <w:sz w:val="28"/>
          <w:szCs w:val="28"/>
        </w:rPr>
        <w:t>万元；其他车辆1辆，价值11.60万元。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w:t>
      </w:r>
      <w:r>
        <w:rPr>
          <w:rFonts w:hint="eastAsia" w:ascii="仿宋" w:hAnsi="微软雅黑" w:eastAsia="仿宋"/>
          <w:sz w:val="28"/>
          <w:szCs w:val="28"/>
          <w:lang w:val="en-US" w:eastAsia="zh-CN"/>
        </w:rPr>
        <w:t>.00</w:t>
      </w:r>
      <w:r>
        <w:rPr>
          <w:rFonts w:hint="eastAsia" w:ascii="仿宋" w:hAnsi="微软雅黑" w:eastAsia="仿宋"/>
          <w:sz w:val="28"/>
          <w:szCs w:val="28"/>
        </w:rPr>
        <w:t>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4.其他资产价值118.50万元。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个，涉及预算金额112.32万元；当年预算安排项目共</w:t>
      </w:r>
      <w:r>
        <w:rPr>
          <w:rFonts w:hint="eastAsia" w:ascii="仿宋" w:hAnsi="微软雅黑" w:eastAsia="仿宋"/>
          <w:sz w:val="28"/>
          <w:szCs w:val="28"/>
          <w:lang w:val="en-US" w:eastAsia="zh-CN"/>
        </w:rPr>
        <w:t>1</w:t>
      </w:r>
      <w:r>
        <w:rPr>
          <w:rFonts w:hint="eastAsia" w:ascii="仿宋" w:hAnsi="微软雅黑" w:eastAsia="仿宋"/>
          <w:sz w:val="28"/>
          <w:szCs w:val="28"/>
        </w:rPr>
        <w:t>个，其中:财政拨款项目涉及预算金额0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21.00</w:t>
      </w:r>
      <w:r>
        <w:rPr>
          <w:rFonts w:hint="eastAsia" w:ascii="仿宋" w:hAnsi="微软雅黑" w:eastAsia="仿宋"/>
          <w:sz w:val="28"/>
          <w:szCs w:val="28"/>
        </w:rPr>
        <w:t>万元。具体情况见下表：</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735"/>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17E17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16FD11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5477F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08A867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6F44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034449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45663F9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托克逊县库米什镇卫生院</w:t>
            </w:r>
          </w:p>
        </w:tc>
      </w:tr>
      <w:tr w14:paraId="4FC36C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4A51B0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FE6ED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巴合提古丽</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27B3D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68389C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15022872669</w:t>
            </w:r>
          </w:p>
        </w:tc>
      </w:tr>
      <w:tr w14:paraId="2FD801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DE2E23C">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br w:type="textWrapping"/>
            </w:r>
          </w:p>
          <w:p w14:paraId="093D2089">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34FBED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62CA69B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0EF2FAFD">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02F4AD35">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3A67D4D3">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18"/>
                <w:szCs w:val="18"/>
                <w:highlight w:val="none"/>
                <w:u w:val="none"/>
                <w:lang w:val="en-US" w:eastAsia="zh-CN" w:bidi="ar"/>
              </w:rPr>
            </w:pPr>
          </w:p>
          <w:p w14:paraId="256D79AB">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725FACA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目标1：继续保障我院开展的工作国家基本公共卫生服务、规范预防接种服务，执行国家免疫规划，及时发现、登记并报告辖区内发现的传染病病例和疑似病例。</w:t>
            </w:r>
          </w:p>
          <w:p w14:paraId="3D871E2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目标2：开展新生儿访视及儿童保健系统管理，进行体格检查和生长发育监测及评价，健康指导，提高孕产妇保健系统管理和产后访视，进行一般体格检查及孕期营养、心理等健康指导。</w:t>
            </w:r>
          </w:p>
          <w:p w14:paraId="4840DC0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对辖区65岁及以上老年人进行登记管理，进行健康危险因素调查和一般体格检查，开展健康指导。对高血压、糖尿病等慢性病高危人群进行指导，对确诊高血压、糖尿病等慢性病病例进行登记管理、定期随访和健康指导。</w:t>
            </w:r>
          </w:p>
          <w:p w14:paraId="3CF3EED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目标4：继续保障疾病预防、保健、残疾及功能障碍康复、全民健康教育，全民健康体检、突发公共卫生事件应急处置，计划免疫重性精神障碍患者管理，结核病患者管理家庭签约服务等各项工作的开展。</w:t>
            </w:r>
          </w:p>
          <w:p w14:paraId="1C6F276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目标5：健康危害因素监测与干预、健康教育与健康促进；碘缺乏病、地方性氟中毒、</w:t>
            </w:r>
            <w:r>
              <w:rPr>
                <w:rFonts w:hint="eastAsia" w:ascii="宋体" w:hAnsi="宋体" w:cs="宋体"/>
                <w:i w:val="0"/>
                <w:iCs w:val="0"/>
                <w:color w:val="000000"/>
                <w:sz w:val="18"/>
                <w:szCs w:val="18"/>
                <w:highlight w:val="none"/>
                <w:u w:val="none"/>
                <w:lang w:eastAsia="zh-CN"/>
              </w:rPr>
              <w:t>棘球蚴病</w:t>
            </w:r>
            <w:r>
              <w:rPr>
                <w:rFonts w:hint="eastAsia" w:ascii="宋体" w:hAnsi="宋体" w:eastAsia="宋体" w:cs="宋体"/>
                <w:i w:val="0"/>
                <w:iCs w:val="0"/>
                <w:color w:val="000000"/>
                <w:sz w:val="18"/>
                <w:szCs w:val="18"/>
                <w:highlight w:val="none"/>
                <w:u w:val="none"/>
              </w:rPr>
              <w:t>等地方病的监测防治，慢性病管理和慢性非传染性疾病的防治与管理。</w:t>
            </w:r>
          </w:p>
          <w:p w14:paraId="71DC9BA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目标6：计划重点建设中医馆，推拿、火罐、敷贴、热敷等中医适宜技术。</w:t>
            </w:r>
          </w:p>
        </w:tc>
      </w:tr>
      <w:tr w14:paraId="5A042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0DAE68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067962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D22C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资金总额（万元）</w:t>
            </w:r>
          </w:p>
        </w:tc>
      </w:tr>
      <w:tr w14:paraId="7495D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0E30CB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4EC577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77D4D0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上级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D32B2A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523C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0FE9CA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8032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A05448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cs="宋体"/>
                <w:i w:val="0"/>
                <w:iCs w:val="0"/>
                <w:color w:val="000000"/>
                <w:kern w:val="0"/>
                <w:sz w:val="18"/>
                <w:szCs w:val="18"/>
                <w:highlight w:val="none"/>
                <w:u w:val="none"/>
                <w:lang w:val="en-US" w:eastAsia="zh-CN" w:bidi="ar"/>
              </w:rPr>
              <w:t>本级</w:t>
            </w:r>
            <w:r>
              <w:rPr>
                <w:rFonts w:hint="eastAsia" w:ascii="宋体" w:hAnsi="宋体" w:eastAsia="宋体" w:cs="宋体"/>
                <w:i w:val="0"/>
                <w:iCs w:val="0"/>
                <w:color w:val="000000"/>
                <w:kern w:val="0"/>
                <w:sz w:val="18"/>
                <w:szCs w:val="18"/>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401812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91.32</w:t>
            </w:r>
          </w:p>
        </w:tc>
      </w:tr>
      <w:tr w14:paraId="5606E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65D994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41220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A4406E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12FC5B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21.00</w:t>
            </w:r>
          </w:p>
        </w:tc>
      </w:tr>
      <w:tr w14:paraId="24DF6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auto" w:sz="4" w:space="0"/>
              <w:right w:val="single" w:color="000000" w:sz="4" w:space="0"/>
            </w:tcBorders>
            <w:noWrap w:val="0"/>
            <w:vAlign w:val="center"/>
          </w:tcPr>
          <w:p w14:paraId="1B6DF9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一级指标</w:t>
            </w:r>
          </w:p>
        </w:tc>
        <w:tc>
          <w:tcPr>
            <w:tcW w:w="1367" w:type="dxa"/>
            <w:tcBorders>
              <w:top w:val="single" w:color="000000" w:sz="4" w:space="0"/>
              <w:left w:val="single" w:color="000000" w:sz="4" w:space="0"/>
              <w:bottom w:val="single" w:color="auto" w:sz="4" w:space="0"/>
              <w:right w:val="single" w:color="000000" w:sz="4" w:space="0"/>
            </w:tcBorders>
            <w:noWrap w:val="0"/>
            <w:vAlign w:val="center"/>
          </w:tcPr>
          <w:p w14:paraId="45789E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二级指标</w:t>
            </w:r>
          </w:p>
        </w:tc>
        <w:tc>
          <w:tcPr>
            <w:tcW w:w="1657" w:type="dxa"/>
            <w:tcBorders>
              <w:top w:val="single" w:color="000000" w:sz="4" w:space="0"/>
              <w:left w:val="single" w:color="000000" w:sz="4" w:space="0"/>
              <w:bottom w:val="single" w:color="auto" w:sz="4" w:space="0"/>
              <w:right w:val="single" w:color="000000" w:sz="4" w:space="0"/>
            </w:tcBorders>
            <w:noWrap w:val="0"/>
            <w:vAlign w:val="center"/>
          </w:tcPr>
          <w:p w14:paraId="333BD2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三级指标</w:t>
            </w:r>
          </w:p>
        </w:tc>
        <w:tc>
          <w:tcPr>
            <w:tcW w:w="1271" w:type="dxa"/>
            <w:tcBorders>
              <w:top w:val="single" w:color="000000" w:sz="4" w:space="0"/>
              <w:left w:val="single" w:color="000000" w:sz="4" w:space="0"/>
              <w:bottom w:val="single" w:color="auto" w:sz="4" w:space="0"/>
              <w:right w:val="single" w:color="000000" w:sz="4" w:space="0"/>
            </w:tcBorders>
            <w:noWrap w:val="0"/>
            <w:vAlign w:val="center"/>
          </w:tcPr>
          <w:p w14:paraId="46B75B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指标值</w:t>
            </w:r>
          </w:p>
        </w:tc>
        <w:tc>
          <w:tcPr>
            <w:tcW w:w="2114" w:type="dxa"/>
            <w:tcBorders>
              <w:top w:val="single" w:color="000000" w:sz="4" w:space="0"/>
              <w:left w:val="single" w:color="000000" w:sz="4" w:space="0"/>
              <w:bottom w:val="single" w:color="auto" w:sz="4" w:space="0"/>
              <w:right w:val="single" w:color="000000" w:sz="4" w:space="0"/>
            </w:tcBorders>
            <w:noWrap w:val="0"/>
            <w:vAlign w:val="center"/>
          </w:tcPr>
          <w:p w14:paraId="3991A4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指标设定依据</w:t>
            </w:r>
          </w:p>
        </w:tc>
        <w:tc>
          <w:tcPr>
            <w:tcW w:w="1809" w:type="dxa"/>
            <w:tcBorders>
              <w:top w:val="single" w:color="000000" w:sz="4" w:space="0"/>
              <w:left w:val="single" w:color="000000" w:sz="4" w:space="0"/>
              <w:bottom w:val="single" w:color="auto" w:sz="4" w:space="0"/>
              <w:right w:val="single" w:color="000000" w:sz="4" w:space="0"/>
            </w:tcBorders>
            <w:noWrap w:val="0"/>
            <w:vAlign w:val="center"/>
          </w:tcPr>
          <w:p w14:paraId="591B1F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分值权重</w:t>
            </w:r>
          </w:p>
        </w:tc>
      </w:tr>
      <w:tr w14:paraId="24170E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472798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auto" w:sz="4" w:space="0"/>
              <w:left w:val="single" w:color="auto" w:sz="4" w:space="0"/>
              <w:bottom w:val="single" w:color="auto" w:sz="4" w:space="0"/>
              <w:right w:val="single" w:color="auto" w:sz="4" w:space="0"/>
            </w:tcBorders>
            <w:noWrap w:val="0"/>
            <w:vAlign w:val="center"/>
          </w:tcPr>
          <w:p w14:paraId="2BCF91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505C64E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建立健康档案人数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2D9E51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&gt;=546人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01747D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2DB794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3C72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493FB79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0558B8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2A0C7AC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高血压患者管理人数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7736A2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&gt;=35人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4B8468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65C92F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1C068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7FEB984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02C82A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10A83F6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糖尿病患者管理人数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4CC843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79CE64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219AEA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A55F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3AD161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05AC0F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617A458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全民健康体检人数</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45D0A8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&gt;=662人</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75EF48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6BB4ED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630C91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609FEE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33C08D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546563F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卫生院基本药物品种</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40B858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=94种</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00FA90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110FC4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0F118D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center"/>
          </w:tcPr>
          <w:p w14:paraId="6A6A6C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67" w:type="dxa"/>
            <w:tcBorders>
              <w:top w:val="single" w:color="auto" w:sz="4" w:space="0"/>
              <w:left w:val="single" w:color="auto" w:sz="4" w:space="0"/>
              <w:bottom w:val="single" w:color="auto" w:sz="4" w:space="0"/>
              <w:right w:val="single" w:color="auto" w:sz="4" w:space="0"/>
            </w:tcBorders>
            <w:noWrap w:val="0"/>
            <w:vAlign w:val="center"/>
          </w:tcPr>
          <w:p w14:paraId="04358D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auto" w:sz="4" w:space="0"/>
              <w:left w:val="single" w:color="auto" w:sz="4" w:space="0"/>
              <w:bottom w:val="single" w:color="auto" w:sz="4" w:space="0"/>
              <w:right w:val="single" w:color="auto" w:sz="4" w:space="0"/>
            </w:tcBorders>
            <w:noWrap w:val="0"/>
            <w:vAlign w:val="center"/>
          </w:tcPr>
          <w:p w14:paraId="54CA1F2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实施国家基本药物制度卫生室数量</w:t>
            </w:r>
          </w:p>
        </w:tc>
        <w:tc>
          <w:tcPr>
            <w:tcW w:w="1271" w:type="dxa"/>
            <w:tcBorders>
              <w:top w:val="single" w:color="auto" w:sz="4" w:space="0"/>
              <w:left w:val="single" w:color="auto" w:sz="4" w:space="0"/>
              <w:bottom w:val="single" w:color="auto" w:sz="4" w:space="0"/>
              <w:right w:val="single" w:color="auto" w:sz="4" w:space="0"/>
            </w:tcBorders>
            <w:noWrap w:val="0"/>
            <w:vAlign w:val="center"/>
          </w:tcPr>
          <w:p w14:paraId="18063A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&gt;=2家</w:t>
            </w:r>
          </w:p>
        </w:tc>
        <w:tc>
          <w:tcPr>
            <w:tcW w:w="2114" w:type="dxa"/>
            <w:tcBorders>
              <w:top w:val="single" w:color="auto" w:sz="4" w:space="0"/>
              <w:left w:val="single" w:color="auto" w:sz="4" w:space="0"/>
              <w:bottom w:val="single" w:color="auto" w:sz="4" w:space="0"/>
              <w:right w:val="single" w:color="auto" w:sz="4" w:space="0"/>
            </w:tcBorders>
            <w:noWrap w:val="0"/>
            <w:vAlign w:val="center"/>
          </w:tcPr>
          <w:p w14:paraId="599A61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auto" w:sz="4" w:space="0"/>
              <w:left w:val="single" w:color="auto" w:sz="4" w:space="0"/>
              <w:bottom w:val="single" w:color="auto" w:sz="4" w:space="0"/>
              <w:right w:val="single" w:color="auto" w:sz="4" w:space="0"/>
            </w:tcBorders>
            <w:noWrap w:val="0"/>
            <w:vAlign w:val="center"/>
          </w:tcPr>
          <w:p w14:paraId="658BE9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1322"/>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88"/>
        <w:gridCol w:w="843"/>
        <w:gridCol w:w="914"/>
      </w:tblGrid>
      <w:tr w14:paraId="048CBF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C5B74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852F2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DF86B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6F52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E04D9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BEB85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托克逊县库米什镇卫生院</w:t>
            </w:r>
          </w:p>
        </w:tc>
      </w:tr>
      <w:tr w14:paraId="77600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B7F4D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8BBD1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2025年单位实有资金</w:t>
            </w:r>
          </w:p>
        </w:tc>
        <w:tc>
          <w:tcPr>
            <w:tcW w:w="1869" w:type="dxa"/>
            <w:gridSpan w:val="2"/>
            <w:tcBorders>
              <w:top w:val="single" w:color="000000" w:sz="4" w:space="0"/>
              <w:left w:val="single" w:color="000000" w:sz="4" w:space="0"/>
              <w:bottom w:val="single" w:color="000000" w:sz="4" w:space="0"/>
              <w:right w:val="single" w:color="000000" w:sz="4" w:space="0"/>
            </w:tcBorders>
            <w:noWrap w:val="0"/>
            <w:vAlign w:val="center"/>
          </w:tcPr>
          <w:p w14:paraId="382F61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14:paraId="358CAE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艾克热木·艾尔肯</w:t>
            </w:r>
          </w:p>
        </w:tc>
      </w:tr>
      <w:tr w14:paraId="081D91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F7A6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111E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DB9A9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21.00</w:t>
            </w:r>
          </w:p>
        </w:tc>
        <w:tc>
          <w:tcPr>
            <w:tcW w:w="1455" w:type="dxa"/>
            <w:tcBorders>
              <w:top w:val="single" w:color="000000" w:sz="4" w:space="0"/>
              <w:left w:val="nil"/>
              <w:bottom w:val="single" w:color="000000" w:sz="4" w:space="0"/>
              <w:right w:val="single" w:color="000000" w:sz="4" w:space="0"/>
            </w:tcBorders>
            <w:noWrap w:val="0"/>
            <w:vAlign w:val="center"/>
          </w:tcPr>
          <w:p w14:paraId="7DA4F7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E69E70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788" w:type="dxa"/>
            <w:tcBorders>
              <w:top w:val="single" w:color="000000" w:sz="4" w:space="0"/>
              <w:left w:val="single" w:color="000000" w:sz="4" w:space="0"/>
              <w:bottom w:val="single" w:color="000000" w:sz="4" w:space="0"/>
              <w:right w:val="single" w:color="000000" w:sz="4" w:space="0"/>
            </w:tcBorders>
            <w:noWrap w:val="0"/>
            <w:vAlign w:val="center"/>
          </w:tcPr>
          <w:p w14:paraId="1E4477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57" w:type="dxa"/>
            <w:gridSpan w:val="2"/>
            <w:tcBorders>
              <w:top w:val="single" w:color="000000" w:sz="4" w:space="0"/>
              <w:left w:val="single" w:color="000000" w:sz="4" w:space="0"/>
              <w:bottom w:val="single" w:color="000000" w:sz="4" w:space="0"/>
              <w:right w:val="single" w:color="000000" w:sz="4" w:space="0"/>
            </w:tcBorders>
            <w:noWrap w:val="0"/>
            <w:vAlign w:val="center"/>
          </w:tcPr>
          <w:p w14:paraId="3492FF5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21.00</w:t>
            </w:r>
          </w:p>
        </w:tc>
      </w:tr>
      <w:tr w14:paraId="1604E8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A3B85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37CB59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目标1：通过单位自有资金按时发放2名临聘人员4个月工资，提高员工工作积极性。                          目标2：根据实际情况及时采购药品、医疗耗材、检测试剂3大类专用材料，保障医护人员服务质量，满足患者需求。</w:t>
            </w:r>
          </w:p>
          <w:p w14:paraId="28EEC61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目标3：全年门诊接待不少于1700人次，实行基本药物制度的药品不少于90种，确保我镇居民提供优质的医疗服务，保障基层医疗服务，改善居民健康状况。</w:t>
            </w:r>
          </w:p>
        </w:tc>
      </w:tr>
      <w:tr w14:paraId="4C79FC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A74B7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79150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3A6C1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60E870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1F8F5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B3CE9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88" w:type="dxa"/>
            <w:tcBorders>
              <w:top w:val="single" w:color="000000" w:sz="4" w:space="0"/>
              <w:left w:val="single" w:color="000000" w:sz="4" w:space="0"/>
              <w:bottom w:val="single" w:color="auto" w:sz="4" w:space="0"/>
              <w:right w:val="single" w:color="000000" w:sz="4" w:space="0"/>
            </w:tcBorders>
            <w:noWrap w:val="0"/>
            <w:vAlign w:val="center"/>
          </w:tcPr>
          <w:p w14:paraId="680EDC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43" w:type="dxa"/>
            <w:tcBorders>
              <w:top w:val="single" w:color="000000" w:sz="4" w:space="0"/>
              <w:left w:val="single" w:color="000000" w:sz="4" w:space="0"/>
              <w:bottom w:val="single" w:color="auto" w:sz="4" w:space="0"/>
              <w:right w:val="single" w:color="000000" w:sz="4" w:space="0"/>
            </w:tcBorders>
            <w:noWrap w:val="0"/>
            <w:vAlign w:val="center"/>
          </w:tcPr>
          <w:p w14:paraId="545AD3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8384B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86B7B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6DA08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5B36D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739F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专用材料采购大类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B4F17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≥3类</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D07B2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F14BF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19BBD8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172632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70C59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6A4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3800E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C29AA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1A4B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临聘人员工作人数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94205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2481D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7092C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2人</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69A26D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749052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98142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760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080D7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DE4316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EBE3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实行基本药物制度的药品种类</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66C3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≥90种</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20050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F3ABB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088C1C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742786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8F6E4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450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4874A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0D078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0E2A5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全年门诊接待人次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A020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≥1700人次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506C2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1B61C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1550人次</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33697B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1DF6ED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F07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9D6A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64488E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36FA61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1419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专用材料质量合格率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43D9C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06531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DD7FB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7EB1A7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324E0E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001B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08D7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05D7B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E799E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63638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医疗服务收入（不含药品、耗材、检查、检验收入）占医疗收入占比</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161B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85B8A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C9BE9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6C77D5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599442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423CA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CDCD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93B6C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942B6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38CEC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临聘人员工资保障时长</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3855C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≥4个月</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1599F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5797B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14E5CA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0D0894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807AD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219B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49217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D00E6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CF07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专用材料费支出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D92A6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67446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6005E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1B738B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44F6A7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3AEF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559874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1B62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B5E37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F87E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综合办公费支出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2BAA6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≤11.9万元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7A199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80AB4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494845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09C0AE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FA9AA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3A507E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FF645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CB472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93E3F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临聘人员工资支出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2E1EB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≤2.1万元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3F47E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F3227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4651C5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6</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34A80B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43F22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原始凭证</w:t>
            </w:r>
          </w:p>
        </w:tc>
      </w:tr>
      <w:tr w14:paraId="3B6D6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61AC82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6FA86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5468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保障基层医疗服务，改善居民健康状况</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0AA7E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EB2C4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2263E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239A49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20</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7412A9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D1208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r w14:paraId="4C691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41A8AB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9C3D2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64B0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患者对诊疗服务的满意度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598B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6425C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B2DCD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w:t>
            </w:r>
          </w:p>
        </w:tc>
        <w:tc>
          <w:tcPr>
            <w:tcW w:w="788" w:type="dxa"/>
            <w:tcBorders>
              <w:top w:val="single" w:color="auto" w:sz="4" w:space="0"/>
              <w:left w:val="single" w:color="auto" w:sz="4" w:space="0"/>
              <w:bottom w:val="single" w:color="auto" w:sz="4" w:space="0"/>
              <w:right w:val="single" w:color="auto" w:sz="4" w:space="0"/>
            </w:tcBorders>
            <w:noWrap w:val="0"/>
            <w:vAlign w:val="center"/>
          </w:tcPr>
          <w:p w14:paraId="01A772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w:t>
            </w:r>
          </w:p>
        </w:tc>
        <w:tc>
          <w:tcPr>
            <w:tcW w:w="843" w:type="dxa"/>
            <w:tcBorders>
              <w:top w:val="single" w:color="auto" w:sz="4" w:space="0"/>
              <w:left w:val="single" w:color="auto" w:sz="4" w:space="0"/>
              <w:bottom w:val="single" w:color="auto" w:sz="4" w:space="0"/>
              <w:right w:val="single" w:color="auto" w:sz="4" w:space="0"/>
            </w:tcBorders>
            <w:noWrap w:val="0"/>
            <w:vAlign w:val="center"/>
          </w:tcPr>
          <w:p w14:paraId="3661EC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183E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我单位未安排面向中小企业预留政府采购项目预算和小微企业预留政府采购项目预算。</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托克逊县库米什镇卫生院</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11</w:t>
      </w:r>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2506F9"/>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0F150040"/>
    <w:rsid w:val="10161F5A"/>
    <w:rsid w:val="101E27F0"/>
    <w:rsid w:val="10C50619"/>
    <w:rsid w:val="12850265"/>
    <w:rsid w:val="12A63A7D"/>
    <w:rsid w:val="1302137F"/>
    <w:rsid w:val="1332191F"/>
    <w:rsid w:val="133A11B0"/>
    <w:rsid w:val="13F72496"/>
    <w:rsid w:val="13FD375F"/>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0D204B"/>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3B933E5"/>
    <w:rsid w:val="43E500CC"/>
    <w:rsid w:val="44935E12"/>
    <w:rsid w:val="453250A1"/>
    <w:rsid w:val="453413E7"/>
    <w:rsid w:val="4646138E"/>
    <w:rsid w:val="47781988"/>
    <w:rsid w:val="479C6D8B"/>
    <w:rsid w:val="479D44D1"/>
    <w:rsid w:val="47B70069"/>
    <w:rsid w:val="4832232D"/>
    <w:rsid w:val="499E7402"/>
    <w:rsid w:val="4B295B6B"/>
    <w:rsid w:val="4B814C16"/>
    <w:rsid w:val="4CBD4769"/>
    <w:rsid w:val="4E3B5550"/>
    <w:rsid w:val="4E611B9A"/>
    <w:rsid w:val="4EDD03B5"/>
    <w:rsid w:val="50826F69"/>
    <w:rsid w:val="50C752CC"/>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4658BB"/>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29</Pages>
  <Words>2952</Words>
  <Characters>3680</Characters>
  <Lines>0</Lines>
  <Paragraphs>0</Paragraphs>
  <TotalTime>0</TotalTime>
  <ScaleCrop>false</ScaleCrop>
  <LinksUpToDate>false</LinksUpToDate>
  <CharactersWithSpaces>3853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郭文珊</cp:lastModifiedBy>
  <dcterms:modified xsi:type="dcterms:W3CDTF">2025-10-25T05:34:56Z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DBE50353E0B94107B79D10D6076F591E_11</vt:lpwstr>
  </property>
  <property fmtid="{D5CDD505-2E9C-101B-9397-08002B2CF9AE}" pid="4" name="KSOTemplateDocerSaveRecord">
    <vt:lpwstr>eyJoZGlkIjoiZGE3MGU4ZTBmODk4NTMxYzBiNjY3ZTExZjM5OWYxNmEiLCJ1c2VySWQiOiIxNDQ1NTI2NzA0In0=</vt:lpwstr>
  </property>
</Properties>
</file>