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托克逊县郭勒布依乡卫生院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托克逊县郭勒布依乡卫生院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630B88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负责落实农村居民健康档案管理及服务。</w:t>
      </w:r>
    </w:p>
    <w:p w14:paraId="48996CA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1BE4CF8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规范预防接种服务，执行国家免疫规划。</w:t>
      </w:r>
    </w:p>
    <w:p w14:paraId="7726089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及时发现、登记并报告辖区内发现的传染病病例和疑似病例，参与现场疫情处理。</w:t>
      </w:r>
    </w:p>
    <w:p w14:paraId="3D246BA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开展新生儿访视及儿童保健系统管理，进行体格检查和生长发育监测及评价，开展健康指导。</w:t>
      </w:r>
    </w:p>
    <w:p w14:paraId="13DB52F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开展孕产妇保健系统管理和产后访视，进行一般体格检查及孕期营养、心理等健康指导。</w:t>
      </w:r>
    </w:p>
    <w:p w14:paraId="5736761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对辖区60岁及以上老年人进行登记管理，进行健康危险因素调查和一般体格检查，开展健康指导。</w:t>
      </w:r>
    </w:p>
    <w:p w14:paraId="07A5135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2B69168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对辖区重性精神疾病患者进行登记管理、治疗随访和康复指导。</w:t>
      </w:r>
    </w:p>
    <w:p w14:paraId="6FE0645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协助处理辖区内突发公共卫生事件。</w:t>
      </w:r>
    </w:p>
    <w:p w14:paraId="5906E57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接受县级卫生行政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委托，对辖区内传染病防治、学校卫生、食品卫生、饮水卫生、职业卫生，以及村级预防保健工作进行指导、培训、考核与监督。</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政府卫生行政</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0E69CB1D">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卫生院无下属预算单位，下设20个科室，分别是：外科，门诊，内科门诊，儿科门诊，放射科，财务科，药械科，检验科，妇保科，儿保科，康复科，医学医务科，功能科，院感办，护理部，办公室，防疫科，传染病科，慢病科，公卫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托克逊县郭勒布依乡卫生院编制数35，实有人数41人，其中：在职36人，增加0人；退休5人，增加0人；离休0人，增加0人。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950.47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384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A00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2860D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618.47</w:t>
            </w:r>
          </w:p>
        </w:tc>
        <w:tc>
          <w:tcPr>
            <w:tcW w:w="3600" w:type="dxa"/>
            <w:shd w:val="clear" w:color="auto" w:fill="auto"/>
            <w:vAlign w:val="center"/>
          </w:tcPr>
          <w:p w14:paraId="408623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2BD5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52B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F2A9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C889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618.47</w:t>
            </w:r>
          </w:p>
        </w:tc>
        <w:tc>
          <w:tcPr>
            <w:tcW w:w="3600" w:type="dxa"/>
            <w:shd w:val="clear" w:color="auto" w:fill="auto"/>
            <w:vAlign w:val="center"/>
          </w:tcPr>
          <w:p w14:paraId="587A96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1B38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EB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1B63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0C3D5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9517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2D7C72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16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2BA73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546B3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FDDA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70C49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36A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060D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B6E38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3153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39FB31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E408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D1B5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CD42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5C1B5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C4E4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B6F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B903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9871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F627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B7664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71.30</w:t>
            </w:r>
          </w:p>
        </w:tc>
      </w:tr>
      <w:tr w14:paraId="0994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8109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4E80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0037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BEE4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765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6298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0D385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196B7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724B4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824.32</w:t>
            </w:r>
          </w:p>
        </w:tc>
      </w:tr>
      <w:tr w14:paraId="5B90F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800E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2D33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53E9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79FD2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5AC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162B5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1A14D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332.00</w:t>
            </w:r>
          </w:p>
        </w:tc>
        <w:tc>
          <w:tcPr>
            <w:tcW w:w="3600" w:type="dxa"/>
            <w:shd w:val="clear" w:color="auto" w:fill="auto"/>
            <w:vAlign w:val="center"/>
          </w:tcPr>
          <w:p w14:paraId="0A718B6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F526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589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DFB4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41D07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332.00</w:t>
            </w:r>
          </w:p>
        </w:tc>
        <w:tc>
          <w:tcPr>
            <w:tcW w:w="3600" w:type="dxa"/>
            <w:shd w:val="clear" w:color="auto" w:fill="auto"/>
            <w:vAlign w:val="center"/>
          </w:tcPr>
          <w:p w14:paraId="4AF765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73CB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5D7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0338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5FFE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FF8A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7F735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CA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878F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06850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7EBA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6B29F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16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9D2F3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268C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1267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19F2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F4F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B85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4AFE7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6136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12AA0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C2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04A6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7AFF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603E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64987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F84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094F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A1E25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673D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EFE6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AF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7134D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B0B6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6C6B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FD07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54.85</w:t>
            </w:r>
          </w:p>
        </w:tc>
      </w:tr>
      <w:tr w14:paraId="33756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EF21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5C200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D950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1BAF5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79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5750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C8C26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048C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95E49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C7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39A2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4FB82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0E2B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CE46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53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FEE9C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40D84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B317B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0597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50D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62FE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EB50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7A92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6089E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35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7006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25169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2F5B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5756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C8C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896D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00DD5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35E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571A4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86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1B46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393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3F5B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5EDCF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1B7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F761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7C29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56BDA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F249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01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E691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A3C7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950.47</w:t>
            </w:r>
          </w:p>
        </w:tc>
        <w:tc>
          <w:tcPr>
            <w:tcW w:w="3600" w:type="dxa"/>
            <w:shd w:val="clear" w:color="auto" w:fill="auto"/>
            <w:vAlign w:val="center"/>
          </w:tcPr>
          <w:p w14:paraId="7001FE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0319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950.47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托克逊县郭勒布依乡卫生院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F57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CC1F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571D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8405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0CA6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83C2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128" w:type="dxa"/>
            <w:shd w:val="clear" w:color="auto" w:fill="auto"/>
            <w:vAlign w:val="center"/>
          </w:tcPr>
          <w:p w14:paraId="71080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082" w:type="dxa"/>
            <w:shd w:val="clear" w:color="auto" w:fill="auto"/>
            <w:vAlign w:val="center"/>
          </w:tcPr>
          <w:p w14:paraId="1B650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71.30</w:t>
            </w:r>
          </w:p>
        </w:tc>
        <w:tc>
          <w:tcPr>
            <w:tcW w:w="1082" w:type="dxa"/>
            <w:shd w:val="clear" w:color="auto" w:fill="auto"/>
            <w:vAlign w:val="center"/>
          </w:tcPr>
          <w:p w14:paraId="25084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A44E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BC3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B96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318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D88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09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9095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FDD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A1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62787B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9D307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71EAE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49242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8E9B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w:t>
            </w:r>
          </w:p>
        </w:tc>
        <w:tc>
          <w:tcPr>
            <w:tcW w:w="1128" w:type="dxa"/>
            <w:shd w:val="clear" w:color="auto" w:fill="auto"/>
            <w:vAlign w:val="center"/>
          </w:tcPr>
          <w:p w14:paraId="2C524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w:t>
            </w:r>
          </w:p>
        </w:tc>
        <w:tc>
          <w:tcPr>
            <w:tcW w:w="1082" w:type="dxa"/>
            <w:shd w:val="clear" w:color="auto" w:fill="auto"/>
            <w:vAlign w:val="center"/>
          </w:tcPr>
          <w:p w14:paraId="06E9D8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4.26</w:t>
            </w:r>
          </w:p>
        </w:tc>
        <w:tc>
          <w:tcPr>
            <w:tcW w:w="1082" w:type="dxa"/>
            <w:shd w:val="clear" w:color="auto" w:fill="auto"/>
            <w:vAlign w:val="center"/>
          </w:tcPr>
          <w:p w14:paraId="2A03B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907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317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0CA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B75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AF87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9A5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593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1DC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3A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105F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32D4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ADEE7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6C4ED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CB33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67.04</w:t>
            </w:r>
          </w:p>
        </w:tc>
        <w:tc>
          <w:tcPr>
            <w:tcW w:w="1128" w:type="dxa"/>
            <w:shd w:val="clear" w:color="auto" w:fill="auto"/>
            <w:vAlign w:val="center"/>
          </w:tcPr>
          <w:p w14:paraId="18133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67.04</w:t>
            </w:r>
          </w:p>
        </w:tc>
        <w:tc>
          <w:tcPr>
            <w:tcW w:w="1082" w:type="dxa"/>
            <w:shd w:val="clear" w:color="auto" w:fill="auto"/>
            <w:vAlign w:val="center"/>
          </w:tcPr>
          <w:p w14:paraId="520BC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67.04</w:t>
            </w:r>
          </w:p>
        </w:tc>
        <w:tc>
          <w:tcPr>
            <w:tcW w:w="1082" w:type="dxa"/>
            <w:shd w:val="clear" w:color="auto" w:fill="auto"/>
            <w:vAlign w:val="center"/>
          </w:tcPr>
          <w:p w14:paraId="7FAF88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15F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8FE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AEC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99F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ECA9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E1B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52F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AFE2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F4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211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74B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F2A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45AE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1D76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824.32</w:t>
            </w:r>
          </w:p>
        </w:tc>
        <w:tc>
          <w:tcPr>
            <w:tcW w:w="1128" w:type="dxa"/>
            <w:shd w:val="clear" w:color="auto" w:fill="auto"/>
            <w:vAlign w:val="center"/>
          </w:tcPr>
          <w:p w14:paraId="18EE3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492.32</w:t>
            </w:r>
          </w:p>
        </w:tc>
        <w:tc>
          <w:tcPr>
            <w:tcW w:w="1082" w:type="dxa"/>
            <w:shd w:val="clear" w:color="auto" w:fill="auto"/>
            <w:vAlign w:val="center"/>
          </w:tcPr>
          <w:p w14:paraId="4E688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492.32</w:t>
            </w:r>
          </w:p>
        </w:tc>
        <w:tc>
          <w:tcPr>
            <w:tcW w:w="1082" w:type="dxa"/>
            <w:shd w:val="clear" w:color="auto" w:fill="auto"/>
            <w:vAlign w:val="center"/>
          </w:tcPr>
          <w:p w14:paraId="29859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2A8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965D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C3E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07FE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029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17EF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332.00</w:t>
            </w:r>
          </w:p>
        </w:tc>
        <w:tc>
          <w:tcPr>
            <w:tcW w:w="876" w:type="dxa"/>
            <w:vAlign w:val="center"/>
          </w:tcPr>
          <w:p w14:paraId="51321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45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9F0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7E5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F995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D53A3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E89BC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77AFE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795.90</w:t>
            </w:r>
          </w:p>
        </w:tc>
        <w:tc>
          <w:tcPr>
            <w:tcW w:w="1128" w:type="dxa"/>
            <w:shd w:val="clear" w:color="auto" w:fill="auto"/>
            <w:vAlign w:val="center"/>
          </w:tcPr>
          <w:p w14:paraId="519BF4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463.90</w:t>
            </w:r>
          </w:p>
        </w:tc>
        <w:tc>
          <w:tcPr>
            <w:tcW w:w="1082" w:type="dxa"/>
            <w:shd w:val="clear" w:color="auto" w:fill="auto"/>
            <w:vAlign w:val="center"/>
          </w:tcPr>
          <w:p w14:paraId="4ABEB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463.90</w:t>
            </w:r>
          </w:p>
        </w:tc>
        <w:tc>
          <w:tcPr>
            <w:tcW w:w="1082" w:type="dxa"/>
            <w:shd w:val="clear" w:color="auto" w:fill="auto"/>
            <w:vAlign w:val="center"/>
          </w:tcPr>
          <w:p w14:paraId="5DEB2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84F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C43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858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E67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B0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EA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332.00</w:t>
            </w:r>
          </w:p>
        </w:tc>
        <w:tc>
          <w:tcPr>
            <w:tcW w:w="876" w:type="dxa"/>
            <w:vAlign w:val="center"/>
          </w:tcPr>
          <w:p w14:paraId="6CA22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BBCC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454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4578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42FF0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83797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14DB8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1FBF2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795.90</w:t>
            </w:r>
          </w:p>
        </w:tc>
        <w:tc>
          <w:tcPr>
            <w:tcW w:w="1128" w:type="dxa"/>
            <w:shd w:val="clear" w:color="auto" w:fill="auto"/>
            <w:vAlign w:val="center"/>
          </w:tcPr>
          <w:p w14:paraId="6249D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463.90</w:t>
            </w:r>
          </w:p>
        </w:tc>
        <w:tc>
          <w:tcPr>
            <w:tcW w:w="1082" w:type="dxa"/>
            <w:shd w:val="clear" w:color="auto" w:fill="auto"/>
            <w:vAlign w:val="center"/>
          </w:tcPr>
          <w:p w14:paraId="389F2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463.90</w:t>
            </w:r>
          </w:p>
        </w:tc>
        <w:tc>
          <w:tcPr>
            <w:tcW w:w="1082" w:type="dxa"/>
            <w:shd w:val="clear" w:color="auto" w:fill="auto"/>
            <w:vAlign w:val="center"/>
          </w:tcPr>
          <w:p w14:paraId="166FC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3F0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7540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D8BE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740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558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2A9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332.00</w:t>
            </w:r>
          </w:p>
        </w:tc>
        <w:tc>
          <w:tcPr>
            <w:tcW w:w="876" w:type="dxa"/>
            <w:vAlign w:val="center"/>
          </w:tcPr>
          <w:p w14:paraId="3DEEF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879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3C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09C0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D19F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915A0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9044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11DE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128" w:type="dxa"/>
            <w:shd w:val="clear" w:color="auto" w:fill="auto"/>
            <w:vAlign w:val="center"/>
          </w:tcPr>
          <w:p w14:paraId="2F6C4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082" w:type="dxa"/>
            <w:shd w:val="clear" w:color="auto" w:fill="auto"/>
            <w:vAlign w:val="center"/>
          </w:tcPr>
          <w:p w14:paraId="31AEC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082" w:type="dxa"/>
            <w:shd w:val="clear" w:color="auto" w:fill="auto"/>
            <w:vAlign w:val="center"/>
          </w:tcPr>
          <w:p w14:paraId="53F1D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58CD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C43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792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976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434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188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347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F3A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04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7164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B4C76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6066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F55C0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380D7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128" w:type="dxa"/>
            <w:shd w:val="clear" w:color="auto" w:fill="auto"/>
            <w:vAlign w:val="center"/>
          </w:tcPr>
          <w:p w14:paraId="47F2CD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082" w:type="dxa"/>
            <w:shd w:val="clear" w:color="auto" w:fill="auto"/>
            <w:vAlign w:val="center"/>
          </w:tcPr>
          <w:p w14:paraId="2080E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28.42</w:t>
            </w:r>
          </w:p>
        </w:tc>
        <w:tc>
          <w:tcPr>
            <w:tcW w:w="1082" w:type="dxa"/>
            <w:shd w:val="clear" w:color="auto" w:fill="auto"/>
            <w:vAlign w:val="center"/>
          </w:tcPr>
          <w:p w14:paraId="56A79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37E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0AF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0A0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211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83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929A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BE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679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4D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5A9F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D29B0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507E4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98DE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462E1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128" w:type="dxa"/>
            <w:shd w:val="clear" w:color="auto" w:fill="auto"/>
            <w:vAlign w:val="center"/>
          </w:tcPr>
          <w:p w14:paraId="7EE77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07A8F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2C754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4C3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CE1E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527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0F8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72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44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6DE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1DB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3BE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6623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250B3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0BAB1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E6879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56EC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128" w:type="dxa"/>
            <w:shd w:val="clear" w:color="auto" w:fill="auto"/>
            <w:vAlign w:val="center"/>
          </w:tcPr>
          <w:p w14:paraId="29ED84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2E14C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259FB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1FD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C845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E0C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041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EA5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953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FCF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90C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1CF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852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1A18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A3AD4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734C3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701C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128" w:type="dxa"/>
            <w:shd w:val="clear" w:color="auto" w:fill="auto"/>
            <w:vAlign w:val="center"/>
          </w:tcPr>
          <w:p w14:paraId="00C2D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14FB2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54.85</w:t>
            </w:r>
          </w:p>
        </w:tc>
        <w:tc>
          <w:tcPr>
            <w:tcW w:w="1082" w:type="dxa"/>
            <w:shd w:val="clear" w:color="auto" w:fill="auto"/>
            <w:vAlign w:val="center"/>
          </w:tcPr>
          <w:p w14:paraId="4D0B7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C60B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2FD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746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8335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AE5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936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A3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7CE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84C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8D35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8654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6ABA5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2BF4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F255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950.47</w:t>
            </w:r>
          </w:p>
        </w:tc>
        <w:tc>
          <w:tcPr>
            <w:tcW w:w="1128" w:type="dxa"/>
            <w:shd w:val="clear" w:color="auto" w:fill="auto"/>
            <w:vAlign w:val="center"/>
          </w:tcPr>
          <w:p w14:paraId="3CD8E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618.47</w:t>
            </w:r>
          </w:p>
        </w:tc>
        <w:tc>
          <w:tcPr>
            <w:tcW w:w="1082" w:type="dxa"/>
            <w:shd w:val="clear" w:color="auto" w:fill="auto"/>
            <w:vAlign w:val="center"/>
          </w:tcPr>
          <w:p w14:paraId="2ECA5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618.47</w:t>
            </w:r>
          </w:p>
        </w:tc>
        <w:tc>
          <w:tcPr>
            <w:tcW w:w="1082" w:type="dxa"/>
            <w:shd w:val="clear" w:color="auto" w:fill="auto"/>
            <w:vAlign w:val="center"/>
          </w:tcPr>
          <w:p w14:paraId="1954C2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F6E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EF76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FDC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4FD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A76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7DD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332.00</w:t>
            </w:r>
          </w:p>
        </w:tc>
        <w:tc>
          <w:tcPr>
            <w:tcW w:w="876" w:type="dxa"/>
            <w:vAlign w:val="center"/>
          </w:tcPr>
          <w:p w14:paraId="4B212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DC0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22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7AF2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BAF55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C1BE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EA4F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47BCD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71.30</w:t>
            </w:r>
          </w:p>
        </w:tc>
        <w:tc>
          <w:tcPr>
            <w:tcW w:w="1306" w:type="dxa"/>
            <w:gridSpan w:val="2"/>
            <w:shd w:val="clear" w:color="auto" w:fill="auto"/>
            <w:vAlign w:val="center"/>
          </w:tcPr>
          <w:p w14:paraId="417D7A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71.30</w:t>
            </w:r>
          </w:p>
        </w:tc>
        <w:tc>
          <w:tcPr>
            <w:tcW w:w="1405" w:type="dxa"/>
            <w:shd w:val="clear" w:color="auto" w:fill="auto"/>
            <w:vAlign w:val="center"/>
          </w:tcPr>
          <w:p w14:paraId="0F00E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09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3EBA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B0BB0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B4805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2357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CB31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4.26</w:t>
            </w:r>
          </w:p>
        </w:tc>
        <w:tc>
          <w:tcPr>
            <w:tcW w:w="1306" w:type="dxa"/>
            <w:gridSpan w:val="2"/>
            <w:shd w:val="clear" w:color="auto" w:fill="auto"/>
            <w:vAlign w:val="center"/>
          </w:tcPr>
          <w:p w14:paraId="0326D2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4.26</w:t>
            </w:r>
          </w:p>
        </w:tc>
        <w:tc>
          <w:tcPr>
            <w:tcW w:w="1405" w:type="dxa"/>
            <w:shd w:val="clear" w:color="auto" w:fill="auto"/>
            <w:vAlign w:val="center"/>
          </w:tcPr>
          <w:p w14:paraId="6CA9B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1F2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3A3D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8B63E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3F80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25D98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4D32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67.04</w:t>
            </w:r>
          </w:p>
        </w:tc>
        <w:tc>
          <w:tcPr>
            <w:tcW w:w="1306" w:type="dxa"/>
            <w:gridSpan w:val="2"/>
            <w:shd w:val="clear" w:color="auto" w:fill="auto"/>
            <w:vAlign w:val="center"/>
          </w:tcPr>
          <w:p w14:paraId="3E7E9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67.04</w:t>
            </w:r>
          </w:p>
        </w:tc>
        <w:tc>
          <w:tcPr>
            <w:tcW w:w="1405" w:type="dxa"/>
            <w:shd w:val="clear" w:color="auto" w:fill="auto"/>
            <w:vAlign w:val="center"/>
          </w:tcPr>
          <w:p w14:paraId="7AAE7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DE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3B96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A7D1C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91DD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92AF7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57CC5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824.32</w:t>
            </w:r>
          </w:p>
        </w:tc>
        <w:tc>
          <w:tcPr>
            <w:tcW w:w="1306" w:type="dxa"/>
            <w:gridSpan w:val="2"/>
            <w:shd w:val="clear" w:color="auto" w:fill="auto"/>
            <w:vAlign w:val="center"/>
          </w:tcPr>
          <w:p w14:paraId="5756C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492.32</w:t>
            </w:r>
          </w:p>
        </w:tc>
        <w:tc>
          <w:tcPr>
            <w:tcW w:w="1405" w:type="dxa"/>
            <w:shd w:val="clear" w:color="auto" w:fill="auto"/>
            <w:vAlign w:val="center"/>
          </w:tcPr>
          <w:p w14:paraId="70596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332.00</w:t>
            </w:r>
          </w:p>
        </w:tc>
      </w:tr>
      <w:tr w14:paraId="30D4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ABA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2818D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68DCE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21C5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06CDC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795.90</w:t>
            </w:r>
          </w:p>
        </w:tc>
        <w:tc>
          <w:tcPr>
            <w:tcW w:w="1306" w:type="dxa"/>
            <w:gridSpan w:val="2"/>
            <w:shd w:val="clear" w:color="auto" w:fill="auto"/>
            <w:vAlign w:val="center"/>
          </w:tcPr>
          <w:p w14:paraId="4C991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463.90</w:t>
            </w:r>
          </w:p>
        </w:tc>
        <w:tc>
          <w:tcPr>
            <w:tcW w:w="1405" w:type="dxa"/>
            <w:shd w:val="clear" w:color="auto" w:fill="auto"/>
            <w:vAlign w:val="center"/>
          </w:tcPr>
          <w:p w14:paraId="11D99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332.00</w:t>
            </w:r>
          </w:p>
        </w:tc>
      </w:tr>
      <w:tr w14:paraId="65DC2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515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CBE08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4558B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A4219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1AB8E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795.90</w:t>
            </w:r>
          </w:p>
        </w:tc>
        <w:tc>
          <w:tcPr>
            <w:tcW w:w="1306" w:type="dxa"/>
            <w:gridSpan w:val="2"/>
            <w:shd w:val="clear" w:color="auto" w:fill="auto"/>
            <w:vAlign w:val="center"/>
          </w:tcPr>
          <w:p w14:paraId="54B13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463.90</w:t>
            </w:r>
          </w:p>
        </w:tc>
        <w:tc>
          <w:tcPr>
            <w:tcW w:w="1405" w:type="dxa"/>
            <w:shd w:val="clear" w:color="auto" w:fill="auto"/>
            <w:vAlign w:val="center"/>
          </w:tcPr>
          <w:p w14:paraId="643FA3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332.00</w:t>
            </w:r>
          </w:p>
        </w:tc>
      </w:tr>
      <w:tr w14:paraId="71066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40B8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0A5F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3B814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07E2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41CFE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w:t>
            </w:r>
          </w:p>
        </w:tc>
        <w:tc>
          <w:tcPr>
            <w:tcW w:w="1306" w:type="dxa"/>
            <w:gridSpan w:val="2"/>
            <w:shd w:val="clear" w:color="auto" w:fill="auto"/>
            <w:vAlign w:val="center"/>
          </w:tcPr>
          <w:p w14:paraId="590BC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w:t>
            </w:r>
          </w:p>
        </w:tc>
        <w:tc>
          <w:tcPr>
            <w:tcW w:w="1405" w:type="dxa"/>
            <w:shd w:val="clear" w:color="auto" w:fill="auto"/>
            <w:vAlign w:val="center"/>
          </w:tcPr>
          <w:p w14:paraId="3BF349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E32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CF10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0A2C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EF87D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A4851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6E27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w:t>
            </w:r>
          </w:p>
        </w:tc>
        <w:tc>
          <w:tcPr>
            <w:tcW w:w="1306" w:type="dxa"/>
            <w:gridSpan w:val="2"/>
            <w:shd w:val="clear" w:color="auto" w:fill="auto"/>
            <w:vAlign w:val="center"/>
          </w:tcPr>
          <w:p w14:paraId="37FFE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w:t>
            </w:r>
          </w:p>
        </w:tc>
        <w:tc>
          <w:tcPr>
            <w:tcW w:w="1405" w:type="dxa"/>
            <w:shd w:val="clear" w:color="auto" w:fill="auto"/>
            <w:vAlign w:val="center"/>
          </w:tcPr>
          <w:p w14:paraId="469A0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259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26A2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CD9F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3E88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8593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3782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306" w:type="dxa"/>
            <w:gridSpan w:val="2"/>
            <w:shd w:val="clear" w:color="auto" w:fill="auto"/>
            <w:vAlign w:val="center"/>
          </w:tcPr>
          <w:p w14:paraId="616D6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405" w:type="dxa"/>
            <w:shd w:val="clear" w:color="auto" w:fill="auto"/>
            <w:vAlign w:val="center"/>
          </w:tcPr>
          <w:p w14:paraId="4415C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84F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749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BFBA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95706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E861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0B3D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306" w:type="dxa"/>
            <w:gridSpan w:val="2"/>
            <w:shd w:val="clear" w:color="auto" w:fill="auto"/>
            <w:vAlign w:val="center"/>
          </w:tcPr>
          <w:p w14:paraId="7F9D8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405" w:type="dxa"/>
            <w:shd w:val="clear" w:color="auto" w:fill="auto"/>
            <w:vAlign w:val="center"/>
          </w:tcPr>
          <w:p w14:paraId="3095F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2F9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EFB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8282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E798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31193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C2F7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306" w:type="dxa"/>
            <w:gridSpan w:val="2"/>
            <w:shd w:val="clear" w:color="auto" w:fill="auto"/>
            <w:vAlign w:val="center"/>
          </w:tcPr>
          <w:p w14:paraId="00DA5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54.85</w:t>
            </w:r>
          </w:p>
        </w:tc>
        <w:tc>
          <w:tcPr>
            <w:tcW w:w="1405" w:type="dxa"/>
            <w:shd w:val="clear" w:color="auto" w:fill="auto"/>
            <w:vAlign w:val="center"/>
          </w:tcPr>
          <w:p w14:paraId="529A3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7E08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8B88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B9F0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EAF4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DDE60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69C7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950.47</w:t>
            </w:r>
          </w:p>
        </w:tc>
        <w:tc>
          <w:tcPr>
            <w:tcW w:w="1306" w:type="dxa"/>
            <w:gridSpan w:val="2"/>
            <w:shd w:val="clear" w:color="auto" w:fill="auto"/>
            <w:vAlign w:val="center"/>
          </w:tcPr>
          <w:p w14:paraId="423BE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618.47</w:t>
            </w:r>
          </w:p>
        </w:tc>
        <w:tc>
          <w:tcPr>
            <w:tcW w:w="1405" w:type="dxa"/>
            <w:shd w:val="clear" w:color="auto" w:fill="auto"/>
            <w:vAlign w:val="center"/>
          </w:tcPr>
          <w:p w14:paraId="571D5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332.00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托克逊县郭勒布依乡卫生院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BE6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807E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E1D7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2434" w:type="dxa"/>
            <w:shd w:val="clear" w:color="auto" w:fill="auto"/>
            <w:vAlign w:val="center"/>
          </w:tcPr>
          <w:p w14:paraId="61ADB2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37294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8B74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294E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983A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3D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AFF8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ED78E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9635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E5AB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CD3F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B33B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68D9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6D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A1B5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AA76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D093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573A9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2E60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F72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F2B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1E8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F161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9EA3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42A0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1A37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63B7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574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2F39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0C1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B175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1A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F6B7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FDC0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5CE8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7A7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DBD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23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5FFF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9973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7A36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93551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DE84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41F7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FCC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736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41AE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DD7B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052D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FA2C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71.30</w:t>
            </w:r>
          </w:p>
        </w:tc>
        <w:tc>
          <w:tcPr>
            <w:tcW w:w="1063" w:type="dxa"/>
            <w:shd w:val="clear" w:color="auto" w:fill="auto"/>
            <w:vAlign w:val="center"/>
          </w:tcPr>
          <w:p w14:paraId="14FD2D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71.30</w:t>
            </w:r>
          </w:p>
        </w:tc>
        <w:tc>
          <w:tcPr>
            <w:tcW w:w="1063" w:type="dxa"/>
            <w:gridSpan w:val="2"/>
            <w:shd w:val="clear" w:color="auto" w:fill="auto"/>
            <w:vAlign w:val="center"/>
          </w:tcPr>
          <w:p w14:paraId="2F1EE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86F8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50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680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90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BB10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B073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542C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7686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19EE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787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1D32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6AC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ED0D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A24C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492.32</w:t>
            </w:r>
          </w:p>
        </w:tc>
        <w:tc>
          <w:tcPr>
            <w:tcW w:w="1063" w:type="dxa"/>
            <w:shd w:val="clear" w:color="auto" w:fill="auto"/>
            <w:vAlign w:val="center"/>
          </w:tcPr>
          <w:p w14:paraId="36CEC5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492.32</w:t>
            </w:r>
          </w:p>
        </w:tc>
        <w:tc>
          <w:tcPr>
            <w:tcW w:w="1063" w:type="dxa"/>
            <w:gridSpan w:val="2"/>
            <w:shd w:val="clear" w:color="auto" w:fill="auto"/>
            <w:vAlign w:val="center"/>
          </w:tcPr>
          <w:p w14:paraId="684B24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4F68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B61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1EA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B026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3BA4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AFBC6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09DC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BFC7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CCF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98E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38A2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555E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5BC2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117C7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BAA3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4C7E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B9F0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5E1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8FB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A02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9DD4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6276E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B7EA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FAD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9FBE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43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833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E9D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B88B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FC379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7AC5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6BE4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A4F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80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0D69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BC1D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12E4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09EB1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4A9B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7220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058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6E5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8472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843D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7944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5038B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F24F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00A7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13B8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11B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4FAB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C311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AC6C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0B97E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21D5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E2FA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2E84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47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2FF7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3557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8DB5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69BA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F5CB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7B01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46E2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09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C1BC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03C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D85FC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478F2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15F9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6A3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B5AC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A2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DA66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BBEA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2AF5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FA8C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54.85</w:t>
            </w:r>
          </w:p>
        </w:tc>
        <w:tc>
          <w:tcPr>
            <w:tcW w:w="1063" w:type="dxa"/>
            <w:shd w:val="clear" w:color="auto" w:fill="auto"/>
            <w:vAlign w:val="center"/>
          </w:tcPr>
          <w:p w14:paraId="0E4E65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54.85</w:t>
            </w:r>
          </w:p>
        </w:tc>
        <w:tc>
          <w:tcPr>
            <w:tcW w:w="1063" w:type="dxa"/>
            <w:gridSpan w:val="2"/>
            <w:shd w:val="clear" w:color="auto" w:fill="auto"/>
            <w:vAlign w:val="center"/>
          </w:tcPr>
          <w:p w14:paraId="13F48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B9A2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5C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9FE6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87A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0620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AF1B9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8A9B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D73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99F4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A9C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4E6B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5A66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E8891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19534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77F6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619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DA9D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D92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4FA9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112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2704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6753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31A8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95B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F34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D1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4D84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AFAC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A357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6E96D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2E1F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FCFE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45AD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D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92DB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D9C6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061B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4B6FC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0642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1A2E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5321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C45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7F32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0A1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66C9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8CA43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12E6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2891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6400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6CB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4A33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841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E5F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F439F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F757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0F52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148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4D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F913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E795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DDA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ECED5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3277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3A5C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40E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A2F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D52C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35DA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54AA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50A4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E57F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3667C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D05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A7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2517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62BA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CABF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2F3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9E3A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7523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824E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F8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2B80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5150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25B6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904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C887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AAD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3B4C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EF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AE37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A423D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2434" w:type="dxa"/>
            <w:shd w:val="clear" w:color="auto" w:fill="auto"/>
            <w:vAlign w:val="center"/>
          </w:tcPr>
          <w:p w14:paraId="2D6F45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19DC5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1063" w:type="dxa"/>
            <w:shd w:val="clear" w:color="auto" w:fill="auto"/>
            <w:vAlign w:val="center"/>
          </w:tcPr>
          <w:p w14:paraId="07E11B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618.47</w:t>
            </w:r>
          </w:p>
        </w:tc>
        <w:tc>
          <w:tcPr>
            <w:tcW w:w="1063" w:type="dxa"/>
            <w:gridSpan w:val="2"/>
            <w:shd w:val="clear" w:color="auto" w:fill="auto"/>
            <w:vAlign w:val="center"/>
          </w:tcPr>
          <w:p w14:paraId="727CB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C900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095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11FF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BE42F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4E51D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973E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A1326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71.30</w:t>
            </w:r>
          </w:p>
        </w:tc>
        <w:tc>
          <w:tcPr>
            <w:tcW w:w="1366" w:type="dxa"/>
            <w:gridSpan w:val="2"/>
            <w:shd w:val="clear" w:color="auto" w:fill="auto"/>
            <w:vAlign w:val="center"/>
          </w:tcPr>
          <w:p w14:paraId="07BC24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71.30</w:t>
            </w:r>
          </w:p>
        </w:tc>
        <w:tc>
          <w:tcPr>
            <w:tcW w:w="1427" w:type="dxa"/>
            <w:shd w:val="clear" w:color="auto" w:fill="auto"/>
            <w:vAlign w:val="center"/>
          </w:tcPr>
          <w:p w14:paraId="161B47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51F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1921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38579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183E7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80EF5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01606E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w:t>
            </w:r>
          </w:p>
        </w:tc>
        <w:tc>
          <w:tcPr>
            <w:tcW w:w="1366" w:type="dxa"/>
            <w:gridSpan w:val="2"/>
            <w:shd w:val="clear" w:color="auto" w:fill="auto"/>
            <w:vAlign w:val="center"/>
          </w:tcPr>
          <w:p w14:paraId="70A5E2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w:t>
            </w:r>
          </w:p>
        </w:tc>
        <w:tc>
          <w:tcPr>
            <w:tcW w:w="1427" w:type="dxa"/>
            <w:shd w:val="clear" w:color="auto" w:fill="auto"/>
            <w:vAlign w:val="center"/>
          </w:tcPr>
          <w:p w14:paraId="41F443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47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B49C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BC665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6A6AE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32C4D2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2CBA64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67.04</w:t>
            </w:r>
          </w:p>
        </w:tc>
        <w:tc>
          <w:tcPr>
            <w:tcW w:w="1366" w:type="dxa"/>
            <w:gridSpan w:val="2"/>
            <w:shd w:val="clear" w:color="auto" w:fill="auto"/>
            <w:vAlign w:val="center"/>
          </w:tcPr>
          <w:p w14:paraId="37D864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67.04</w:t>
            </w:r>
          </w:p>
        </w:tc>
        <w:tc>
          <w:tcPr>
            <w:tcW w:w="1427" w:type="dxa"/>
            <w:shd w:val="clear" w:color="auto" w:fill="auto"/>
            <w:vAlign w:val="center"/>
          </w:tcPr>
          <w:p w14:paraId="6C37CE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2F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DA93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CE216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80B18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DB03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443BB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492.32</w:t>
            </w:r>
          </w:p>
        </w:tc>
        <w:tc>
          <w:tcPr>
            <w:tcW w:w="1366" w:type="dxa"/>
            <w:gridSpan w:val="2"/>
            <w:shd w:val="clear" w:color="auto" w:fill="auto"/>
            <w:vAlign w:val="center"/>
          </w:tcPr>
          <w:p w14:paraId="1651AF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492.32</w:t>
            </w:r>
          </w:p>
        </w:tc>
        <w:tc>
          <w:tcPr>
            <w:tcW w:w="1427" w:type="dxa"/>
            <w:shd w:val="clear" w:color="auto" w:fill="auto"/>
            <w:vAlign w:val="center"/>
          </w:tcPr>
          <w:p w14:paraId="2F9E86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47B7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B268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BC562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8B5AB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742822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141902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463.90</w:t>
            </w:r>
          </w:p>
        </w:tc>
        <w:tc>
          <w:tcPr>
            <w:tcW w:w="1366" w:type="dxa"/>
            <w:gridSpan w:val="2"/>
            <w:shd w:val="clear" w:color="auto" w:fill="auto"/>
            <w:vAlign w:val="center"/>
          </w:tcPr>
          <w:p w14:paraId="7E7554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463.90</w:t>
            </w:r>
          </w:p>
        </w:tc>
        <w:tc>
          <w:tcPr>
            <w:tcW w:w="1427" w:type="dxa"/>
            <w:shd w:val="clear" w:color="auto" w:fill="auto"/>
            <w:vAlign w:val="center"/>
          </w:tcPr>
          <w:p w14:paraId="23CC96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75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EDCC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523E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1A9C78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D549F2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70870B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463.90</w:t>
            </w:r>
          </w:p>
        </w:tc>
        <w:tc>
          <w:tcPr>
            <w:tcW w:w="1366" w:type="dxa"/>
            <w:gridSpan w:val="2"/>
            <w:shd w:val="clear" w:color="auto" w:fill="auto"/>
            <w:vAlign w:val="center"/>
          </w:tcPr>
          <w:p w14:paraId="1EF665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463.90</w:t>
            </w:r>
          </w:p>
        </w:tc>
        <w:tc>
          <w:tcPr>
            <w:tcW w:w="1427" w:type="dxa"/>
            <w:shd w:val="clear" w:color="auto" w:fill="auto"/>
            <w:vAlign w:val="center"/>
          </w:tcPr>
          <w:p w14:paraId="22979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DA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FF6B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8BFD3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BA417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7C31D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E989C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w:t>
            </w:r>
          </w:p>
        </w:tc>
        <w:tc>
          <w:tcPr>
            <w:tcW w:w="1366" w:type="dxa"/>
            <w:gridSpan w:val="2"/>
            <w:shd w:val="clear" w:color="auto" w:fill="auto"/>
            <w:vAlign w:val="center"/>
          </w:tcPr>
          <w:p w14:paraId="7AF65E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w:t>
            </w:r>
          </w:p>
        </w:tc>
        <w:tc>
          <w:tcPr>
            <w:tcW w:w="1427" w:type="dxa"/>
            <w:shd w:val="clear" w:color="auto" w:fill="auto"/>
            <w:vAlign w:val="center"/>
          </w:tcPr>
          <w:p w14:paraId="51FDC7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93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E877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D663F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D1BE7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31CF0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1E408B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w:t>
            </w:r>
          </w:p>
        </w:tc>
        <w:tc>
          <w:tcPr>
            <w:tcW w:w="1366" w:type="dxa"/>
            <w:gridSpan w:val="2"/>
            <w:shd w:val="clear" w:color="auto" w:fill="auto"/>
            <w:vAlign w:val="center"/>
          </w:tcPr>
          <w:p w14:paraId="7762F3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w:t>
            </w:r>
          </w:p>
        </w:tc>
        <w:tc>
          <w:tcPr>
            <w:tcW w:w="1427" w:type="dxa"/>
            <w:shd w:val="clear" w:color="auto" w:fill="auto"/>
            <w:vAlign w:val="center"/>
          </w:tcPr>
          <w:p w14:paraId="430125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ED5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8E14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77688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5E234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47BD0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75013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366" w:type="dxa"/>
            <w:gridSpan w:val="2"/>
            <w:shd w:val="clear" w:color="auto" w:fill="auto"/>
            <w:vAlign w:val="center"/>
          </w:tcPr>
          <w:p w14:paraId="64EA32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427" w:type="dxa"/>
            <w:shd w:val="clear" w:color="auto" w:fill="auto"/>
            <w:vAlign w:val="center"/>
          </w:tcPr>
          <w:p w14:paraId="35C09A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E5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A730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07A84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F8FF7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6A606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4D3730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366" w:type="dxa"/>
            <w:gridSpan w:val="2"/>
            <w:shd w:val="clear" w:color="auto" w:fill="auto"/>
            <w:vAlign w:val="center"/>
          </w:tcPr>
          <w:p w14:paraId="2B4823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427" w:type="dxa"/>
            <w:shd w:val="clear" w:color="auto" w:fill="auto"/>
            <w:vAlign w:val="center"/>
          </w:tcPr>
          <w:p w14:paraId="1F4849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B7C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E45F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800CF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ECD0B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C242A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662EC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366" w:type="dxa"/>
            <w:gridSpan w:val="2"/>
            <w:shd w:val="clear" w:color="auto" w:fill="auto"/>
            <w:vAlign w:val="center"/>
          </w:tcPr>
          <w:p w14:paraId="35FCC0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54.85</w:t>
            </w:r>
          </w:p>
        </w:tc>
        <w:tc>
          <w:tcPr>
            <w:tcW w:w="1427" w:type="dxa"/>
            <w:shd w:val="clear" w:color="auto" w:fill="auto"/>
            <w:vAlign w:val="center"/>
          </w:tcPr>
          <w:p w14:paraId="52A8DE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06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E906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9EB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5BC9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BFDDD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8554F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618.47</w:t>
            </w:r>
          </w:p>
        </w:tc>
        <w:tc>
          <w:tcPr>
            <w:tcW w:w="1366" w:type="dxa"/>
            <w:gridSpan w:val="2"/>
            <w:shd w:val="clear" w:color="auto" w:fill="auto"/>
            <w:vAlign w:val="center"/>
          </w:tcPr>
          <w:p w14:paraId="3A63B4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618.47</w:t>
            </w:r>
          </w:p>
        </w:tc>
        <w:tc>
          <w:tcPr>
            <w:tcW w:w="1427" w:type="dxa"/>
            <w:shd w:val="clear" w:color="auto" w:fill="auto"/>
            <w:vAlign w:val="center"/>
          </w:tcPr>
          <w:p w14:paraId="6B5797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612.89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612.89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D0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E32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447F6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07496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88E2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162.29</w:t>
            </w:r>
          </w:p>
        </w:tc>
        <w:tc>
          <w:tcPr>
            <w:tcW w:w="1366" w:type="dxa"/>
            <w:gridSpan w:val="2"/>
            <w:shd w:val="clear" w:color="auto" w:fill="auto"/>
            <w:vAlign w:val="center"/>
          </w:tcPr>
          <w:p w14:paraId="455C7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162.29</w:t>
            </w:r>
          </w:p>
        </w:tc>
        <w:tc>
          <w:tcPr>
            <w:tcW w:w="1427" w:type="dxa"/>
            <w:shd w:val="clear" w:color="auto" w:fill="auto"/>
            <w:vAlign w:val="center"/>
          </w:tcPr>
          <w:p w14:paraId="13822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B7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69AF2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419D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53B0C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77A9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88.25</w:t>
            </w:r>
          </w:p>
        </w:tc>
        <w:tc>
          <w:tcPr>
            <w:tcW w:w="1366" w:type="dxa"/>
            <w:gridSpan w:val="2"/>
            <w:shd w:val="clear" w:color="auto" w:fill="auto"/>
            <w:vAlign w:val="center"/>
          </w:tcPr>
          <w:p w14:paraId="7AC6B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88.25</w:t>
            </w:r>
          </w:p>
        </w:tc>
        <w:tc>
          <w:tcPr>
            <w:tcW w:w="1427" w:type="dxa"/>
            <w:shd w:val="clear" w:color="auto" w:fill="auto"/>
            <w:vAlign w:val="center"/>
          </w:tcPr>
          <w:p w14:paraId="39D24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637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7B6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E2D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62B2B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F9BB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122.94</w:t>
            </w:r>
          </w:p>
        </w:tc>
        <w:tc>
          <w:tcPr>
            <w:tcW w:w="1366" w:type="dxa"/>
            <w:gridSpan w:val="2"/>
            <w:shd w:val="clear" w:color="auto" w:fill="auto"/>
            <w:vAlign w:val="center"/>
          </w:tcPr>
          <w:p w14:paraId="06B49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122.94</w:t>
            </w:r>
          </w:p>
        </w:tc>
        <w:tc>
          <w:tcPr>
            <w:tcW w:w="1427" w:type="dxa"/>
            <w:shd w:val="clear" w:color="auto" w:fill="auto"/>
            <w:vAlign w:val="center"/>
          </w:tcPr>
          <w:p w14:paraId="0A755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9E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F87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6ADA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625E5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1749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86.17</w:t>
            </w:r>
          </w:p>
        </w:tc>
        <w:tc>
          <w:tcPr>
            <w:tcW w:w="1366" w:type="dxa"/>
            <w:gridSpan w:val="2"/>
            <w:shd w:val="clear" w:color="auto" w:fill="auto"/>
            <w:vAlign w:val="center"/>
          </w:tcPr>
          <w:p w14:paraId="5DB16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86.17</w:t>
            </w:r>
          </w:p>
        </w:tc>
        <w:tc>
          <w:tcPr>
            <w:tcW w:w="1427" w:type="dxa"/>
            <w:shd w:val="clear" w:color="auto" w:fill="auto"/>
            <w:vAlign w:val="center"/>
          </w:tcPr>
          <w:p w14:paraId="3CB0B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FD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1AC5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C5CA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D62C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593FE6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67.04</w:t>
            </w:r>
          </w:p>
        </w:tc>
        <w:tc>
          <w:tcPr>
            <w:tcW w:w="1366" w:type="dxa"/>
            <w:gridSpan w:val="2"/>
            <w:shd w:val="clear" w:color="auto" w:fill="auto"/>
            <w:vAlign w:val="center"/>
          </w:tcPr>
          <w:p w14:paraId="61DB0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67.04</w:t>
            </w:r>
          </w:p>
        </w:tc>
        <w:tc>
          <w:tcPr>
            <w:tcW w:w="1427" w:type="dxa"/>
            <w:shd w:val="clear" w:color="auto" w:fill="auto"/>
            <w:vAlign w:val="center"/>
          </w:tcPr>
          <w:p w14:paraId="34147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A06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08A6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FE1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1024D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727E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28.42</w:t>
            </w:r>
          </w:p>
        </w:tc>
        <w:tc>
          <w:tcPr>
            <w:tcW w:w="1366" w:type="dxa"/>
            <w:gridSpan w:val="2"/>
            <w:shd w:val="clear" w:color="auto" w:fill="auto"/>
            <w:vAlign w:val="center"/>
          </w:tcPr>
          <w:p w14:paraId="0E36D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28.42</w:t>
            </w:r>
          </w:p>
        </w:tc>
        <w:tc>
          <w:tcPr>
            <w:tcW w:w="1427" w:type="dxa"/>
            <w:shd w:val="clear" w:color="auto" w:fill="auto"/>
            <w:vAlign w:val="center"/>
          </w:tcPr>
          <w:p w14:paraId="3B614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7B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A157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091AE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0FFD1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036C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2.93</w:t>
            </w:r>
          </w:p>
        </w:tc>
        <w:tc>
          <w:tcPr>
            <w:tcW w:w="1366" w:type="dxa"/>
            <w:gridSpan w:val="2"/>
            <w:shd w:val="clear" w:color="auto" w:fill="auto"/>
            <w:vAlign w:val="center"/>
          </w:tcPr>
          <w:p w14:paraId="594CD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2.93</w:t>
            </w:r>
          </w:p>
        </w:tc>
        <w:tc>
          <w:tcPr>
            <w:tcW w:w="1427" w:type="dxa"/>
            <w:shd w:val="clear" w:color="auto" w:fill="auto"/>
            <w:vAlign w:val="center"/>
          </w:tcPr>
          <w:p w14:paraId="42829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A2E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E0C5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FD9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98F1C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A35F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54.85</w:t>
            </w:r>
          </w:p>
        </w:tc>
        <w:tc>
          <w:tcPr>
            <w:tcW w:w="1366" w:type="dxa"/>
            <w:gridSpan w:val="2"/>
            <w:shd w:val="clear" w:color="auto" w:fill="auto"/>
            <w:vAlign w:val="center"/>
          </w:tcPr>
          <w:p w14:paraId="0388D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54.85</w:t>
            </w:r>
          </w:p>
        </w:tc>
        <w:tc>
          <w:tcPr>
            <w:tcW w:w="1427" w:type="dxa"/>
            <w:shd w:val="clear" w:color="auto" w:fill="auto"/>
            <w:vAlign w:val="center"/>
          </w:tcPr>
          <w:p w14:paraId="0A4A1C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9C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7ED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4C13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D931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A6F1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5.58</w:t>
            </w:r>
          </w:p>
        </w:tc>
        <w:tc>
          <w:tcPr>
            <w:tcW w:w="1366" w:type="dxa"/>
            <w:gridSpan w:val="2"/>
            <w:shd w:val="clear" w:color="auto" w:fill="auto"/>
            <w:vAlign w:val="center"/>
          </w:tcPr>
          <w:p w14:paraId="44801E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5.58</w:t>
            </w:r>
          </w:p>
        </w:tc>
        <w:tc>
          <w:tcPr>
            <w:tcW w:w="1427" w:type="dxa"/>
            <w:shd w:val="clear" w:color="auto" w:fill="auto"/>
            <w:vAlign w:val="center"/>
          </w:tcPr>
          <w:p w14:paraId="3351FE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CBF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385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7ECD2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9805B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B825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w:t>
            </w:r>
          </w:p>
        </w:tc>
        <w:tc>
          <w:tcPr>
            <w:tcW w:w="1366" w:type="dxa"/>
            <w:gridSpan w:val="2"/>
            <w:shd w:val="clear" w:color="auto" w:fill="auto"/>
            <w:vAlign w:val="center"/>
          </w:tcPr>
          <w:p w14:paraId="69A12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w:t>
            </w:r>
          </w:p>
        </w:tc>
        <w:tc>
          <w:tcPr>
            <w:tcW w:w="1427" w:type="dxa"/>
            <w:shd w:val="clear" w:color="auto" w:fill="auto"/>
            <w:vAlign w:val="center"/>
          </w:tcPr>
          <w:p w14:paraId="1C9D0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3827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E376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AE5D3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656C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EE87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w:t>
            </w:r>
          </w:p>
        </w:tc>
        <w:tc>
          <w:tcPr>
            <w:tcW w:w="1366" w:type="dxa"/>
            <w:gridSpan w:val="2"/>
            <w:shd w:val="clear" w:color="auto" w:fill="auto"/>
            <w:vAlign w:val="center"/>
          </w:tcPr>
          <w:p w14:paraId="4BFEF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1.32</w:t>
            </w:r>
          </w:p>
        </w:tc>
        <w:tc>
          <w:tcPr>
            <w:tcW w:w="1427" w:type="dxa"/>
            <w:shd w:val="clear" w:color="auto" w:fill="auto"/>
            <w:vAlign w:val="center"/>
          </w:tcPr>
          <w:p w14:paraId="62711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BBC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7EFB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DC71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280B5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B08B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618.47</w:t>
            </w:r>
          </w:p>
        </w:tc>
        <w:tc>
          <w:tcPr>
            <w:tcW w:w="1366" w:type="dxa"/>
            <w:gridSpan w:val="2"/>
            <w:shd w:val="clear" w:color="auto" w:fill="auto"/>
            <w:vAlign w:val="center"/>
          </w:tcPr>
          <w:p w14:paraId="02B29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618.47</w:t>
            </w:r>
          </w:p>
        </w:tc>
        <w:tc>
          <w:tcPr>
            <w:tcW w:w="1427" w:type="dxa"/>
            <w:shd w:val="clear" w:color="auto" w:fill="auto"/>
            <w:vAlign w:val="center"/>
          </w:tcPr>
          <w:p w14:paraId="62284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托克逊县郭勒布依乡卫生院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托克逊县郭勒布依乡卫生院2025年没有使用一般公共预算安排项目支出，一般公共预算项目支出情况表为空表。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托克逊县郭勒布依乡卫生院2025年没有使用政府性基金预算拨款安排的支出，政府性基金预算支出情况表为空表。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托克逊县郭勒布依乡卫生院2025年没有使用国有资本经营预算拨款安排的支出，国有资本经营预算支出情况表为空表。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C0E8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C57F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4ACDB0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3B1B1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8BEA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C3B3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78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A64E6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C2DFC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6747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95F7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D90A1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0B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0CF2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CF9C3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9844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A6917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0BEA7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D5BA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4EFF3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24D98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53A63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831DE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8A17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58F8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FFE4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53458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93C7C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584D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13A30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托克逊县郭勒布依乡卫生院2025年没有使用财政拨款“三公”经费安排的支出，财政拨款“三公”经费支出情况表为空表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托克逊县郭勒布依乡卫生院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托克逊县郭勒布依乡卫生院2025年没有上年结转结余预算安排的支出，上年结转结余情况明细表为空表。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按照全口径预算的原则，托克逊县郭勒布依乡卫生院2025年所有收入和支出均纳入单位预算管理。收支总预算950.47万元。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096CD3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keepNext w:val="0"/>
        <w:keepLines w:val="0"/>
        <w:pageBreakBefore w:val="0"/>
        <w:widowControl w:val="0"/>
        <w:kinsoku/>
        <w:wordWrap/>
        <w:overflowPunct/>
        <w:topLinePunct w:val="0"/>
        <w:autoSpaceDE/>
        <w:autoSpaceDN/>
        <w:bidi w:val="0"/>
        <w:adjustRightInd/>
        <w:snapToGrid/>
        <w:spacing w:line="560" w:lineRule="exact"/>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cs="Times New Roman"/>
          <w:b/>
          <w:kern w:val="2"/>
          <w:sz w:val="28"/>
          <w:szCs w:val="28"/>
          <w:lang w:val="en-US" w:eastAsia="zh-CN" w:bidi="ar-SA"/>
        </w:rPr>
        <w:t>关于托克逊县郭勒布依乡卫生院2025年收入预算情况说明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托克逊县郭勒布依乡卫生院单位收入预算950.47万元，其中：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618.47万元，占65.07%，比上年预算减少90.68万元，下降12.79%，主要原因是基本公共卫生服务县级补助资金（县级配套）、自治区基本公共卫生服务补助资金、全民健康体检县级补助资金（县级配套）、2024年中央重大传染病防控经费等资金、今年由主管单位统一做预算，导致比上年预算减少。</w:t>
      </w:r>
    </w:p>
    <w:p w14:paraId="22B3BD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%，比上年预算减少29.61万元，下降100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%，主要原因是本年度自治区基本公共卫生服务补助资金,由主管单位统一做预算，导致减少。</w:t>
      </w:r>
    </w:p>
    <w:p w14:paraId="1F3886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F6264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4E6D4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DDE58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C812B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单位资金332.00万元，占34.93%，比上年预算减少175.59万元，下降34.59%，主要原因是医疗诊断返还收入减少。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托克逊县郭勒布依乡卫生院2025年支出预算950.47万元，其中：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基本支出618.47万元，占65.07%，比上年预算增加17.32万元，增长2.88%，主要原因是在职人员职务职级调整、正常晋升及津贴补贴标准提高，因此人员工资、社保、公积金等支出预算增加。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项目支出332.00万元，占34.93%，比上年预算减少313.20万元，下降48.54%，主要原因是中央及自治区基本公共卫生服务补助资金，自治区及县级全民健康体检补助资金由主管单位统一做预算，导致预算</w:t>
      </w:r>
      <w:r>
        <w:rPr>
          <w:rFonts w:hint="eastAsia" w:ascii="仿宋" w:hAnsi="微软雅黑" w:eastAsia="仿宋"/>
          <w:sz w:val="28"/>
          <w:szCs w:val="28"/>
          <w:lang w:val="en-US" w:eastAsia="zh-CN"/>
        </w:rPr>
        <w:t>较上年</w:t>
      </w:r>
      <w:r>
        <w:rPr>
          <w:rFonts w:hint="eastAsia" w:ascii="仿宋" w:hAnsi="微软雅黑" w:eastAsia="仿宋"/>
          <w:sz w:val="28"/>
          <w:szCs w:val="28"/>
          <w:lang w:eastAsia="zh-CN"/>
        </w:rPr>
        <w:t>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2025年财政拨款收支总预算618.47万元。</w:t>
      </w:r>
    </w:p>
    <w:p w14:paraId="7B1869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D2A1B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收入预算包括：一般公共预算拨款618.47万元。</w:t>
      </w:r>
    </w:p>
    <w:p w14:paraId="2F5B7D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71.30万元，主要用于单位人员社保缴费支出；卫生健康支出492.32万元，主要用于保障单位正常运行的人员经费、公用经费支出及单位人员医疗保险缴费支出；住房保障支出54.85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C076B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托克逊县郭勒布依乡卫生院2025年一般公共预算拨款合计618.47万元，其中：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基本支出618.47万元，比上年预算增加17.32万元，增长2.88%。主要原因是：在职人员职务职级调整、正常晋升及津贴补贴标准提高，因此人员工资、社保、公积金等支出预算增加。。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项目支出0.00万元，比上年预算减少137.61万元,下降100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%。主要原因是：中央及自治区基本公共卫生服务补助资金，自治区及县级全民健康体检补助资金由主管部门统一做预算，导致预算减少。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1、社会保障和就业支出(类)71.30万元，占11.53%。</w:t>
      </w:r>
    </w:p>
    <w:p w14:paraId="7F6777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2、卫生健康支出(类)492.32万元，占79.6%。</w:t>
      </w:r>
    </w:p>
    <w:p w14:paraId="07F73C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3、住房保障支出(类)54.85万元，占8.87%。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1.社会保障和就业支出（类）行政事业单位养老支出（款）事业单位离退休（项）2025年预算数为4.26万元，比上年预算增加0.99万元，增长30.28%，主要原因是：本年度退休人员基础绩效奖</w:t>
      </w:r>
      <w:r>
        <w:rPr>
          <w:rFonts w:hint="eastAsia" w:ascii="仿宋" w:hAnsi="微软雅黑" w:eastAsia="仿宋"/>
          <w:sz w:val="28"/>
          <w:szCs w:val="28"/>
          <w:lang w:val="en-US" w:eastAsia="zh-CN"/>
        </w:rPr>
        <w:t>调增</w:t>
      </w:r>
      <w:r>
        <w:rPr>
          <w:rFonts w:hint="eastAsia" w:ascii="仿宋" w:hAnsi="微软雅黑" w:eastAsia="仿宋"/>
          <w:sz w:val="28"/>
          <w:szCs w:val="28"/>
        </w:rPr>
        <w:t>，导致预算增加。</w:t>
      </w:r>
    </w:p>
    <w:p w14:paraId="26D097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2.社会保障和就业支出（类）行政事业单位养老支出（款）机关事业单位基本养老保险缴费支出（项）2025年预算数为67.04万元，比上年预算增加1.54万元，增长2.35%，主要原因是：</w:t>
      </w:r>
      <w:r>
        <w:rPr>
          <w:rFonts w:hint="eastAsia" w:ascii="仿宋" w:hAnsi="微软雅黑" w:eastAsia="仿宋"/>
          <w:sz w:val="28"/>
          <w:szCs w:val="28"/>
          <w:lang w:eastAsia="zh-CN"/>
        </w:rPr>
        <w:t>在职人员职务职级调整、正常晋升及津贴补贴标准提高</w:t>
      </w:r>
      <w:r>
        <w:rPr>
          <w:rFonts w:hint="eastAsia" w:ascii="仿宋" w:hAnsi="微软雅黑" w:eastAsia="仿宋"/>
          <w:sz w:val="28"/>
          <w:szCs w:val="28"/>
        </w:rPr>
        <w:t>，养老保险基数调增，导致预算增加。</w:t>
      </w:r>
    </w:p>
    <w:p w14:paraId="1CCC72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3.卫生健康支出（类）基层医疗卫生机构（款）乡镇卫生院（项）2025年预算数为463.90万元，比上年预算增加11.72万元，增长2.59%，主要原因是：</w:t>
      </w:r>
      <w:r>
        <w:rPr>
          <w:rFonts w:hint="eastAsia" w:ascii="仿宋" w:hAnsi="微软雅黑" w:eastAsia="仿宋"/>
          <w:sz w:val="28"/>
          <w:szCs w:val="28"/>
          <w:lang w:eastAsia="zh-CN"/>
        </w:rPr>
        <w:t>在职人员职务职级调整、正常晋升及津贴补贴标准提高</w:t>
      </w:r>
      <w:r>
        <w:rPr>
          <w:rFonts w:hint="eastAsia" w:ascii="仿宋" w:hAnsi="微软雅黑" w:eastAsia="仿宋"/>
          <w:sz w:val="28"/>
          <w:szCs w:val="28"/>
        </w:rPr>
        <w:t>，导致</w:t>
      </w:r>
      <w:r>
        <w:rPr>
          <w:rFonts w:hint="eastAsia" w:ascii="仿宋" w:hAnsi="微软雅黑" w:eastAsia="仿宋"/>
          <w:sz w:val="28"/>
          <w:szCs w:val="28"/>
          <w:lang w:val="en-US" w:eastAsia="zh-CN"/>
        </w:rPr>
        <w:t>人员工资、公用经费</w:t>
      </w:r>
      <w:r>
        <w:rPr>
          <w:rFonts w:hint="eastAsia" w:ascii="仿宋" w:hAnsi="微软雅黑" w:eastAsia="仿宋"/>
          <w:sz w:val="28"/>
          <w:szCs w:val="28"/>
        </w:rPr>
        <w:t>预算增加。</w:t>
      </w:r>
    </w:p>
    <w:p w14:paraId="0D4B27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4.卫生健康支出（类）行政事业单位医疗（款）事业单位医疗（项）2025年预算数为28.42万元，比上年预算增加0.65万元，增长2.34%，主要原因是：</w:t>
      </w:r>
      <w:r>
        <w:rPr>
          <w:rFonts w:hint="eastAsia" w:ascii="仿宋" w:hAnsi="微软雅黑" w:eastAsia="仿宋"/>
          <w:sz w:val="28"/>
          <w:szCs w:val="28"/>
          <w:lang w:eastAsia="zh-CN"/>
        </w:rPr>
        <w:t>在职人员职务职级调整、正常晋升及津贴补贴标准提高</w:t>
      </w:r>
      <w:r>
        <w:rPr>
          <w:rFonts w:hint="eastAsia" w:ascii="仿宋" w:hAnsi="微软雅黑" w:eastAsia="仿宋"/>
          <w:sz w:val="28"/>
          <w:szCs w:val="28"/>
        </w:rPr>
        <w:t>，事业单位医疗基数调整，导致预算增加。</w:t>
      </w:r>
    </w:p>
    <w:p w14:paraId="4C3728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5.住房保障支出（类）住房改革支出（款）住房公积金（项）2025年预算数为54.85万元，比上年预算增加2.42万元，增长4.62%，主要原因是：</w:t>
      </w:r>
      <w:r>
        <w:rPr>
          <w:rFonts w:hint="eastAsia" w:ascii="仿宋" w:hAnsi="微软雅黑" w:eastAsia="仿宋"/>
          <w:sz w:val="28"/>
          <w:szCs w:val="28"/>
          <w:lang w:eastAsia="zh-CN"/>
        </w:rPr>
        <w:t>在职人员职务职级调整、正常晋升及津贴补贴标准提高</w:t>
      </w:r>
      <w:r>
        <w:rPr>
          <w:rFonts w:hint="eastAsia" w:ascii="仿宋" w:hAnsi="微软雅黑" w:eastAsia="仿宋"/>
          <w:sz w:val="28"/>
          <w:szCs w:val="28"/>
        </w:rPr>
        <w:t>，住房公积金基数调整，导致预算数增加。</w:t>
      </w:r>
    </w:p>
    <w:p w14:paraId="589040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6.卫生健康支出（类）公共卫生（款）基本公共卫生服务（项）2025年预算数为0.00万元，比上年预算减少45.00万元，下降100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%，主要原因是：基本公共卫生服务县级补助资金，自治区基本公共卫生服务补助资金年初由主管部门统一做预算，未纳入预算。</w:t>
      </w:r>
    </w:p>
    <w:p w14:paraId="11DDA1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7.卫生健康支出（类）公共卫生（款）重大公共卫生服务（项）2025年预算数为0.00万元，比上年预算减少2.61万元，下降100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%，主要原因是：中央重大传染病防控经费年初由主管部门统一做预算，未纳入预算。</w:t>
      </w:r>
    </w:p>
    <w:p w14:paraId="6C7F62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8.卫生健康支出（类）公共卫生（款）其他公共卫生支出（项）2025年预算数为0.00万元，比上年预算减少90.00万元，下降100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%，主要原因是：全民健康体检县级补助资金（县及配套）年初由主管部门统一做预算，未纳入预算。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托克逊县郭勒布依乡卫生院2025年一般公共预算基本支出618.47万元，其中：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人员经费618.47万元，主要包括：基本工资、津贴补贴、奖金、绩效工资、机关事业单位基本养老保险缴费、职工基本医疗保险缴费、其他社会保障缴费、住房公积金、退休费、生活补助。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托克逊县郭勒布依乡卫生院2025年没有使用一般公共预算项目支出，一般公共预算项目支出情况表为空表。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托克逊县郭勒布依乡卫生院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托克逊县郭勒布依乡卫生院2025无上年结转结余预算的支出，结转结余预算支出情况表为空表。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托克逊县郭勒布依乡卫生院2025年的事业单位运行经费财政拨款预算0.00万元，比上年预算减少7.92万元，下降100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%。主要原因是本年无事业单位运行经费财政拨款预算。</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2025年，托克逊县郭勒布依乡卫生院政府采购预算0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2025年托克逊县郭勒布依乡卫生院面向中小企业预留政府采购项目预算金额0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截至2024年底，托克逊县郭勒布依乡卫生院占用使用国有资产总体情况为：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1.房屋19838平方米，价值13328</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2.车辆1辆，价值26.45万元；其中：一般公务用车0辆，价值0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万元；其他车辆1辆，价值26.45万元。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3.办公家具价值54.54万元。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个，涉及预算金额950.4</w:t>
      </w:r>
      <w:r>
        <w:rPr>
          <w:rFonts w:hint="eastAsia" w:ascii="仿宋" w:hAnsi="微软雅黑" w:eastAsia="仿宋"/>
          <w:sz w:val="28"/>
          <w:szCs w:val="28"/>
          <w:lang w:val="en-US" w:eastAsia="zh-CN"/>
        </w:rPr>
        <w:t>7</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332.00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吐尔迪汗·艾外都力</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18097753221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741A1C5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38EB74E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55727F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3B31CD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8DE090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1B4513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FD132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目标1：继续保障我院开展的工作国家基本公共卫生服务、规范预防接种服务，执行国家免疫规划，及时发现、登记并报告辖区内发现的传染病病例和疑似病例。</w:t>
            </w:r>
          </w:p>
          <w:p w14:paraId="7B1E57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08F556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3EADCF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09D9EB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目标5：健康危害因素监测与干预、健康教育与健康促进；碘缺乏病、地方性氟中毒、</w:t>
            </w:r>
            <w:r>
              <w:rPr>
                <w:rFonts w:hint="eastAsia" w:ascii="宋体" w:hAnsi="宋体" w:cs="宋体"/>
                <w:i w:val="0"/>
                <w:iCs w:val="0"/>
                <w:color w:val="000000"/>
                <w:sz w:val="18"/>
                <w:szCs w:val="18"/>
                <w:highlight w:val="none"/>
                <w:u w:val="none"/>
                <w:lang w:eastAsia="zh-CN"/>
              </w:rPr>
              <w:t>棘球蚴病</w:t>
            </w:r>
            <w:r>
              <w:rPr>
                <w:rFonts w:hint="eastAsia" w:ascii="宋体" w:hAnsi="宋体" w:eastAsia="宋体" w:cs="宋体"/>
                <w:i w:val="0"/>
                <w:iCs w:val="0"/>
                <w:color w:val="000000"/>
                <w:sz w:val="18"/>
                <w:szCs w:val="18"/>
                <w:highlight w:val="none"/>
                <w:u w:val="none"/>
              </w:rPr>
              <w:t>等地方病的监测防治，慢性病管理和慢性非传染性疾病的防治与管理。</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目标6：计划重点建设中医馆，推拿、火罐、敷贴、热敷等中医适宜技术。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618.4</w:t>
            </w:r>
            <w:r>
              <w:rPr>
                <w:rFonts w:hint="eastAsia" w:ascii="宋体" w:hAnsi="宋体" w:cs="宋体"/>
                <w:i w:val="0"/>
                <w:iCs w:val="0"/>
                <w:color w:val="000000"/>
                <w:sz w:val="18"/>
                <w:szCs w:val="18"/>
                <w:highlight w:val="none"/>
                <w:u w:val="none"/>
                <w:lang w:val="en-US" w:eastAsia="zh-CN"/>
              </w:rPr>
              <w:t>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332</w:t>
            </w:r>
            <w:r>
              <w:rPr>
                <w:rFonts w:hint="eastAsia" w:ascii="宋体" w:hAnsi="宋体" w:cs="宋体"/>
                <w:i w:val="0"/>
                <w:iCs w:val="0"/>
                <w:color w:val="000000"/>
                <w:sz w:val="18"/>
                <w:szCs w:val="18"/>
                <w:highlight w:val="none"/>
                <w:u w:val="none"/>
                <w:lang w:eastAsia="zh-CN"/>
              </w:rPr>
              <w:t>.</w:t>
            </w:r>
            <w:r>
              <w:rPr>
                <w:rFonts w:hint="eastAsia" w:ascii="宋体" w:hAnsi="宋体" w:cs="宋体"/>
                <w:i w:val="0"/>
                <w:iCs w:val="0"/>
                <w:color w:val="000000"/>
                <w:sz w:val="18"/>
                <w:szCs w:val="18"/>
                <w:highlight w:val="none"/>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&gt;=16080人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&gt;=630人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&gt;=11557人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实施国家基本药物制度村卫生室数量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村卫生基本药物品种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&gt;=123种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2024年工作总结或者2025年工作计划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597335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391"/>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2"/>
        <w:gridCol w:w="829"/>
        <w:gridCol w:w="914"/>
      </w:tblGrid>
      <w:tr w14:paraId="14016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96155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61CD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C61A2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317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5A4B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9DD1A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托克逊县郭勒布依乡卫生院</w:t>
            </w:r>
          </w:p>
        </w:tc>
      </w:tr>
      <w:tr w14:paraId="09F87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E106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7A5E1A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83" w:type="dxa"/>
            <w:gridSpan w:val="2"/>
            <w:tcBorders>
              <w:top w:val="single" w:color="000000" w:sz="4" w:space="0"/>
              <w:left w:val="single" w:color="000000" w:sz="4" w:space="0"/>
              <w:bottom w:val="single" w:color="000000" w:sz="4" w:space="0"/>
              <w:right w:val="single" w:color="000000" w:sz="4" w:space="0"/>
            </w:tcBorders>
            <w:noWrap w:val="0"/>
            <w:vAlign w:val="center"/>
          </w:tcPr>
          <w:p w14:paraId="7FA314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53E58B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热孜玩古丽·阿布力孜</w:t>
            </w:r>
          </w:p>
        </w:tc>
      </w:tr>
      <w:tr w14:paraId="416BBD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E542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A2E2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87AF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332</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0ED2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62482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B70D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3" w:type="dxa"/>
            <w:gridSpan w:val="2"/>
            <w:tcBorders>
              <w:top w:val="single" w:color="000000" w:sz="4" w:space="0"/>
              <w:left w:val="single" w:color="000000" w:sz="4" w:space="0"/>
              <w:bottom w:val="single" w:color="000000" w:sz="4" w:space="0"/>
              <w:right w:val="single" w:color="000000" w:sz="4" w:space="0"/>
            </w:tcBorders>
            <w:noWrap w:val="0"/>
            <w:vAlign w:val="center"/>
          </w:tcPr>
          <w:p w14:paraId="0C92712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332.00</w:t>
            </w:r>
          </w:p>
        </w:tc>
      </w:tr>
      <w:tr w14:paraId="03B6F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DD94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C29B64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目标1：通过单位实有资金按时发放31名临聘人员4个月的工资，提高员工工作积极性。                          目标2：根据实际情况及时采购药品、医疗耗材、检测试剂3大类专用材料，保障医护人员服务质量，满足患者需求。</w:t>
            </w:r>
          </w:p>
          <w:p w14:paraId="09F156D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目标3：全年门诊接待不少于54000人次，实行基本药物制度的药品不少于190种，确保</w:t>
            </w:r>
            <w:r>
              <w:rPr>
                <w:rFonts w:hint="eastAsia" w:ascii="宋体" w:hAnsi="宋体" w:cs="宋体"/>
                <w:i w:val="0"/>
                <w:iCs w:val="0"/>
                <w:color w:val="000000"/>
                <w:sz w:val="18"/>
                <w:szCs w:val="18"/>
                <w:highlight w:val="none"/>
                <w:u w:val="none"/>
                <w:lang w:eastAsia="zh-CN"/>
              </w:rPr>
              <w:t>我</w:t>
            </w:r>
            <w:r>
              <w:rPr>
                <w:rFonts w:hint="eastAsia" w:ascii="宋体" w:hAnsi="宋体" w:eastAsia="宋体" w:cs="宋体"/>
                <w:i w:val="0"/>
                <w:iCs w:val="0"/>
                <w:color w:val="000000"/>
                <w:sz w:val="18"/>
                <w:szCs w:val="18"/>
                <w:highlight w:val="none"/>
                <w:u w:val="none"/>
              </w:rPr>
              <w:t>镇居民提供优质的医疗服务，保障基层医疗服务，改善居民健康状况。</w:t>
            </w:r>
          </w:p>
        </w:tc>
      </w:tr>
      <w:tr w14:paraId="6B62B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AB64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D16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553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514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819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2C1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097A0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BBD7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6C38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2658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5EF01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47F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A4B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5DCD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BF3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0432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3B60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4D28E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490A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91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497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9023C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893C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11FB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698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841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31人</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2E755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8D1D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9EE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BC0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85D4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B4AF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4AA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9647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≥190种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E42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4E18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184623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1924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A37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129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C8FC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BB41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683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CB8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≥54000人次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0BE1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C5E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54000人次</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BC07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50CFD7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89B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F7C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7A6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2C605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E87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9418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AF7A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AE49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2975D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229AB5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D25A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DB3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8FCE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757C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F79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620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646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4C7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390C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0850E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D520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D3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C69E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B0A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6CC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C6F7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≥4个月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BB0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5DA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41585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6CC3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67B3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5683A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0EFE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51F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60C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F9E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9A0D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05D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77E16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1263F8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3A04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AB2C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ECDC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23B5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139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287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784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B419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0AEFE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DEBD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A697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BEC8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E0D7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C581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166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E887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0E72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EAA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336A80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77F13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4EA7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08606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997F8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8BF7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AC8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保障基层医疗服务，改善居民健康状况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1463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EDD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5539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6B9C2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675760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8A1C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322BD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371F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078A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A8A9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8A0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C1BA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84B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802" w:type="dxa"/>
            <w:tcBorders>
              <w:top w:val="single" w:color="000000" w:sz="4" w:space="0"/>
              <w:left w:val="single" w:color="000000" w:sz="4" w:space="0"/>
              <w:bottom w:val="single" w:color="000000" w:sz="4" w:space="0"/>
              <w:right w:val="single" w:color="000000" w:sz="4" w:space="0"/>
            </w:tcBorders>
            <w:noWrap w:val="0"/>
            <w:vAlign w:val="center"/>
          </w:tcPr>
          <w:p w14:paraId="56895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0EB09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DBA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托克逊县郭勒布依乡卫生院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7D0C0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702559"/>
    <w:rsid w:val="12A63A7D"/>
    <w:rsid w:val="1302137F"/>
    <w:rsid w:val="132C218E"/>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1253D1"/>
    <w:rsid w:val="2C297F06"/>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1B155B"/>
    <w:rsid w:val="38F117B0"/>
    <w:rsid w:val="39B5299E"/>
    <w:rsid w:val="39F257E0"/>
    <w:rsid w:val="3A0B0650"/>
    <w:rsid w:val="3A1A4D37"/>
    <w:rsid w:val="3A4A0D29"/>
    <w:rsid w:val="3A9839D5"/>
    <w:rsid w:val="3B494EC9"/>
    <w:rsid w:val="3B497682"/>
    <w:rsid w:val="3B752F91"/>
    <w:rsid w:val="3C4B6E34"/>
    <w:rsid w:val="3C700670"/>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7F5027"/>
    <w:rsid w:val="52D04710"/>
    <w:rsid w:val="53E56D47"/>
    <w:rsid w:val="544F3898"/>
    <w:rsid w:val="55FD3BFE"/>
    <w:rsid w:val="56334ED7"/>
    <w:rsid w:val="56694C24"/>
    <w:rsid w:val="56AD303B"/>
    <w:rsid w:val="570D6457"/>
    <w:rsid w:val="573B113A"/>
    <w:rsid w:val="57754465"/>
    <w:rsid w:val="585F1E3B"/>
    <w:rsid w:val="58B507D8"/>
    <w:rsid w:val="590442D0"/>
    <w:rsid w:val="59285535"/>
    <w:rsid w:val="5ABC4A9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077579"/>
    <w:rsid w:val="6E445974"/>
    <w:rsid w:val="6E50130B"/>
    <w:rsid w:val="6EE40E94"/>
    <w:rsid w:val="6F3330BF"/>
    <w:rsid w:val="6F3D46B1"/>
    <w:rsid w:val="6F4D6A39"/>
    <w:rsid w:val="6F612F25"/>
    <w:rsid w:val="6FAC1A23"/>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3025</Words>
  <Characters>3848</Characters>
  <Lines>0</Lines>
  <Paragraphs>0</Paragraphs>
  <TotalTime>0</TotalTime>
  <ScaleCrop>false</ScaleCrop>
  <LinksUpToDate>false</LinksUpToDate>
  <CharactersWithSpaces>4021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