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托克逊县阿乐惠镇卫生院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B8EDEB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负责落实农村居民健康档案管理及服务。</w:t>
      </w:r>
    </w:p>
    <w:p w14:paraId="7A35D5C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38F84E4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规范预防接种服务，执行国家免疫规划。</w:t>
      </w:r>
    </w:p>
    <w:p w14:paraId="5BC0925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及时发现、登记并报告辖区内发现的传染病病例和疑似病例，参与现场疫情处理。</w:t>
      </w:r>
    </w:p>
    <w:p w14:paraId="7BD5BA1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开展新生儿访视及儿童保健系统管理，进行体格检查和生长发育监测及评价，开展健康指导。</w:t>
      </w:r>
    </w:p>
    <w:p w14:paraId="0D8FDF0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开展孕产妇保健系统管理和产后访视，进行一般体格检查及孕期营养、心理等健康指导。</w:t>
      </w:r>
    </w:p>
    <w:p w14:paraId="7F8F355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对辖区60岁及以上老年人进行登记管理，进行健康危险因素调查和一般体格检查，开展健康指导。</w:t>
      </w:r>
    </w:p>
    <w:p w14:paraId="3ECD6A3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4851C6C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对辖区重性精神疾病患者进行登记管理、治疗随访和康复指导。</w:t>
      </w:r>
    </w:p>
    <w:p w14:paraId="440BF40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协助处理辖区内突发公共卫生事件。</w:t>
      </w:r>
    </w:p>
    <w:p w14:paraId="4AD17EF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接受县级卫生行政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政府卫生行政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D5ADE7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托克逊县阿乐惠镇卫生院无下属预算单位，下设15个科室，分别是：外科、儿科、妇产科、中医科、全科、检验科、放射科、B超心电图室、院办、肠道门诊、党建办、防疫科、公共卫生科、妇幼儿保科、心理</w:t>
      </w:r>
      <w:bookmarkStart w:id="0" w:name="_GoBack"/>
      <w:bookmarkEnd w:id="0"/>
      <w:r>
        <w:rPr>
          <w:rFonts w:hint="eastAsia" w:ascii="仿宋" w:hAnsi="仿宋" w:eastAsia="仿宋"/>
          <w:color w:val="000000"/>
          <w:sz w:val="28"/>
          <w:szCs w:val="28"/>
          <w:lang w:eastAsia="zh-CN"/>
        </w:rPr>
        <w:t>咨询室。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托克逊县阿乐惠镇卫生院编制数14，实有人数14人，其中：在职14人，增加2人；退休0人，减少0人；离休0人，增加0人。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DF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E1C8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92E8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214.33</w:t>
            </w:r>
          </w:p>
        </w:tc>
        <w:tc>
          <w:tcPr>
            <w:tcW w:w="3600" w:type="dxa"/>
            <w:shd w:val="clear" w:color="auto" w:fill="auto"/>
            <w:vAlign w:val="center"/>
          </w:tcPr>
          <w:p w14:paraId="10F3B6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F442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DE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6E09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0359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214.33</w:t>
            </w:r>
          </w:p>
        </w:tc>
        <w:tc>
          <w:tcPr>
            <w:tcW w:w="3600" w:type="dxa"/>
            <w:shd w:val="clear" w:color="auto" w:fill="auto"/>
            <w:vAlign w:val="center"/>
          </w:tcPr>
          <w:p w14:paraId="69E09E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8B31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78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69B6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41AFE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A02A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9B52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62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22EE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48CC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3157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3618C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F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4EF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EA8B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7D9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14613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1F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A5E6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DAB9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4A38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377C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7C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AA26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4EE4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CF1C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6C3A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23.06</w:t>
            </w:r>
          </w:p>
        </w:tc>
      </w:tr>
      <w:tr w14:paraId="654B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8A5D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F718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291B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A4D8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59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FD0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67581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6D74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85A2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254.04</w:t>
            </w:r>
          </w:p>
        </w:tc>
      </w:tr>
      <w:tr w14:paraId="221B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9898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01B9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AE9B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924C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E4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E41E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DBFE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82.00</w:t>
            </w:r>
          </w:p>
        </w:tc>
        <w:tc>
          <w:tcPr>
            <w:tcW w:w="3600" w:type="dxa"/>
            <w:shd w:val="clear" w:color="auto" w:fill="auto"/>
            <w:vAlign w:val="center"/>
          </w:tcPr>
          <w:p w14:paraId="61598E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E08B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32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D6CC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3389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82.00</w:t>
            </w:r>
          </w:p>
        </w:tc>
        <w:tc>
          <w:tcPr>
            <w:tcW w:w="3600" w:type="dxa"/>
            <w:shd w:val="clear" w:color="auto" w:fill="auto"/>
            <w:vAlign w:val="center"/>
          </w:tcPr>
          <w:p w14:paraId="3A3011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3C96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98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0316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8252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7B2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0F09E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30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163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7BD1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9801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EB3F8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739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DED3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DB62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2251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1267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42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F3DD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71C17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8A97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E3E7D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6F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5970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1E1C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1EA2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1E6C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23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1339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4169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BA87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E9709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42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D242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3178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8DE0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A893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19.23</w:t>
            </w:r>
          </w:p>
        </w:tc>
      </w:tr>
      <w:tr w14:paraId="574A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0DC0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94C2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764F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50D8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C1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15AD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C123F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29A6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813B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3FE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58A1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0B67C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CB0E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7A45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9D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591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F196F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CD6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EF4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6D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092E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CC72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F6D9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6703A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CD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2E0D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4846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BCE0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425B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E0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606A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A0E9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4AA0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68E3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41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D6D3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4666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82DB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47AC3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26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7138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4913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D0D5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F5CC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358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FA4B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B286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296.33</w:t>
            </w:r>
          </w:p>
        </w:tc>
        <w:tc>
          <w:tcPr>
            <w:tcW w:w="3600" w:type="dxa"/>
            <w:shd w:val="clear" w:color="auto" w:fill="auto"/>
            <w:vAlign w:val="center"/>
          </w:tcPr>
          <w:p w14:paraId="61386D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8B0E5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296.33</w:t>
            </w:r>
          </w:p>
        </w:tc>
      </w:tr>
    </w:tbl>
    <w:p w14:paraId="6D5C79C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托克逊县阿乐惠镇卫生院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29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98CA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B84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425A5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D6C5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C378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128" w:type="dxa"/>
            <w:shd w:val="clear" w:color="auto" w:fill="auto"/>
            <w:vAlign w:val="center"/>
          </w:tcPr>
          <w:p w14:paraId="65F7A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38752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0B0F6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A54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76A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458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16A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ED8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884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C2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8CA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B2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D407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3CE8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329F9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F4C39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E6BB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128" w:type="dxa"/>
            <w:shd w:val="clear" w:color="auto" w:fill="auto"/>
            <w:vAlign w:val="center"/>
          </w:tcPr>
          <w:p w14:paraId="6B7B0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1A64A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7B03C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3EA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444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4CE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2A6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6E8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727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7D0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05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1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5F38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BEC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C7142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2B578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E9D3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254.04</w:t>
            </w:r>
          </w:p>
        </w:tc>
        <w:tc>
          <w:tcPr>
            <w:tcW w:w="1128" w:type="dxa"/>
            <w:shd w:val="clear" w:color="auto" w:fill="auto"/>
            <w:vAlign w:val="center"/>
          </w:tcPr>
          <w:p w14:paraId="3225F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172.04</w:t>
            </w:r>
          </w:p>
        </w:tc>
        <w:tc>
          <w:tcPr>
            <w:tcW w:w="1082" w:type="dxa"/>
            <w:shd w:val="clear" w:color="auto" w:fill="auto"/>
            <w:vAlign w:val="center"/>
          </w:tcPr>
          <w:p w14:paraId="60FCC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172.04</w:t>
            </w:r>
          </w:p>
        </w:tc>
        <w:tc>
          <w:tcPr>
            <w:tcW w:w="1082" w:type="dxa"/>
            <w:shd w:val="clear" w:color="auto" w:fill="auto"/>
            <w:vAlign w:val="center"/>
          </w:tcPr>
          <w:p w14:paraId="7E862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05D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83C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6B6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716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F87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378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82.00</w:t>
            </w:r>
          </w:p>
        </w:tc>
        <w:tc>
          <w:tcPr>
            <w:tcW w:w="876" w:type="dxa"/>
            <w:vAlign w:val="center"/>
          </w:tcPr>
          <w:p w14:paraId="180B7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FF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BC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07E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44D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A08F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922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0F614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244.24</w:t>
            </w:r>
          </w:p>
        </w:tc>
        <w:tc>
          <w:tcPr>
            <w:tcW w:w="1128" w:type="dxa"/>
            <w:shd w:val="clear" w:color="auto" w:fill="auto"/>
            <w:vAlign w:val="center"/>
          </w:tcPr>
          <w:p w14:paraId="21C65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162.24</w:t>
            </w:r>
          </w:p>
        </w:tc>
        <w:tc>
          <w:tcPr>
            <w:tcW w:w="1082" w:type="dxa"/>
            <w:shd w:val="clear" w:color="auto" w:fill="auto"/>
            <w:vAlign w:val="center"/>
          </w:tcPr>
          <w:p w14:paraId="5DC97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162.24</w:t>
            </w:r>
          </w:p>
        </w:tc>
        <w:tc>
          <w:tcPr>
            <w:tcW w:w="1082" w:type="dxa"/>
            <w:shd w:val="clear" w:color="auto" w:fill="auto"/>
            <w:vAlign w:val="center"/>
          </w:tcPr>
          <w:p w14:paraId="4DC1B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18C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C96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A5A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062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7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611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82.00</w:t>
            </w:r>
          </w:p>
        </w:tc>
        <w:tc>
          <w:tcPr>
            <w:tcW w:w="876" w:type="dxa"/>
            <w:vAlign w:val="center"/>
          </w:tcPr>
          <w:p w14:paraId="65586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524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12E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9A7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693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63C27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70B3A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748B3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244.24</w:t>
            </w:r>
          </w:p>
        </w:tc>
        <w:tc>
          <w:tcPr>
            <w:tcW w:w="1128" w:type="dxa"/>
            <w:shd w:val="clear" w:color="auto" w:fill="auto"/>
            <w:vAlign w:val="center"/>
          </w:tcPr>
          <w:p w14:paraId="5FD86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162.24</w:t>
            </w:r>
          </w:p>
        </w:tc>
        <w:tc>
          <w:tcPr>
            <w:tcW w:w="1082" w:type="dxa"/>
            <w:shd w:val="clear" w:color="auto" w:fill="auto"/>
            <w:vAlign w:val="center"/>
          </w:tcPr>
          <w:p w14:paraId="3B464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162.24</w:t>
            </w:r>
          </w:p>
        </w:tc>
        <w:tc>
          <w:tcPr>
            <w:tcW w:w="1082" w:type="dxa"/>
            <w:shd w:val="clear" w:color="auto" w:fill="auto"/>
            <w:vAlign w:val="center"/>
          </w:tcPr>
          <w:p w14:paraId="458AD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CEE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4B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8ED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697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53B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5B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82.00</w:t>
            </w:r>
          </w:p>
        </w:tc>
        <w:tc>
          <w:tcPr>
            <w:tcW w:w="876" w:type="dxa"/>
            <w:vAlign w:val="center"/>
          </w:tcPr>
          <w:p w14:paraId="199BE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75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A55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6B3D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2B9E8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714B9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566A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09A2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128" w:type="dxa"/>
            <w:shd w:val="clear" w:color="auto" w:fill="auto"/>
            <w:vAlign w:val="center"/>
          </w:tcPr>
          <w:p w14:paraId="53D3C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082" w:type="dxa"/>
            <w:shd w:val="clear" w:color="auto" w:fill="auto"/>
            <w:vAlign w:val="center"/>
          </w:tcPr>
          <w:p w14:paraId="24663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082" w:type="dxa"/>
            <w:shd w:val="clear" w:color="auto" w:fill="auto"/>
            <w:vAlign w:val="center"/>
          </w:tcPr>
          <w:p w14:paraId="0D456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F62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490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624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BBE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078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F82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7D7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4CF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760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704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1F0CE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C85E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F1C6C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A57F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128" w:type="dxa"/>
            <w:shd w:val="clear" w:color="auto" w:fill="auto"/>
            <w:vAlign w:val="center"/>
          </w:tcPr>
          <w:p w14:paraId="57D8D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082" w:type="dxa"/>
            <w:shd w:val="clear" w:color="auto" w:fill="auto"/>
            <w:vAlign w:val="center"/>
          </w:tcPr>
          <w:p w14:paraId="52BDE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082" w:type="dxa"/>
            <w:shd w:val="clear" w:color="auto" w:fill="auto"/>
            <w:vAlign w:val="center"/>
          </w:tcPr>
          <w:p w14:paraId="783B5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4CE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C72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B00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557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9FF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7B8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DC1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C8E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D3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0D6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0E0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D39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BB30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0B6C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128" w:type="dxa"/>
            <w:shd w:val="clear" w:color="auto" w:fill="auto"/>
            <w:vAlign w:val="center"/>
          </w:tcPr>
          <w:p w14:paraId="1C5AB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0B6B0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1964C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588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B4C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B72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F11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E8A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48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A9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AD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4B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621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CB62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AF32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C875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6F7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128" w:type="dxa"/>
            <w:shd w:val="clear" w:color="auto" w:fill="auto"/>
            <w:vAlign w:val="center"/>
          </w:tcPr>
          <w:p w14:paraId="24F35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21F1E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178B2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5D8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7B5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250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5CF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47F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EE2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CA5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5D5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80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0609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D15A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BBA0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A1EFF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DE12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128" w:type="dxa"/>
            <w:shd w:val="clear" w:color="auto" w:fill="auto"/>
            <w:vAlign w:val="center"/>
          </w:tcPr>
          <w:p w14:paraId="5DF09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30E67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31FE8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5B7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824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5D9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D12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886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67C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9B8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B7A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55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2D5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6FB3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B84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BC0F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87C5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296.33</w:t>
            </w:r>
          </w:p>
        </w:tc>
        <w:tc>
          <w:tcPr>
            <w:tcW w:w="1128" w:type="dxa"/>
            <w:shd w:val="clear" w:color="auto" w:fill="auto"/>
            <w:vAlign w:val="center"/>
          </w:tcPr>
          <w:p w14:paraId="4227B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214.33</w:t>
            </w:r>
          </w:p>
        </w:tc>
        <w:tc>
          <w:tcPr>
            <w:tcW w:w="1082" w:type="dxa"/>
            <w:shd w:val="clear" w:color="auto" w:fill="auto"/>
            <w:vAlign w:val="center"/>
          </w:tcPr>
          <w:p w14:paraId="4095B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214.33</w:t>
            </w:r>
          </w:p>
        </w:tc>
        <w:tc>
          <w:tcPr>
            <w:tcW w:w="1082" w:type="dxa"/>
            <w:shd w:val="clear" w:color="auto" w:fill="auto"/>
            <w:vAlign w:val="center"/>
          </w:tcPr>
          <w:p w14:paraId="51199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DA0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7BB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C1B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211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CFB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598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82.00</w:t>
            </w:r>
          </w:p>
        </w:tc>
        <w:tc>
          <w:tcPr>
            <w:tcW w:w="876" w:type="dxa"/>
            <w:vAlign w:val="center"/>
          </w:tcPr>
          <w:p w14:paraId="0FB8F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96C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FE714C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40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0BE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A04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8EAF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8B08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C53F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306" w:type="dxa"/>
            <w:gridSpan w:val="2"/>
            <w:shd w:val="clear" w:color="auto" w:fill="auto"/>
            <w:vAlign w:val="center"/>
          </w:tcPr>
          <w:p w14:paraId="79816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405" w:type="dxa"/>
            <w:shd w:val="clear" w:color="auto" w:fill="auto"/>
            <w:vAlign w:val="center"/>
          </w:tcPr>
          <w:p w14:paraId="78C03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A0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97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FFB35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DB78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5D9C9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7CD8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306" w:type="dxa"/>
            <w:gridSpan w:val="2"/>
            <w:shd w:val="clear" w:color="auto" w:fill="auto"/>
            <w:vAlign w:val="center"/>
          </w:tcPr>
          <w:p w14:paraId="4DD16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405" w:type="dxa"/>
            <w:shd w:val="clear" w:color="auto" w:fill="auto"/>
            <w:vAlign w:val="center"/>
          </w:tcPr>
          <w:p w14:paraId="3724B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1CF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4E86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72A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64F9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099D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5B1EE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254.04</w:t>
            </w:r>
          </w:p>
        </w:tc>
        <w:tc>
          <w:tcPr>
            <w:tcW w:w="1306" w:type="dxa"/>
            <w:gridSpan w:val="2"/>
            <w:shd w:val="clear" w:color="auto" w:fill="auto"/>
            <w:vAlign w:val="center"/>
          </w:tcPr>
          <w:p w14:paraId="65254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172.04</w:t>
            </w:r>
          </w:p>
        </w:tc>
        <w:tc>
          <w:tcPr>
            <w:tcW w:w="1405" w:type="dxa"/>
            <w:shd w:val="clear" w:color="auto" w:fill="auto"/>
            <w:vAlign w:val="center"/>
          </w:tcPr>
          <w:p w14:paraId="46F5F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82.00</w:t>
            </w:r>
          </w:p>
        </w:tc>
      </w:tr>
      <w:tr w14:paraId="4F5D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FD5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573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B936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D9BD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39828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244.24</w:t>
            </w:r>
          </w:p>
        </w:tc>
        <w:tc>
          <w:tcPr>
            <w:tcW w:w="1306" w:type="dxa"/>
            <w:gridSpan w:val="2"/>
            <w:shd w:val="clear" w:color="auto" w:fill="auto"/>
            <w:vAlign w:val="center"/>
          </w:tcPr>
          <w:p w14:paraId="14604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162.24</w:t>
            </w:r>
          </w:p>
        </w:tc>
        <w:tc>
          <w:tcPr>
            <w:tcW w:w="1405" w:type="dxa"/>
            <w:shd w:val="clear" w:color="auto" w:fill="auto"/>
            <w:vAlign w:val="center"/>
          </w:tcPr>
          <w:p w14:paraId="6830C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82.00</w:t>
            </w:r>
          </w:p>
        </w:tc>
      </w:tr>
      <w:tr w14:paraId="56D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74A1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F3FF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EEA8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99610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7359B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244.24</w:t>
            </w:r>
          </w:p>
        </w:tc>
        <w:tc>
          <w:tcPr>
            <w:tcW w:w="1306" w:type="dxa"/>
            <w:gridSpan w:val="2"/>
            <w:shd w:val="clear" w:color="auto" w:fill="auto"/>
            <w:vAlign w:val="center"/>
          </w:tcPr>
          <w:p w14:paraId="44B6D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162.24</w:t>
            </w:r>
          </w:p>
        </w:tc>
        <w:tc>
          <w:tcPr>
            <w:tcW w:w="1405" w:type="dxa"/>
            <w:shd w:val="clear" w:color="auto" w:fill="auto"/>
            <w:vAlign w:val="center"/>
          </w:tcPr>
          <w:p w14:paraId="64BAC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82.00</w:t>
            </w:r>
          </w:p>
        </w:tc>
      </w:tr>
      <w:tr w14:paraId="6E4B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733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3A2CE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E033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6D6F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8B3A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c>
          <w:tcPr>
            <w:tcW w:w="1306" w:type="dxa"/>
            <w:gridSpan w:val="2"/>
            <w:shd w:val="clear" w:color="auto" w:fill="auto"/>
            <w:vAlign w:val="center"/>
          </w:tcPr>
          <w:p w14:paraId="089A6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c>
          <w:tcPr>
            <w:tcW w:w="1405" w:type="dxa"/>
            <w:shd w:val="clear" w:color="auto" w:fill="auto"/>
            <w:vAlign w:val="center"/>
          </w:tcPr>
          <w:p w14:paraId="5BA44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DF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F82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3A194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FA0A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5E1D1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8092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c>
          <w:tcPr>
            <w:tcW w:w="1306" w:type="dxa"/>
            <w:gridSpan w:val="2"/>
            <w:shd w:val="clear" w:color="auto" w:fill="auto"/>
            <w:vAlign w:val="center"/>
          </w:tcPr>
          <w:p w14:paraId="52312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c>
          <w:tcPr>
            <w:tcW w:w="1405" w:type="dxa"/>
            <w:shd w:val="clear" w:color="auto" w:fill="auto"/>
            <w:vAlign w:val="center"/>
          </w:tcPr>
          <w:p w14:paraId="7ABF9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2E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A1D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1B3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736CF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8904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0EF1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306" w:type="dxa"/>
            <w:gridSpan w:val="2"/>
            <w:shd w:val="clear" w:color="auto" w:fill="auto"/>
            <w:vAlign w:val="center"/>
          </w:tcPr>
          <w:p w14:paraId="59522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405" w:type="dxa"/>
            <w:shd w:val="clear" w:color="auto" w:fill="auto"/>
            <w:vAlign w:val="center"/>
          </w:tcPr>
          <w:p w14:paraId="1CA89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FB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B66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5B3FF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54872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ED13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D510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306" w:type="dxa"/>
            <w:gridSpan w:val="2"/>
            <w:shd w:val="clear" w:color="auto" w:fill="auto"/>
            <w:vAlign w:val="center"/>
          </w:tcPr>
          <w:p w14:paraId="02B50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405" w:type="dxa"/>
            <w:shd w:val="clear" w:color="auto" w:fill="auto"/>
            <w:vAlign w:val="center"/>
          </w:tcPr>
          <w:p w14:paraId="27C60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E8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F3BA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18AD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EF9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FB337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62B7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306" w:type="dxa"/>
            <w:gridSpan w:val="2"/>
            <w:shd w:val="clear" w:color="auto" w:fill="auto"/>
            <w:vAlign w:val="center"/>
          </w:tcPr>
          <w:p w14:paraId="1AF23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405" w:type="dxa"/>
            <w:shd w:val="clear" w:color="auto" w:fill="auto"/>
            <w:vAlign w:val="center"/>
          </w:tcPr>
          <w:p w14:paraId="3B1BB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46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3E6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5EC93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4E7B9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E27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A423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296.33</w:t>
            </w:r>
          </w:p>
        </w:tc>
        <w:tc>
          <w:tcPr>
            <w:tcW w:w="1306" w:type="dxa"/>
            <w:gridSpan w:val="2"/>
            <w:shd w:val="clear" w:color="auto" w:fill="auto"/>
            <w:vAlign w:val="center"/>
          </w:tcPr>
          <w:p w14:paraId="3A332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214.33</w:t>
            </w:r>
          </w:p>
        </w:tc>
        <w:tc>
          <w:tcPr>
            <w:tcW w:w="1405" w:type="dxa"/>
            <w:shd w:val="clear" w:color="auto" w:fill="auto"/>
            <w:vAlign w:val="center"/>
          </w:tcPr>
          <w:p w14:paraId="61530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82.00</w:t>
            </w:r>
          </w:p>
        </w:tc>
      </w:tr>
    </w:tbl>
    <w:p w14:paraId="066EA88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托克逊县阿乐惠镇卫生院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34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FC1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FB419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2434" w:type="dxa"/>
            <w:shd w:val="clear" w:color="auto" w:fill="auto"/>
            <w:vAlign w:val="center"/>
          </w:tcPr>
          <w:p w14:paraId="5A2EE7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601F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13D5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707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7EC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A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1541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E60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CA94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6E40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39CF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0B7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0451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DB9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18D8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EFEAF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840F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FAF3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9E3C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846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EFA3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1C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3EA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BF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17D2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309D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0104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314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5EC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EC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2EC9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181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3529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7DB1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92F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9C5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1924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D3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56B6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7F1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558C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C695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7722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3CF7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955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EB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1BC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220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0926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BD742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23.06</w:t>
            </w:r>
          </w:p>
        </w:tc>
        <w:tc>
          <w:tcPr>
            <w:tcW w:w="1063" w:type="dxa"/>
            <w:shd w:val="clear" w:color="auto" w:fill="auto"/>
            <w:vAlign w:val="center"/>
          </w:tcPr>
          <w:p w14:paraId="4EDD8A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23.06</w:t>
            </w:r>
          </w:p>
        </w:tc>
        <w:tc>
          <w:tcPr>
            <w:tcW w:w="1063" w:type="dxa"/>
            <w:gridSpan w:val="2"/>
            <w:shd w:val="clear" w:color="auto" w:fill="auto"/>
            <w:vAlign w:val="center"/>
          </w:tcPr>
          <w:p w14:paraId="3C952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1954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16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9850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6B5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9F9E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F2BB8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8497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2C9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3C08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AA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6D7E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E6F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4317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CF75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172.04</w:t>
            </w:r>
          </w:p>
        </w:tc>
        <w:tc>
          <w:tcPr>
            <w:tcW w:w="1063" w:type="dxa"/>
            <w:shd w:val="clear" w:color="auto" w:fill="auto"/>
            <w:vAlign w:val="center"/>
          </w:tcPr>
          <w:p w14:paraId="1D3349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172.04</w:t>
            </w:r>
          </w:p>
        </w:tc>
        <w:tc>
          <w:tcPr>
            <w:tcW w:w="1063" w:type="dxa"/>
            <w:gridSpan w:val="2"/>
            <w:shd w:val="clear" w:color="auto" w:fill="auto"/>
            <w:vAlign w:val="center"/>
          </w:tcPr>
          <w:p w14:paraId="3AF05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A83E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48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3A0E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2D1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CFEB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CCCC6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19C6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3384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CF5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B3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AD64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7F5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4078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9B4A0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AE11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D47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BF49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67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C99C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E1B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8F3C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F16EF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2FD9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BB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FB8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B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E778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293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6B11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40852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CE46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ECB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7F0A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AC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ED8E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222D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3A52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69B0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A8F5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151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9B0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02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C8A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CF5F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9316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F3BF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0324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4B7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5C1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7E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FD82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6D7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69ED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FF7CC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15C7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ABB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E5D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F6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252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596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B5F5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4D11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0B91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05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8323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22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762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56D1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439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0871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1CC0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08E2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74B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07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6F6A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597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57FD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3795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19.23</w:t>
            </w:r>
          </w:p>
        </w:tc>
        <w:tc>
          <w:tcPr>
            <w:tcW w:w="1063" w:type="dxa"/>
            <w:shd w:val="clear" w:color="auto" w:fill="auto"/>
            <w:vAlign w:val="center"/>
          </w:tcPr>
          <w:p w14:paraId="690A49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19.23</w:t>
            </w:r>
          </w:p>
        </w:tc>
        <w:tc>
          <w:tcPr>
            <w:tcW w:w="1063" w:type="dxa"/>
            <w:gridSpan w:val="2"/>
            <w:shd w:val="clear" w:color="auto" w:fill="auto"/>
            <w:vAlign w:val="center"/>
          </w:tcPr>
          <w:p w14:paraId="0DD2C0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94DC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8E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A646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60A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8F9E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749C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40A0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FB9C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0127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9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217C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A1C5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E0ED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DBF1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BC1F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B088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805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6D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C31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F8B7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7C54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39723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1A4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3F4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CC2E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E9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31E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BCE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6040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ED9D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DD50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2F8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DCFF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F1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4F19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C1B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7468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C2DD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2C7D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DA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3BF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D9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1FE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FD0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20A5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0996F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B1DE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863C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4ED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22D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3827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9831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5D38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70448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268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1B6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68C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E7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E71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504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8117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F25C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844C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525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EF6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D9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0D2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3B6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8EBE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9DB9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4BFD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2F61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E5AB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1C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5229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328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6362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6687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71AE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98D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5B6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E9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668D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446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D5BB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306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E03A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167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DE1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08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57E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87BE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2434" w:type="dxa"/>
            <w:shd w:val="clear" w:color="auto" w:fill="auto"/>
            <w:vAlign w:val="center"/>
          </w:tcPr>
          <w:p w14:paraId="158F6E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668E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1063" w:type="dxa"/>
            <w:shd w:val="clear" w:color="auto" w:fill="auto"/>
            <w:vAlign w:val="center"/>
          </w:tcPr>
          <w:p w14:paraId="402EF2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1063" w:type="dxa"/>
            <w:gridSpan w:val="2"/>
            <w:shd w:val="clear" w:color="auto" w:fill="auto"/>
            <w:vAlign w:val="center"/>
          </w:tcPr>
          <w:p w14:paraId="4B6D6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5893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79522A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CA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066A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95DF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D8275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8E05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446D5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366" w:type="dxa"/>
            <w:gridSpan w:val="2"/>
            <w:shd w:val="clear" w:color="auto" w:fill="auto"/>
            <w:vAlign w:val="center"/>
          </w:tcPr>
          <w:p w14:paraId="295C2E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427" w:type="dxa"/>
            <w:shd w:val="clear" w:color="auto" w:fill="auto"/>
            <w:vAlign w:val="center"/>
          </w:tcPr>
          <w:p w14:paraId="0DC035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E2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6BEC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8393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79943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071B1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73FB2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366" w:type="dxa"/>
            <w:gridSpan w:val="2"/>
            <w:shd w:val="clear" w:color="auto" w:fill="auto"/>
            <w:vAlign w:val="center"/>
          </w:tcPr>
          <w:p w14:paraId="08FDAC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427" w:type="dxa"/>
            <w:shd w:val="clear" w:color="auto" w:fill="auto"/>
            <w:vAlign w:val="center"/>
          </w:tcPr>
          <w:p w14:paraId="4994D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3B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05EB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83339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A121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B546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4F613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172.04</w:t>
            </w:r>
          </w:p>
        </w:tc>
        <w:tc>
          <w:tcPr>
            <w:tcW w:w="1366" w:type="dxa"/>
            <w:gridSpan w:val="2"/>
            <w:shd w:val="clear" w:color="auto" w:fill="auto"/>
            <w:vAlign w:val="center"/>
          </w:tcPr>
          <w:p w14:paraId="0CE8EF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172.04</w:t>
            </w:r>
          </w:p>
        </w:tc>
        <w:tc>
          <w:tcPr>
            <w:tcW w:w="1427" w:type="dxa"/>
            <w:shd w:val="clear" w:color="auto" w:fill="auto"/>
            <w:vAlign w:val="center"/>
          </w:tcPr>
          <w:p w14:paraId="5F062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F5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57A5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7A08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B7D3C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D74B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24FEE6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162.24</w:t>
            </w:r>
          </w:p>
        </w:tc>
        <w:tc>
          <w:tcPr>
            <w:tcW w:w="1366" w:type="dxa"/>
            <w:gridSpan w:val="2"/>
            <w:shd w:val="clear" w:color="auto" w:fill="auto"/>
            <w:vAlign w:val="center"/>
          </w:tcPr>
          <w:p w14:paraId="77992C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162.24</w:t>
            </w:r>
          </w:p>
        </w:tc>
        <w:tc>
          <w:tcPr>
            <w:tcW w:w="1427" w:type="dxa"/>
            <w:shd w:val="clear" w:color="auto" w:fill="auto"/>
            <w:vAlign w:val="center"/>
          </w:tcPr>
          <w:p w14:paraId="79ACCD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41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DB7F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D7844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AAF1D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D62DC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0F292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162.24</w:t>
            </w:r>
          </w:p>
        </w:tc>
        <w:tc>
          <w:tcPr>
            <w:tcW w:w="1366" w:type="dxa"/>
            <w:gridSpan w:val="2"/>
            <w:shd w:val="clear" w:color="auto" w:fill="auto"/>
            <w:vAlign w:val="center"/>
          </w:tcPr>
          <w:p w14:paraId="24CA2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162.24</w:t>
            </w:r>
          </w:p>
        </w:tc>
        <w:tc>
          <w:tcPr>
            <w:tcW w:w="1427" w:type="dxa"/>
            <w:shd w:val="clear" w:color="auto" w:fill="auto"/>
            <w:vAlign w:val="center"/>
          </w:tcPr>
          <w:p w14:paraId="0FF47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7B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05E6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2C66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B7474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52CE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60FC7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9.80</w:t>
            </w:r>
          </w:p>
        </w:tc>
        <w:tc>
          <w:tcPr>
            <w:tcW w:w="1366" w:type="dxa"/>
            <w:gridSpan w:val="2"/>
            <w:shd w:val="clear" w:color="auto" w:fill="auto"/>
            <w:vAlign w:val="center"/>
          </w:tcPr>
          <w:p w14:paraId="7DAF4A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9.80</w:t>
            </w:r>
          </w:p>
        </w:tc>
        <w:tc>
          <w:tcPr>
            <w:tcW w:w="1427" w:type="dxa"/>
            <w:shd w:val="clear" w:color="auto" w:fill="auto"/>
            <w:vAlign w:val="center"/>
          </w:tcPr>
          <w:p w14:paraId="661CAD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30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7F77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C806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E8479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0012B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6AA6A4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9.80</w:t>
            </w:r>
          </w:p>
        </w:tc>
        <w:tc>
          <w:tcPr>
            <w:tcW w:w="1366" w:type="dxa"/>
            <w:gridSpan w:val="2"/>
            <w:shd w:val="clear" w:color="auto" w:fill="auto"/>
            <w:vAlign w:val="center"/>
          </w:tcPr>
          <w:p w14:paraId="27954D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9.80</w:t>
            </w:r>
          </w:p>
        </w:tc>
        <w:tc>
          <w:tcPr>
            <w:tcW w:w="1427" w:type="dxa"/>
            <w:shd w:val="clear" w:color="auto" w:fill="auto"/>
            <w:vAlign w:val="center"/>
          </w:tcPr>
          <w:p w14:paraId="56D8EB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62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6AC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5AC3F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4A65A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20BB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04DDE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366" w:type="dxa"/>
            <w:gridSpan w:val="2"/>
            <w:shd w:val="clear" w:color="auto" w:fill="auto"/>
            <w:vAlign w:val="center"/>
          </w:tcPr>
          <w:p w14:paraId="4698D8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427" w:type="dxa"/>
            <w:shd w:val="clear" w:color="auto" w:fill="auto"/>
            <w:vAlign w:val="center"/>
          </w:tcPr>
          <w:p w14:paraId="148FD7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B8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DF0E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4FB48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0BCC7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B76E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44260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366" w:type="dxa"/>
            <w:gridSpan w:val="2"/>
            <w:shd w:val="clear" w:color="auto" w:fill="auto"/>
            <w:vAlign w:val="center"/>
          </w:tcPr>
          <w:p w14:paraId="61CCF3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427" w:type="dxa"/>
            <w:shd w:val="clear" w:color="auto" w:fill="auto"/>
            <w:vAlign w:val="center"/>
          </w:tcPr>
          <w:p w14:paraId="31F7D0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0E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9191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E7A4F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56B32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BE60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9FE71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366" w:type="dxa"/>
            <w:gridSpan w:val="2"/>
            <w:shd w:val="clear" w:color="auto" w:fill="auto"/>
            <w:vAlign w:val="center"/>
          </w:tcPr>
          <w:p w14:paraId="466F57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427" w:type="dxa"/>
            <w:shd w:val="clear" w:color="auto" w:fill="auto"/>
            <w:vAlign w:val="center"/>
          </w:tcPr>
          <w:p w14:paraId="759A07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9A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5222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5257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7E40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767EC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23B49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214.33</w:t>
            </w:r>
          </w:p>
        </w:tc>
        <w:tc>
          <w:tcPr>
            <w:tcW w:w="1366" w:type="dxa"/>
            <w:gridSpan w:val="2"/>
            <w:shd w:val="clear" w:color="auto" w:fill="auto"/>
            <w:vAlign w:val="center"/>
          </w:tcPr>
          <w:p w14:paraId="1E66A7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214.33</w:t>
            </w:r>
          </w:p>
        </w:tc>
        <w:tc>
          <w:tcPr>
            <w:tcW w:w="1427" w:type="dxa"/>
            <w:shd w:val="clear" w:color="auto" w:fill="auto"/>
            <w:vAlign w:val="center"/>
          </w:tcPr>
          <w:p w14:paraId="581336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14E9CD3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1D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9FD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4CF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D36A0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9D29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48.38</w:t>
            </w:r>
          </w:p>
        </w:tc>
        <w:tc>
          <w:tcPr>
            <w:tcW w:w="1366" w:type="dxa"/>
            <w:gridSpan w:val="2"/>
            <w:shd w:val="clear" w:color="auto" w:fill="auto"/>
            <w:vAlign w:val="center"/>
          </w:tcPr>
          <w:p w14:paraId="188A8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48.38</w:t>
            </w:r>
          </w:p>
        </w:tc>
        <w:tc>
          <w:tcPr>
            <w:tcW w:w="1427" w:type="dxa"/>
            <w:shd w:val="clear" w:color="auto" w:fill="auto"/>
            <w:vAlign w:val="center"/>
          </w:tcPr>
          <w:p w14:paraId="01E06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19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1C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227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BCC59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F9B6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33.10</w:t>
            </w:r>
          </w:p>
        </w:tc>
        <w:tc>
          <w:tcPr>
            <w:tcW w:w="1366" w:type="dxa"/>
            <w:gridSpan w:val="2"/>
            <w:shd w:val="clear" w:color="auto" w:fill="auto"/>
            <w:vAlign w:val="center"/>
          </w:tcPr>
          <w:p w14:paraId="0E8E5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33.10</w:t>
            </w:r>
          </w:p>
        </w:tc>
        <w:tc>
          <w:tcPr>
            <w:tcW w:w="1427" w:type="dxa"/>
            <w:shd w:val="clear" w:color="auto" w:fill="auto"/>
            <w:vAlign w:val="center"/>
          </w:tcPr>
          <w:p w14:paraId="5065A9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09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226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887A1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7117E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D9E9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47.15</w:t>
            </w:r>
          </w:p>
        </w:tc>
        <w:tc>
          <w:tcPr>
            <w:tcW w:w="1366" w:type="dxa"/>
            <w:gridSpan w:val="2"/>
            <w:shd w:val="clear" w:color="auto" w:fill="auto"/>
            <w:vAlign w:val="center"/>
          </w:tcPr>
          <w:p w14:paraId="41E43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47.15</w:t>
            </w:r>
          </w:p>
        </w:tc>
        <w:tc>
          <w:tcPr>
            <w:tcW w:w="1427" w:type="dxa"/>
            <w:shd w:val="clear" w:color="auto" w:fill="auto"/>
            <w:vAlign w:val="center"/>
          </w:tcPr>
          <w:p w14:paraId="2E197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0C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3AAA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4F3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A54D1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A99D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32.60</w:t>
            </w:r>
          </w:p>
        </w:tc>
        <w:tc>
          <w:tcPr>
            <w:tcW w:w="1366" w:type="dxa"/>
            <w:gridSpan w:val="2"/>
            <w:shd w:val="clear" w:color="auto" w:fill="auto"/>
            <w:vAlign w:val="center"/>
          </w:tcPr>
          <w:p w14:paraId="076A2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32.60</w:t>
            </w:r>
          </w:p>
        </w:tc>
        <w:tc>
          <w:tcPr>
            <w:tcW w:w="1427" w:type="dxa"/>
            <w:shd w:val="clear" w:color="auto" w:fill="auto"/>
            <w:vAlign w:val="center"/>
          </w:tcPr>
          <w:p w14:paraId="3DF36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E9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E30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2A86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F62C3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F735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23.06</w:t>
            </w:r>
          </w:p>
        </w:tc>
        <w:tc>
          <w:tcPr>
            <w:tcW w:w="1366" w:type="dxa"/>
            <w:gridSpan w:val="2"/>
            <w:shd w:val="clear" w:color="auto" w:fill="auto"/>
            <w:vAlign w:val="center"/>
          </w:tcPr>
          <w:p w14:paraId="1D214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23.06</w:t>
            </w:r>
          </w:p>
        </w:tc>
        <w:tc>
          <w:tcPr>
            <w:tcW w:w="1427" w:type="dxa"/>
            <w:shd w:val="clear" w:color="auto" w:fill="auto"/>
            <w:vAlign w:val="center"/>
          </w:tcPr>
          <w:p w14:paraId="4FDD3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26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F56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57FA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3E49B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115D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9.80</w:t>
            </w:r>
          </w:p>
        </w:tc>
        <w:tc>
          <w:tcPr>
            <w:tcW w:w="1366" w:type="dxa"/>
            <w:gridSpan w:val="2"/>
            <w:shd w:val="clear" w:color="auto" w:fill="auto"/>
            <w:vAlign w:val="center"/>
          </w:tcPr>
          <w:p w14:paraId="6AB24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9.80</w:t>
            </w:r>
          </w:p>
        </w:tc>
        <w:tc>
          <w:tcPr>
            <w:tcW w:w="1427" w:type="dxa"/>
            <w:shd w:val="clear" w:color="auto" w:fill="auto"/>
            <w:vAlign w:val="center"/>
          </w:tcPr>
          <w:p w14:paraId="4A093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E87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C67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2395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711B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CF8E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w:t>
            </w:r>
          </w:p>
        </w:tc>
        <w:tc>
          <w:tcPr>
            <w:tcW w:w="1366" w:type="dxa"/>
            <w:gridSpan w:val="2"/>
            <w:shd w:val="clear" w:color="auto" w:fill="auto"/>
            <w:vAlign w:val="center"/>
          </w:tcPr>
          <w:p w14:paraId="3DA29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w:t>
            </w:r>
          </w:p>
        </w:tc>
        <w:tc>
          <w:tcPr>
            <w:tcW w:w="1427" w:type="dxa"/>
            <w:shd w:val="clear" w:color="auto" w:fill="auto"/>
            <w:vAlign w:val="center"/>
          </w:tcPr>
          <w:p w14:paraId="751E7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30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35D6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A3C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E314C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2AB7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w:t>
            </w:r>
          </w:p>
        </w:tc>
        <w:tc>
          <w:tcPr>
            <w:tcW w:w="1366" w:type="dxa"/>
            <w:gridSpan w:val="2"/>
            <w:shd w:val="clear" w:color="auto" w:fill="auto"/>
            <w:vAlign w:val="center"/>
          </w:tcPr>
          <w:p w14:paraId="711B7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w:t>
            </w:r>
          </w:p>
        </w:tc>
        <w:tc>
          <w:tcPr>
            <w:tcW w:w="1427" w:type="dxa"/>
            <w:shd w:val="clear" w:color="auto" w:fill="auto"/>
            <w:vAlign w:val="center"/>
          </w:tcPr>
          <w:p w14:paraId="5B615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65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AD0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A883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47A22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AA72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214.33</w:t>
            </w:r>
          </w:p>
        </w:tc>
        <w:tc>
          <w:tcPr>
            <w:tcW w:w="1366" w:type="dxa"/>
            <w:gridSpan w:val="2"/>
            <w:shd w:val="clear" w:color="auto" w:fill="auto"/>
            <w:vAlign w:val="center"/>
          </w:tcPr>
          <w:p w14:paraId="13229D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214.33</w:t>
            </w:r>
          </w:p>
        </w:tc>
        <w:tc>
          <w:tcPr>
            <w:tcW w:w="1427" w:type="dxa"/>
            <w:shd w:val="clear" w:color="auto" w:fill="auto"/>
            <w:vAlign w:val="center"/>
          </w:tcPr>
          <w:p w14:paraId="1919C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44A63A3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托克逊县阿乐惠镇卫生院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托克逊县阿乐惠镇卫生院2025年没有使用一般公共预算安排项目支出，一般公共预算项目支出情况表为空表。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2E89532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托克逊县阿乐惠镇卫生院2025年没有使用政府性基金预算拨款安排的支出，政府性基金预算支出情况表为空表。</w:t>
      </w:r>
    </w:p>
    <w:p w14:paraId="4A12A5E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托克逊县阿乐惠镇卫生院2025年没有使用国有资本经营预算拨款安排的支出，国有资本经营预算支出情况表为空表。</w:t>
      </w:r>
    </w:p>
    <w:p w14:paraId="71E2600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40D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6F3C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F5BEC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0DB81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DA84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6FCAF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F0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9B2C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A9FC0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219F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7573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B6CD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F34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29AF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E3F8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CCB1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3B962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FF3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BC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2D814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F309B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063E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D60E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8395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266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D2151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93A6C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85D7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8A5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730B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34E467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托克逊县阿乐惠镇卫生院2025年没有使用财政拨款“三公”经费安排的支出，财政拨款“三公”经费支出情况表为空表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7C75CB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托克逊县阿乐惠镇卫生院2025年没有上年结转结余预算安排的支出，上年结转结余情况明细表为空表。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按照全口径预算的原则，托克逊县阿乐惠镇卫生院2025年所有收入和支出均纳入单位预算管理。收支总预算296.33万元。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托克逊县阿乐惠镇卫生院单位收入预算296.33万元，其中：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一般公共预算214.33万元，占72.33%，比上年预算增加9.86万元，增长4.82%，主要原因是2025年新增2名在职人员，在职人员工资、社保、公积金等增加,导致预算增加。</w:t>
      </w:r>
    </w:p>
    <w:p w14:paraId="63E299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%，比上年预算减少3.20万元，下降100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%，主要原因是本年度重大传染病防控经费统一由主管</w:t>
      </w:r>
      <w:r>
        <w:rPr>
          <w:rFonts w:hint="eastAsia" w:ascii="仿宋" w:hAnsi="微软雅黑" w:eastAsia="仿宋"/>
          <w:sz w:val="28"/>
          <w:szCs w:val="28"/>
          <w:lang w:val="en-US" w:eastAsia="zh-CN"/>
        </w:rPr>
        <w:t>单位</w:t>
      </w:r>
      <w:r>
        <w:rPr>
          <w:rFonts w:hint="eastAsia" w:ascii="仿宋" w:hAnsi="微软雅黑" w:eastAsia="仿宋"/>
          <w:sz w:val="28"/>
          <w:szCs w:val="28"/>
          <w:lang w:eastAsia="zh-CN"/>
        </w:rPr>
        <w:t>做预算，未纳入预算。</w:t>
      </w:r>
    </w:p>
    <w:p w14:paraId="67EE6F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93E88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8335C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5B512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34B37C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单位资金82.00万元，占27.67%，比上年预算减少53.59万元，下降39.52%，主要原因是医疗诊断返还收入减少。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firstLine="562" w:firstLineChars="200"/>
        <w:rPr>
          <w:rFonts w:hint="default" w:ascii="仿宋" w:hAnsi="华文楷体" w:eastAsia="仿宋"/>
          <w:b/>
          <w:bCs/>
          <w:sz w:val="28"/>
          <w:szCs w:val="28"/>
        </w:rPr>
      </w:pPr>
      <w:r>
        <w:rPr>
          <w:rFonts w:hint="eastAsia" w:ascii="仿宋" w:hAnsi="华文楷体" w:eastAsia="仿宋" w:cs="Times New Roman"/>
          <w:b/>
          <w:bCs/>
          <w:kern w:val="2"/>
          <w:sz w:val="28"/>
          <w:szCs w:val="28"/>
          <w:lang w:val="en-US" w:eastAsia="zh-CN" w:bidi="ar-SA"/>
        </w:rPr>
        <w:t>三、</w:t>
      </w: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托克逊县阿乐惠镇卫生院</w:t>
      </w:r>
      <w:r>
        <w:rPr>
          <w:rFonts w:hint="eastAsia" w:ascii="仿宋" w:hAnsi="华文楷体" w:eastAsia="仿宋"/>
          <w:b/>
          <w:bCs/>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托克逊县阿乐惠镇卫生院2025年支出预算296.33万元，其中：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基本支出214.33万元，占72.33%，比上年预算增加26.86万元，增长14.33%，主要原因是2025年新增2名在职人员，在职人员工资、社保、公积金等增加,导致预算增加。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项目支出82.00万元，占27.67%，比上年预算减少73.79万元，下降47.37%，主要原因是本年度中央及自治区基本公共卫生服务补助资金，自治区及县级全民健康体检补助资金减少。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2025年财政拨款收支总预算214.33万元。</w:t>
      </w:r>
    </w:p>
    <w:p w14:paraId="5C0725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E4B5E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收入预算包括：一般公共预算拨款214.33万元。</w:t>
      </w:r>
    </w:p>
    <w:p w14:paraId="5D9C80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23.06万元，主要用于我单位人员社保缴费支出；卫生健康支出172.04万元，主要用于保障我单位正常运行的人员经费及事业单位医疗保险缴费支出；住房保障支出19.23万元，主要用于我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2025年一般公共预算当年拨款情况说明</w:t>
      </w:r>
    </w:p>
    <w:p w14:paraId="20A5F83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2" w:firstLineChars="200"/>
        <w:textAlignment w:val="auto"/>
        <w:outlineLvl w:val="2"/>
        <w:rPr>
          <w:rFonts w:hint="eastAsia" w:ascii="仿宋" w:hAnsi="微软雅黑" w:eastAsia="仿宋"/>
          <w:b/>
          <w:sz w:val="28"/>
          <w:szCs w:val="28"/>
        </w:rPr>
      </w:pPr>
      <w:r>
        <w:rPr>
          <w:rFonts w:hint="eastAsia" w:ascii="仿宋" w:hAnsi="微软雅黑" w:eastAsia="仿宋"/>
          <w:b/>
          <w:sz w:val="28"/>
          <w:szCs w:val="28"/>
        </w:rPr>
        <w:t>一般公共预算当年拨款规模变化情况</w:t>
      </w:r>
    </w:p>
    <w:p w14:paraId="2F25E5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2"/>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托克逊县阿乐惠镇卫生院2025年一般公共预算拨款合计214.33万元，其中：</w:t>
      </w:r>
    </w:p>
    <w:p w14:paraId="5BCBD1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2"/>
        <w:rPr>
          <w:rFonts w:hint="eastAsia" w:ascii="仿宋" w:hAnsi="微软雅黑" w:eastAsia="仿宋"/>
          <w:sz w:val="28"/>
          <w:szCs w:val="28"/>
          <w:lang w:eastAsia="zh-CN"/>
        </w:rPr>
      </w:pPr>
      <w:r>
        <w:rPr>
          <w:rFonts w:hint="eastAsia" w:ascii="仿宋" w:hAnsi="微软雅黑" w:eastAsia="仿宋"/>
          <w:sz w:val="28"/>
          <w:szCs w:val="28"/>
          <w:lang w:eastAsia="zh-CN"/>
        </w:rPr>
        <w:t>基本支出214.33万元，比上年预算增加26.86万元，增长14.33%。主要原因是：2025年新增2名在职人员，在职人员工资、社保、公积金等增加,导致预算增加。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项目支出0.00万元，比上年预算减少20.20万元,下降100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%。主要原因是：本年度中央及自治区基本公共卫生补助资金，自治区及县级全民健康体检补助，中央重大公共卫生补助由主管</w:t>
      </w:r>
      <w:r>
        <w:rPr>
          <w:rFonts w:hint="eastAsia" w:ascii="仿宋" w:hAnsi="微软雅黑" w:eastAsia="仿宋"/>
          <w:sz w:val="28"/>
          <w:szCs w:val="28"/>
          <w:lang w:val="en-US" w:eastAsia="zh-CN"/>
        </w:rPr>
        <w:t>单位</w:t>
      </w:r>
      <w:r>
        <w:rPr>
          <w:rFonts w:hint="eastAsia" w:ascii="仿宋" w:hAnsi="微软雅黑" w:eastAsia="仿宋"/>
          <w:sz w:val="28"/>
          <w:szCs w:val="28"/>
          <w:lang w:eastAsia="zh-CN"/>
        </w:rPr>
        <w:t>统一做预算，导致预算减少。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1、社会保障和就业支出(类)23.06万元，占10.76%。</w:t>
      </w:r>
    </w:p>
    <w:p w14:paraId="5878B6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2、卫生健康支出(类)172.04万元，占80.27%。</w:t>
      </w:r>
    </w:p>
    <w:p w14:paraId="4BAC62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3、住房保障支出(类)19.23万元，占8.97%。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2025年预算数为23.06万元，比上年预算增加2.67万元，增长13.09%，主要原因是：2025年新增2名在职人员，导致机关事业单位基本养老保险缴费支出预算增加。</w:t>
      </w:r>
    </w:p>
    <w:p w14:paraId="2C534D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基层医疗卫生机构（款）乡镇卫生院（项）2025年预算数为162.24万元，比上年预算增加20.35万元，增长14.34%，主要原因是：2025年新增2名在职人员，在职人员工资、办公费增加，导致预算增加。</w:t>
      </w:r>
    </w:p>
    <w:p w14:paraId="033484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3.卫生健康支出（类）行政事业单位医疗（款）事业单位医疗（项）2025年预算数为9.80万元，比上年预算增加1.13万元，增长13.03%，主要原因是：2025年新增2名在职人员，导致事业单位医疗预算增加。</w:t>
      </w:r>
    </w:p>
    <w:p w14:paraId="27C39E7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4.住房保障支出（类）住房改革支出（款）住房公积金（项）2025年预算数为19.23万元，比上年预算增加2.71万元，增长16.4</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%，主要原因是：2025年新增2名在职人员，导致住房公积金预算增加。</w:t>
      </w:r>
    </w:p>
    <w:p w14:paraId="7EF69D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5.卫生健康支出（类）基层医疗卫生机构（款）其他基层医疗卫生机构支出（项）2025年预算数为0.00万元，比上年预算减少2.00万元，下降100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%，主要原因是：自治区公共卫生服务（地方公共卫生）补助资金由主管</w:t>
      </w:r>
      <w:r>
        <w:rPr>
          <w:rFonts w:hint="eastAsia" w:ascii="仿宋" w:hAnsi="微软雅黑" w:eastAsia="仿宋"/>
          <w:sz w:val="28"/>
          <w:szCs w:val="28"/>
          <w:lang w:val="en-US" w:eastAsia="zh-CN"/>
        </w:rPr>
        <w:t>单位</w:t>
      </w:r>
      <w:r>
        <w:rPr>
          <w:rFonts w:hint="eastAsia" w:ascii="仿宋" w:hAnsi="微软雅黑" w:eastAsia="仿宋"/>
          <w:sz w:val="28"/>
          <w:szCs w:val="28"/>
        </w:rPr>
        <w:t>统一做预算，导致预算减少。</w:t>
      </w:r>
    </w:p>
    <w:p w14:paraId="273F68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6.卫生健康支出（类）公共卫生（款）基本公共卫生服务（项）2025年预算数为0.00万元，比上年预算减少8.00万元，下降100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%，主要原因是：基本公共卫生服务县级补助资金，自治区基本公共卫生服务补助资金由主管</w:t>
      </w:r>
      <w:r>
        <w:rPr>
          <w:rFonts w:hint="eastAsia" w:ascii="仿宋" w:hAnsi="微软雅黑" w:eastAsia="仿宋"/>
          <w:sz w:val="28"/>
          <w:szCs w:val="28"/>
          <w:lang w:val="en-US" w:eastAsia="zh-CN"/>
        </w:rPr>
        <w:t>单位</w:t>
      </w:r>
      <w:r>
        <w:rPr>
          <w:rFonts w:hint="eastAsia" w:ascii="仿宋" w:hAnsi="微软雅黑" w:eastAsia="仿宋"/>
          <w:sz w:val="28"/>
          <w:szCs w:val="28"/>
        </w:rPr>
        <w:t>统一做预算，导致预算减少。</w:t>
      </w:r>
    </w:p>
    <w:p w14:paraId="78CDEA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7.卫生健康支出（类）公共卫生（款）重大公共卫生服务（项）2025年预算数为0.00万元，比上年预算减少0.20万元，下降100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%，主要原因是：中央重大传染病防控经费由主管</w:t>
      </w:r>
      <w:r>
        <w:rPr>
          <w:rFonts w:hint="eastAsia" w:ascii="仿宋" w:hAnsi="微软雅黑" w:eastAsia="仿宋"/>
          <w:sz w:val="28"/>
          <w:szCs w:val="28"/>
          <w:lang w:val="en-US" w:eastAsia="zh-CN"/>
        </w:rPr>
        <w:t>单位</w:t>
      </w:r>
      <w:r>
        <w:rPr>
          <w:rFonts w:hint="eastAsia" w:ascii="仿宋" w:hAnsi="微软雅黑" w:eastAsia="仿宋"/>
          <w:sz w:val="28"/>
          <w:szCs w:val="28"/>
        </w:rPr>
        <w:t>统一做预算，导致预算减少。</w:t>
      </w:r>
    </w:p>
    <w:p w14:paraId="667293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8.卫生健康支出（类）公共卫生（款）其他公共卫生支出（项）2025年预算数为0.00万元，比上年预算减少10.00万元，下降100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%，主要原因是：全民健康体检县级补助资金（县及配套）由主管</w:t>
      </w:r>
      <w:r>
        <w:rPr>
          <w:rFonts w:hint="eastAsia" w:ascii="仿宋" w:hAnsi="微软雅黑" w:eastAsia="仿宋"/>
          <w:sz w:val="28"/>
          <w:szCs w:val="28"/>
          <w:lang w:val="en-US" w:eastAsia="zh-CN"/>
        </w:rPr>
        <w:t>单位</w:t>
      </w:r>
      <w:r>
        <w:rPr>
          <w:rFonts w:hint="eastAsia" w:ascii="仿宋" w:hAnsi="微软雅黑" w:eastAsia="仿宋"/>
          <w:sz w:val="28"/>
          <w:szCs w:val="28"/>
        </w:rPr>
        <w:t>统一做预算，导致预算减少。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2025年一般公共预算基本支出情况说明</w:t>
      </w:r>
    </w:p>
    <w:p w14:paraId="1A8118B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托克逊县阿乐惠镇卫生院2025年一般公共预算基本支出214.33万元，其中：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人员经费214.33万元，主要包括：基本工资、津贴补贴、奖金、绩效工资、机关事业单位基本养老保险缴费、职工基本医疗保险缴费、其他社会保障缴费、住房公积金。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w:t>
      </w:r>
      <w:r>
        <w:rPr>
          <w:rFonts w:hint="eastAsia" w:ascii="仿宋" w:hAnsi="微软雅黑" w:eastAsia="仿宋"/>
          <w:sz w:val="28"/>
          <w:szCs w:val="28"/>
          <w:lang w:val="en-US" w:eastAsia="zh-CN"/>
        </w:rPr>
        <w:t>安排</w:t>
      </w:r>
      <w:r>
        <w:rPr>
          <w:rFonts w:hint="eastAsia" w:ascii="仿宋" w:hAnsi="微软雅黑" w:eastAsia="仿宋"/>
          <w:sz w:val="28"/>
          <w:szCs w:val="28"/>
          <w:lang w:eastAsia="zh-CN"/>
        </w:rPr>
        <w:t>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w:t>
      </w:r>
      <w:r>
        <w:rPr>
          <w:rFonts w:hint="eastAsia" w:ascii="仿宋" w:hAnsi="微软雅黑" w:eastAsia="仿宋"/>
          <w:sz w:val="28"/>
          <w:szCs w:val="28"/>
          <w:lang w:val="en-US" w:eastAsia="zh-CN"/>
        </w:rPr>
        <w:t>安排</w:t>
      </w:r>
      <w:r>
        <w:rPr>
          <w:rFonts w:hint="eastAsia" w:ascii="仿宋" w:hAnsi="微软雅黑" w:eastAsia="仿宋"/>
          <w:sz w:val="28"/>
          <w:szCs w:val="28"/>
          <w:lang w:eastAsia="zh-CN"/>
        </w:rPr>
        <w:t>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w:t>
      </w:r>
      <w:r>
        <w:rPr>
          <w:rFonts w:hint="eastAsia" w:ascii="仿宋" w:hAnsi="微软雅黑" w:eastAsia="仿宋"/>
          <w:sz w:val="28"/>
          <w:szCs w:val="28"/>
          <w:lang w:val="en-US" w:eastAsia="zh-CN"/>
        </w:rPr>
        <w:t>安排</w:t>
      </w:r>
      <w:r>
        <w:rPr>
          <w:rFonts w:hint="eastAsia" w:ascii="仿宋" w:hAnsi="微软雅黑" w:eastAsia="仿宋"/>
          <w:sz w:val="28"/>
          <w:szCs w:val="28"/>
          <w:lang w:eastAsia="zh-CN"/>
        </w:rPr>
        <w:t>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托克逊县阿乐惠镇卫生院2025年的事业单位运行经费财政拨款预算0.00万元，比上年预算减少2.48万元，下降100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%。主要原因是本年未安排事业单位运行经费财政拨款预算。</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2025年，托克逊县阿乐惠镇卫生院政府采购预算0.4</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.40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2025年托克逊县阿乐惠镇卫生院面向中小企业预留政府采购项目预算金额0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截至2024年底，托克逊县阿乐惠镇卫生院占用使用国有资产总体情况为：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1.房屋595平方米，价值145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万元；其他车辆2辆，价值29</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DA02A6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4.其他资产价值98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2025年，本单位预算绩效管理整体预算绩效目标1个，涉及预算金额296.3</w:t>
      </w:r>
      <w:r>
        <w:rPr>
          <w:rFonts w:hint="eastAsia" w:ascii="仿宋" w:hAnsi="微软雅黑" w:eastAsia="仿宋"/>
          <w:sz w:val="28"/>
          <w:szCs w:val="28"/>
          <w:lang w:val="en-US" w:eastAsia="zh-CN"/>
        </w:rPr>
        <w:t>3</w:t>
      </w:r>
      <w:r>
        <w:rPr>
          <w:rFonts w:hint="eastAsia" w:ascii="仿宋" w:hAnsi="微软雅黑" w:eastAsia="仿宋"/>
          <w:sz w:val="28"/>
          <w:szCs w:val="28"/>
        </w:rPr>
        <w:t>万元；当年预算安排项目共1个，其中:财政拨款项目涉及预算金额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万元；非财政拨款项目涉及预算金额82</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61"/>
        <w:gridCol w:w="1863"/>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83"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7057"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83"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134"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孜娜提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18109959925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83" w:type="dxa"/>
            <w:gridSpan w:val="2"/>
            <w:tcBorders>
              <w:top w:val="single" w:color="000000" w:sz="4" w:space="0"/>
              <w:left w:val="single" w:color="000000" w:sz="4" w:space="0"/>
              <w:bottom w:val="single" w:color="000000" w:sz="4" w:space="0"/>
              <w:right w:val="single" w:color="000000" w:sz="4" w:space="0"/>
            </w:tcBorders>
            <w:noWrap w:val="0"/>
            <w:vAlign w:val="top"/>
          </w:tcPr>
          <w:p w14:paraId="0E93779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90C89C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3F6F69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BC773B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5C8C6A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7057" w:type="dxa"/>
            <w:gridSpan w:val="4"/>
            <w:tcBorders>
              <w:top w:val="single" w:color="000000" w:sz="4" w:space="0"/>
              <w:left w:val="single" w:color="000000" w:sz="4" w:space="0"/>
              <w:bottom w:val="single" w:color="000000" w:sz="4" w:space="0"/>
              <w:right w:val="single" w:color="000000" w:sz="4" w:space="0"/>
            </w:tcBorders>
            <w:noWrap w:val="0"/>
            <w:vAlign w:val="center"/>
          </w:tcPr>
          <w:p w14:paraId="364083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目标1：继续保障我院开展的工作国家基本公共卫生服务、规范预防接种服务，执行国家免疫规划，及时发现、登记并报告辖区内发现的传染病病例和疑似病例。</w:t>
            </w:r>
          </w:p>
          <w:p w14:paraId="719D9B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575F74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7FB3A4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目标4：继续保障疾病预防、保健、残疾及功能障碍康复、全民健康教育，全民健康体检、突发公共卫生事件应急处置，精神障碍患者管理，结核病患者管理家庭签约服务等各项工作的开展。</w:t>
            </w:r>
          </w:p>
          <w:p w14:paraId="204A35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目标5：健康危害因素监测与干预、健康教育与健康促进；地方病的监测防治，慢性病管理和慢性非传染性疾病的防治与管理。</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目标6：计划重点建设中医馆，推拿、火罐、敷贴、热敷等中医适宜技术。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8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134"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228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63"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8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214.3</w:t>
            </w:r>
            <w:r>
              <w:rPr>
                <w:rFonts w:hint="eastAsia" w:ascii="宋体" w:hAnsi="宋体" w:cs="宋体"/>
                <w:i w:val="0"/>
                <w:iCs w:val="0"/>
                <w:color w:val="000000"/>
                <w:sz w:val="18"/>
                <w:szCs w:val="18"/>
                <w:highlight w:val="none"/>
                <w:u w:val="none"/>
                <w:lang w:val="en-US" w:eastAsia="zh-CN"/>
              </w:rPr>
              <w:t>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8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82</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&gt;=3212人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老年人健康管理人数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基本药物供应品种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&gt;=160种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06E4D76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2ED3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8526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6DA3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358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1C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EB76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7C885E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托克逊县阿乐惠镇卫生院</w:t>
            </w:r>
          </w:p>
        </w:tc>
      </w:tr>
      <w:tr w14:paraId="56DF6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B2F7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6D64F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5C9641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0336DF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孜娜提</w:t>
            </w:r>
          </w:p>
        </w:tc>
      </w:tr>
      <w:tr w14:paraId="5AA49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D003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B00A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ECFC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82</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6CBCC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666F2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738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2F8B9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82.00</w:t>
            </w:r>
          </w:p>
        </w:tc>
      </w:tr>
      <w:tr w14:paraId="3DF91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83BE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4EB2267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目标1：通过单位实有资金保障15名临聘人员7个月工资，提高员工工作积极性。                          目标2：根据实际情况及时采购药品、医疗耗材、检测试剂3大类专用材料，保障医护人员服务质量，满足患者需求。</w:t>
            </w:r>
          </w:p>
          <w:p w14:paraId="04C9F89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目标3：全年门诊接待不少于8235人次，实行基本药物制度的药品不少于120种，确保我镇居民提供优质的医疗服务，减轻患者病痛。</w:t>
            </w:r>
          </w:p>
        </w:tc>
      </w:tr>
      <w:tr w14:paraId="5B8D9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774D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A03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F907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91B8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CD27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D1F2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FB3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8A3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9500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C0B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47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2A3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BD3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C9A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16CC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BB9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4C2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CDF8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2D98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370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EC0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042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BEA2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363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C93C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EA1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5888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F0E2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3ED7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D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3F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28C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AF30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A724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≥120种</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4FC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0658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725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D9DF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40A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27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43DD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BA96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A862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53FE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≥8235人次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A238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90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7358人次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3AA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706A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97A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EF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43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5E9F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559B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7E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BAF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965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DB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1289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B2F9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54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51C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34D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555F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85A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B4DC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EC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2F9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8F19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4264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B5B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6A954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52A5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EADC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40D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EB7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F118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F01D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C70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0A41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0D1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restart"/>
            <w:tcBorders>
              <w:top w:val="single" w:color="000000" w:sz="4" w:space="0"/>
              <w:left w:val="single" w:color="000000" w:sz="4" w:space="0"/>
              <w:bottom w:val="single" w:color="auto" w:sz="4" w:space="0"/>
              <w:right w:val="single" w:color="000000" w:sz="4" w:space="0"/>
            </w:tcBorders>
            <w:noWrap w:val="0"/>
            <w:vAlign w:val="center"/>
          </w:tcPr>
          <w:p w14:paraId="57269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485F1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21625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0EEB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B7B7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63D0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7FEE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CFCC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F6E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36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auto" w:sz="4" w:space="0"/>
              <w:left w:val="single" w:color="auto" w:sz="4" w:space="0"/>
              <w:bottom w:val="single" w:color="000000" w:sz="4" w:space="0"/>
              <w:right w:val="single" w:color="000000" w:sz="4" w:space="0"/>
            </w:tcBorders>
            <w:noWrap w:val="0"/>
            <w:vAlign w:val="center"/>
          </w:tcPr>
          <w:p w14:paraId="779CAB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2E0CD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3BE9B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E7BC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≤33万元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34D2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06EC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3C73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0D4AA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D594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06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12BDE1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A0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4C571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7ADF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F7BC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A32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5254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7C4F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FD7C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006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000000" w:sz="4" w:space="0"/>
              <w:right w:val="single" w:color="000000" w:sz="4" w:space="0"/>
            </w:tcBorders>
            <w:noWrap w:val="0"/>
            <w:vAlign w:val="center"/>
          </w:tcPr>
          <w:p w14:paraId="61EE3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4A1D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31FE9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A8FA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0C20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5B8E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43CC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F305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F757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9242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68DBA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EC8B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1132A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63E2F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7655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F1A6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892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BD02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93ED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托克逊县阿乐惠镇卫生院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EC82D8D2"/>
    <w:multiLevelType w:val="singleLevel"/>
    <w:tmpl w:val="EC82D8D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B572AD"/>
    <w:rsid w:val="04E90B5B"/>
    <w:rsid w:val="04FC6AE0"/>
    <w:rsid w:val="053B593E"/>
    <w:rsid w:val="05627EBD"/>
    <w:rsid w:val="05FB6D97"/>
    <w:rsid w:val="0636246C"/>
    <w:rsid w:val="065B5A88"/>
    <w:rsid w:val="070D4E50"/>
    <w:rsid w:val="07FC2953"/>
    <w:rsid w:val="09BC3AB2"/>
    <w:rsid w:val="0AAE0F84"/>
    <w:rsid w:val="0ABB08A3"/>
    <w:rsid w:val="0B9C7F3C"/>
    <w:rsid w:val="0BA650B0"/>
    <w:rsid w:val="0BF24799"/>
    <w:rsid w:val="0CCB5D63"/>
    <w:rsid w:val="0D2546FA"/>
    <w:rsid w:val="0D5A65D7"/>
    <w:rsid w:val="0D821B4C"/>
    <w:rsid w:val="0DBA12E6"/>
    <w:rsid w:val="0E0B1044"/>
    <w:rsid w:val="0E515952"/>
    <w:rsid w:val="10161F5A"/>
    <w:rsid w:val="102A61F8"/>
    <w:rsid w:val="10C50619"/>
    <w:rsid w:val="12A63A7D"/>
    <w:rsid w:val="1302137F"/>
    <w:rsid w:val="1332191F"/>
    <w:rsid w:val="133A11B0"/>
    <w:rsid w:val="13F72496"/>
    <w:rsid w:val="149D42C3"/>
    <w:rsid w:val="14D856C8"/>
    <w:rsid w:val="15270B0A"/>
    <w:rsid w:val="15747B52"/>
    <w:rsid w:val="162310BB"/>
    <w:rsid w:val="177D598D"/>
    <w:rsid w:val="18B52DD6"/>
    <w:rsid w:val="18CD0120"/>
    <w:rsid w:val="19C332D1"/>
    <w:rsid w:val="1A613F9E"/>
    <w:rsid w:val="1A7B50D8"/>
    <w:rsid w:val="1AC71034"/>
    <w:rsid w:val="1B0B3C2A"/>
    <w:rsid w:val="1C662D65"/>
    <w:rsid w:val="1DDA4CBB"/>
    <w:rsid w:val="1E326C77"/>
    <w:rsid w:val="1EEB2054"/>
    <w:rsid w:val="1F5A6CC9"/>
    <w:rsid w:val="2069773A"/>
    <w:rsid w:val="23256DAA"/>
    <w:rsid w:val="235F22BC"/>
    <w:rsid w:val="236E24FF"/>
    <w:rsid w:val="245C4A4D"/>
    <w:rsid w:val="24B42FC5"/>
    <w:rsid w:val="259B2A03"/>
    <w:rsid w:val="25CF341E"/>
    <w:rsid w:val="26413EFB"/>
    <w:rsid w:val="26661BB3"/>
    <w:rsid w:val="26CA05C0"/>
    <w:rsid w:val="27383ED1"/>
    <w:rsid w:val="27BF3329"/>
    <w:rsid w:val="29143B49"/>
    <w:rsid w:val="299D58EC"/>
    <w:rsid w:val="2A44220C"/>
    <w:rsid w:val="2AC3145D"/>
    <w:rsid w:val="2B6C7C6C"/>
    <w:rsid w:val="2CF33142"/>
    <w:rsid w:val="2D751E5A"/>
    <w:rsid w:val="2EE93382"/>
    <w:rsid w:val="2F095E5D"/>
    <w:rsid w:val="2F1102C8"/>
    <w:rsid w:val="2FF951FB"/>
    <w:rsid w:val="3084050F"/>
    <w:rsid w:val="31BB2DB3"/>
    <w:rsid w:val="31D60DBC"/>
    <w:rsid w:val="3255145A"/>
    <w:rsid w:val="32732A73"/>
    <w:rsid w:val="3284589B"/>
    <w:rsid w:val="3390372F"/>
    <w:rsid w:val="34B06A8B"/>
    <w:rsid w:val="34DD74E5"/>
    <w:rsid w:val="34F053F7"/>
    <w:rsid w:val="352267FD"/>
    <w:rsid w:val="35514823"/>
    <w:rsid w:val="35903303"/>
    <w:rsid w:val="36167CD1"/>
    <w:rsid w:val="363732E3"/>
    <w:rsid w:val="36625EF3"/>
    <w:rsid w:val="37A95DA4"/>
    <w:rsid w:val="38F117B0"/>
    <w:rsid w:val="39F257E0"/>
    <w:rsid w:val="3A0B0650"/>
    <w:rsid w:val="3A1A4D37"/>
    <w:rsid w:val="3A4A0D29"/>
    <w:rsid w:val="3A9839D5"/>
    <w:rsid w:val="3B494EC9"/>
    <w:rsid w:val="3B497682"/>
    <w:rsid w:val="3B752F91"/>
    <w:rsid w:val="3C4B6E34"/>
    <w:rsid w:val="3D276226"/>
    <w:rsid w:val="3D2F28A7"/>
    <w:rsid w:val="3D973713"/>
    <w:rsid w:val="3DB22CC1"/>
    <w:rsid w:val="41412BA9"/>
    <w:rsid w:val="41CE3C23"/>
    <w:rsid w:val="41F63994"/>
    <w:rsid w:val="430F1C3F"/>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7B1317D"/>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8BE0952"/>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A84210"/>
    <w:rsid w:val="77CB2BF1"/>
    <w:rsid w:val="783332AA"/>
    <w:rsid w:val="78BE5F4E"/>
    <w:rsid w:val="793E0DE2"/>
    <w:rsid w:val="79A74F98"/>
    <w:rsid w:val="7C2700CB"/>
    <w:rsid w:val="7C5A4544"/>
    <w:rsid w:val="7D6B273F"/>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3202</Words>
  <Characters>4079</Characters>
  <Lines>0</Lines>
  <Paragraphs>0</Paragraphs>
  <TotalTime>0</TotalTime>
  <ScaleCrop>false</ScaleCrop>
  <LinksUpToDate>false</LinksUpToDate>
  <CharactersWithSpaces>4251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2025-11-18T11:16:28Z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