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为进一步做好生态环境行政处罚案件信息公开工作</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现将202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吐鲁番市生态环境局托克逊县分局</w:t>
      </w:r>
      <w:r>
        <w:rPr>
          <w:rFonts w:hint="eastAsia" w:ascii="仿宋_GB2312" w:hAnsi="仿宋_GB2312" w:eastAsia="仿宋_GB2312" w:cs="仿宋_GB2312"/>
          <w:i w:val="0"/>
          <w:iCs w:val="0"/>
          <w:caps w:val="0"/>
          <w:color w:val="000000"/>
          <w:spacing w:val="0"/>
          <w:sz w:val="32"/>
          <w:szCs w:val="32"/>
          <w:shd w:val="clear" w:fill="FFFFFF"/>
        </w:rPr>
        <w:t>行政处罚案件办理信息在网上公开。</w:t>
      </w:r>
    </w:p>
    <w:p>
      <w:pPr>
        <w:spacing w:line="560" w:lineRule="exact"/>
        <w:jc w:val="both"/>
        <w:rPr>
          <w:rFonts w:hint="eastAsia" w:ascii="黑体" w:hAnsi="黑体" w:eastAsia="黑体" w:cs="黑体"/>
          <w:kern w:val="0"/>
          <w:sz w:val="24"/>
          <w:lang w:val="en-US" w:eastAsia="zh-CN" w:bidi="ar"/>
        </w:rPr>
      </w:pPr>
    </w:p>
    <w:tbl>
      <w:tblPr>
        <w:tblStyle w:val="4"/>
        <w:tblW w:w="15277"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45"/>
        <w:gridCol w:w="1305"/>
        <w:gridCol w:w="1245"/>
        <w:gridCol w:w="7185"/>
        <w:gridCol w:w="1200"/>
        <w:gridCol w:w="780"/>
        <w:gridCol w:w="121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2"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bidi="ar"/>
              </w:rPr>
              <w:t>序号</w:t>
            </w:r>
          </w:p>
        </w:tc>
        <w:tc>
          <w:tcPr>
            <w:tcW w:w="945"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处罚人</w:t>
            </w:r>
          </w:p>
        </w:tc>
        <w:tc>
          <w:tcPr>
            <w:tcW w:w="1305"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被处罚人</w:t>
            </w:r>
          </w:p>
        </w:tc>
        <w:tc>
          <w:tcPr>
            <w:tcW w:w="1245"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违法类型</w:t>
            </w:r>
          </w:p>
        </w:tc>
        <w:tc>
          <w:tcPr>
            <w:tcW w:w="7185"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违反法律具体条款</w:t>
            </w:r>
          </w:p>
        </w:tc>
        <w:tc>
          <w:tcPr>
            <w:tcW w:w="1200" w:type="dxa"/>
            <w:tcBorders>
              <w:top w:val="single" w:color="auto" w:sz="4" w:space="0"/>
            </w:tcBorders>
            <w:noWrap w:val="0"/>
            <w:vAlign w:val="center"/>
          </w:tcPr>
          <w:p>
            <w:pPr>
              <w:spacing w:line="560" w:lineRule="exact"/>
              <w:jc w:val="center"/>
              <w:rPr>
                <w:rFonts w:hint="eastAsia" w:ascii="黑体" w:hAnsi="黑体" w:eastAsia="黑体" w:cs="黑体"/>
                <w:kern w:val="0"/>
                <w:sz w:val="24"/>
                <w:lang w:val="en-US" w:eastAsia="zh-CN" w:bidi="ar"/>
              </w:rPr>
            </w:pPr>
            <w:r>
              <w:rPr>
                <w:rFonts w:hint="eastAsia" w:ascii="黑体" w:hAnsi="黑体" w:eastAsia="黑体" w:cs="黑体"/>
                <w:kern w:val="0"/>
                <w:sz w:val="24"/>
                <w:lang w:val="en-US" w:eastAsia="zh-CN" w:bidi="ar"/>
              </w:rPr>
              <w:t>金额</w:t>
            </w:r>
          </w:p>
          <w:p>
            <w:pPr>
              <w:spacing w:line="560" w:lineRule="exact"/>
              <w:jc w:val="both"/>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（万元）</w:t>
            </w:r>
          </w:p>
        </w:tc>
        <w:tc>
          <w:tcPr>
            <w:tcW w:w="780"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听证情况</w:t>
            </w:r>
          </w:p>
        </w:tc>
        <w:tc>
          <w:tcPr>
            <w:tcW w:w="1215"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执行情况</w:t>
            </w:r>
          </w:p>
        </w:tc>
        <w:tc>
          <w:tcPr>
            <w:tcW w:w="840" w:type="dxa"/>
            <w:tcBorders>
              <w:top w:val="single" w:color="auto" w:sz="4" w:space="0"/>
            </w:tcBorders>
            <w:noWrap w:val="0"/>
            <w:vAlign w:val="center"/>
          </w:tcPr>
          <w:p>
            <w:pPr>
              <w:spacing w:line="560" w:lineRule="exact"/>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562"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94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吐鲁番市生态环境局托克逊县分局</w:t>
            </w:r>
          </w:p>
        </w:tc>
        <w:tc>
          <w:tcPr>
            <w:tcW w:w="130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昌吉准东经济技术开发区桥可辉商砼有限公司托克逊县分公司（托克逊县阿乐惠镇圣雄电厂东侧2.78公里处）</w:t>
            </w:r>
          </w:p>
        </w:tc>
        <w:tc>
          <w:tcPr>
            <w:tcW w:w="124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涉嫌违反《中华人民共和国环境影响评价法》</w:t>
            </w:r>
          </w:p>
        </w:tc>
        <w:tc>
          <w:tcPr>
            <w:tcW w:w="7185" w:type="dxa"/>
            <w:noWrap w:val="0"/>
            <w:vAlign w:val="center"/>
          </w:tcPr>
          <w:p>
            <w:pPr>
              <w:spacing w:line="240" w:lineRule="auto"/>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涉嫌违反了《中华人民共和国环境影响评价法》第二十五条，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w:t>
            </w:r>
          </w:p>
        </w:tc>
        <w:tc>
          <w:tcPr>
            <w:tcW w:w="1200"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14.42</w:t>
            </w:r>
          </w:p>
        </w:tc>
        <w:tc>
          <w:tcPr>
            <w:tcW w:w="780"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无</w:t>
            </w:r>
          </w:p>
        </w:tc>
        <w:tc>
          <w:tcPr>
            <w:tcW w:w="1215"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已缴纳</w:t>
            </w:r>
          </w:p>
        </w:tc>
        <w:tc>
          <w:tcPr>
            <w:tcW w:w="840" w:type="dxa"/>
            <w:noWrap w:val="0"/>
            <w:vAlign w:val="center"/>
          </w:tcPr>
          <w:p>
            <w:pPr>
              <w:spacing w:line="560" w:lineRule="exact"/>
              <w:jc w:val="center"/>
              <w:rPr>
                <w:rFonts w:hint="eastAsia" w:ascii="黑体" w:hAnsi="黑体" w:eastAsia="黑体" w:cs="黑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562"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94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吐鲁番市生态环境局托克逊县分局</w:t>
            </w:r>
          </w:p>
        </w:tc>
        <w:tc>
          <w:tcPr>
            <w:tcW w:w="1305"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托克逊县聚兴丰商贸有限公司（中泰电厂东侧1.8公里处）</w:t>
            </w:r>
          </w:p>
        </w:tc>
        <w:tc>
          <w:tcPr>
            <w:tcW w:w="124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涉嫌违反《中华人民共和国环境影响评价法》</w:t>
            </w:r>
          </w:p>
        </w:tc>
        <w:tc>
          <w:tcPr>
            <w:tcW w:w="7185" w:type="dxa"/>
            <w:noWrap w:val="0"/>
            <w:vAlign w:val="center"/>
          </w:tcPr>
          <w:p>
            <w:pPr>
              <w:spacing w:line="240" w:lineRule="auto"/>
              <w:jc w:val="both"/>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涉嫌违反了《中华人民共和国环境影响评价法》第二十五条，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w:t>
            </w:r>
            <w:bookmarkStart w:id="0" w:name="_GoBack"/>
            <w:bookmarkEnd w:id="0"/>
            <w:r>
              <w:rPr>
                <w:rFonts w:hint="eastAsia" w:ascii="仿宋_GB2312" w:hAnsi="仿宋_GB2312" w:eastAsia="仿宋_GB2312" w:cs="仿宋_GB2312"/>
                <w:kern w:val="2"/>
                <w:sz w:val="21"/>
                <w:szCs w:val="21"/>
                <w:lang w:val="en-US" w:eastAsia="zh-CN" w:bidi="ar-SA"/>
              </w:rPr>
              <w:t>行政处分。”的规定</w:t>
            </w:r>
          </w:p>
        </w:tc>
        <w:tc>
          <w:tcPr>
            <w:tcW w:w="1200"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3.23</w:t>
            </w:r>
          </w:p>
        </w:tc>
        <w:tc>
          <w:tcPr>
            <w:tcW w:w="780"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无</w:t>
            </w:r>
          </w:p>
        </w:tc>
        <w:tc>
          <w:tcPr>
            <w:tcW w:w="121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已缴纳</w:t>
            </w:r>
          </w:p>
        </w:tc>
        <w:tc>
          <w:tcPr>
            <w:tcW w:w="840" w:type="dxa"/>
            <w:noWrap w:val="0"/>
            <w:vAlign w:val="center"/>
          </w:tcPr>
          <w:p>
            <w:pPr>
              <w:spacing w:line="560" w:lineRule="exact"/>
              <w:jc w:val="center"/>
              <w:rPr>
                <w:rFonts w:hint="default" w:ascii="黑体" w:hAnsi="黑体" w:eastAsia="黑体" w:cs="黑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62"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94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吐鲁番市生态环境局托克逊县分局</w:t>
            </w:r>
          </w:p>
        </w:tc>
        <w:tc>
          <w:tcPr>
            <w:tcW w:w="1305" w:type="dxa"/>
            <w:noWrap w:val="0"/>
            <w:vAlign w:val="center"/>
          </w:tcPr>
          <w:p>
            <w:pPr>
              <w:spacing w:line="240" w:lineRule="auto"/>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托克逊县聚兴丰商贸有限公司（中泰电厂东侧2.8公里处）</w:t>
            </w:r>
          </w:p>
        </w:tc>
        <w:tc>
          <w:tcPr>
            <w:tcW w:w="124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涉嫌违反《中华人民共和国环境影响评价法》</w:t>
            </w:r>
          </w:p>
        </w:tc>
        <w:tc>
          <w:tcPr>
            <w:tcW w:w="7185" w:type="dxa"/>
            <w:noWrap w:val="0"/>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涉嫌违反了《中华人民共和国环境影响评价法》第二十五条，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w:t>
            </w:r>
          </w:p>
        </w:tc>
        <w:tc>
          <w:tcPr>
            <w:tcW w:w="1200"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2.35</w:t>
            </w:r>
          </w:p>
        </w:tc>
        <w:tc>
          <w:tcPr>
            <w:tcW w:w="780"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无</w:t>
            </w:r>
          </w:p>
        </w:tc>
        <w:tc>
          <w:tcPr>
            <w:tcW w:w="1215" w:type="dxa"/>
            <w:noWrap w:val="0"/>
            <w:vAlign w:val="center"/>
          </w:tcPr>
          <w:p>
            <w:pPr>
              <w:spacing w:line="240" w:lineRule="auto"/>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已缴纳</w:t>
            </w:r>
          </w:p>
        </w:tc>
        <w:tc>
          <w:tcPr>
            <w:tcW w:w="840" w:type="dxa"/>
            <w:noWrap w:val="0"/>
            <w:vAlign w:val="center"/>
          </w:tcPr>
          <w:p>
            <w:pPr>
              <w:spacing w:line="560" w:lineRule="exact"/>
              <w:jc w:val="center"/>
              <w:rPr>
                <w:rFonts w:hint="eastAsia" w:ascii="黑体" w:hAnsi="黑体" w:eastAsia="黑体" w:cs="黑体"/>
                <w:kern w:val="0"/>
                <w:sz w:val="24"/>
                <w:szCs w:val="24"/>
                <w:lang w:val="en-US" w:eastAsia="zh-CN" w:bidi="ar"/>
              </w:rPr>
            </w:pPr>
          </w:p>
        </w:tc>
      </w:tr>
    </w:tbl>
    <w:p>
      <w:pPr>
        <w:spacing w:line="560" w:lineRule="exact"/>
        <w:jc w:val="center"/>
        <w:rPr>
          <w:rFonts w:hint="eastAsia" w:ascii="黑体" w:hAnsi="黑体" w:eastAsia="黑体" w:cs="黑体"/>
          <w:kern w:val="0"/>
          <w:sz w:val="24"/>
          <w:lang w:val="en-US" w:eastAsia="zh-CN" w:bidi="ar"/>
        </w:rPr>
      </w:pPr>
    </w:p>
    <w:p>
      <w:pPr>
        <w:spacing w:line="560" w:lineRule="exact"/>
        <w:jc w:val="both"/>
        <w:rPr>
          <w:rFonts w:hint="eastAsia" w:ascii="黑体" w:hAnsi="黑体" w:eastAsia="黑体" w:cs="黑体"/>
          <w:kern w:val="0"/>
          <w:sz w:val="24"/>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jhkMzNhMjlkZmQ0Zjg1NjlkYjg4NTE0ZmZiYjEifQ=="/>
  </w:docVars>
  <w:rsids>
    <w:rsidRoot w:val="6C2E0B91"/>
    <w:rsid w:val="06076352"/>
    <w:rsid w:val="08503E0C"/>
    <w:rsid w:val="0E4E377B"/>
    <w:rsid w:val="1081267A"/>
    <w:rsid w:val="12187552"/>
    <w:rsid w:val="14134B03"/>
    <w:rsid w:val="2666094F"/>
    <w:rsid w:val="294F2244"/>
    <w:rsid w:val="2DFA6C75"/>
    <w:rsid w:val="350E5AC3"/>
    <w:rsid w:val="356F59BF"/>
    <w:rsid w:val="4408589E"/>
    <w:rsid w:val="48D84F7D"/>
    <w:rsid w:val="49A3792C"/>
    <w:rsid w:val="4B1D2DBB"/>
    <w:rsid w:val="4E25161C"/>
    <w:rsid w:val="515937D1"/>
    <w:rsid w:val="52C415C9"/>
    <w:rsid w:val="5786444A"/>
    <w:rsid w:val="5DCB06ED"/>
    <w:rsid w:val="60CC53B6"/>
    <w:rsid w:val="6321308E"/>
    <w:rsid w:val="68BB3002"/>
    <w:rsid w:val="6A383DE9"/>
    <w:rsid w:val="6C2E0B91"/>
    <w:rsid w:val="6C7B7276"/>
    <w:rsid w:val="6E97016E"/>
    <w:rsid w:val="71443ABD"/>
    <w:rsid w:val="73236458"/>
    <w:rsid w:val="74616A73"/>
    <w:rsid w:val="75837B90"/>
    <w:rsid w:val="7926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255</Words>
  <Characters>260</Characters>
  <Lines>0</Lines>
  <Paragraphs>0</Paragraphs>
  <TotalTime>1</TotalTime>
  <ScaleCrop>false</ScaleCrop>
  <LinksUpToDate>false</LinksUpToDate>
  <CharactersWithSpaces>272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2023-06-09T11:27:00Z</dcterms:created>
  <dc:creator>pc-3</dc:creator>
  <cp:lastModifiedBy>PC</cp:lastModifiedBy>
  <cp:lastPrinted>2023-08-22T01:47:00Z</cp:lastPrinted>
  <dcterms:modified xsi:type="dcterms:W3CDTF">2023-10-11T09:14:37Z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0D94B723FA1D417E9FD2A4E4C0F66882_11</vt:lpwstr>
  </property>
</Properties>
</file>