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883" w:firstLineChars="200"/>
        <w:jc w:val="center"/>
        <w:textAlignment w:val="auto"/>
        <w:rPr>
          <w:rFonts w:hint="eastAsia" w:ascii="仿宋" w:hAnsi="仿宋" w:eastAsia="仿宋" w:cs="仿宋"/>
          <w:b/>
          <w:bCs/>
          <w:spacing w:val="0"/>
          <w:sz w:val="44"/>
          <w:szCs w:val="44"/>
          <w:lang w:val="en-US" w:eastAsia="zh-CN"/>
        </w:rPr>
      </w:pPr>
    </w:p>
    <w:p>
      <w:pPr>
        <w:pStyle w:val="2"/>
        <w:rPr>
          <w:rFonts w:hint="eastAsia" w:ascii="仿宋" w:hAnsi="仿宋" w:eastAsia="仿宋" w:cs="仿宋"/>
          <w:b/>
          <w:bCs/>
          <w:spacing w:val="0"/>
          <w:sz w:val="44"/>
          <w:szCs w:val="44"/>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883" w:firstLineChars="200"/>
        <w:jc w:val="center"/>
        <w:textAlignment w:val="auto"/>
        <w:rPr>
          <w:rFonts w:hint="eastAsia" w:ascii="仿宋" w:hAnsi="仿宋" w:eastAsia="仿宋" w:cs="仿宋"/>
          <w:b/>
          <w:bCs/>
          <w:spacing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spacing w:val="0"/>
          <w:sz w:val="44"/>
          <w:szCs w:val="44"/>
        </w:rPr>
      </w:pPr>
      <w:r>
        <w:rPr>
          <w:rFonts w:hint="eastAsia" w:ascii="仿宋" w:hAnsi="仿宋" w:eastAsia="仿宋" w:cs="仿宋"/>
          <w:b/>
          <w:bCs/>
          <w:spacing w:val="0"/>
          <w:sz w:val="44"/>
          <w:szCs w:val="44"/>
          <w:lang w:val="en-US" w:eastAsia="zh-CN"/>
        </w:rPr>
        <w:t>库米什镇柯尔克孜铁米村购置洒水车项目</w:t>
      </w:r>
      <w:r>
        <w:rPr>
          <w:rFonts w:hint="eastAsia" w:ascii="仿宋" w:hAnsi="仿宋" w:eastAsia="仿宋" w:cs="仿宋"/>
          <w:b/>
          <w:bCs/>
          <w:spacing w:val="0"/>
          <w:sz w:val="44"/>
          <w:szCs w:val="44"/>
        </w:rPr>
        <w:t>实施方案</w:t>
      </w:r>
    </w:p>
    <w:p>
      <w:pPr>
        <w:keepNext w:val="0"/>
        <w:keepLines w:val="0"/>
        <w:pageBreakBefore w:val="0"/>
        <w:widowControl w:val="0"/>
        <w:kinsoku/>
        <w:wordWrap/>
        <w:overflowPunct/>
        <w:topLinePunct w:val="0"/>
        <w:autoSpaceDE/>
        <w:autoSpaceDN/>
        <w:bidi w:val="0"/>
        <w:adjustRightInd/>
        <w:snapToGrid/>
        <w:spacing w:line="600" w:lineRule="exact"/>
        <w:ind w:firstLine="883" w:firstLineChars="200"/>
        <w:jc w:val="center"/>
        <w:textAlignment w:val="auto"/>
        <w:rPr>
          <w:rFonts w:hint="eastAsia" w:ascii="仿宋" w:hAnsi="仿宋" w:eastAsia="仿宋" w:cs="仿宋"/>
          <w:b/>
          <w:bCs/>
          <w:spacing w:val="0"/>
          <w:sz w:val="44"/>
          <w:szCs w:val="44"/>
          <w:lang w:val="en-US" w:eastAsia="zh-CN"/>
        </w:rPr>
      </w:pPr>
    </w:p>
    <w:p>
      <w:pPr>
        <w:pStyle w:val="7"/>
        <w:rPr>
          <w:rFonts w:hint="eastAsia" w:ascii="仿宋" w:hAnsi="仿宋" w:eastAsia="仿宋" w:cs="仿宋"/>
          <w:b/>
          <w:bCs/>
          <w:spacing w:val="0"/>
          <w:sz w:val="44"/>
          <w:szCs w:val="44"/>
          <w:lang w:val="en-US" w:eastAsia="zh-CN"/>
        </w:rPr>
      </w:pPr>
    </w:p>
    <w:p>
      <w:pPr>
        <w:pStyle w:val="7"/>
        <w:rPr>
          <w:rFonts w:hint="eastAsia" w:ascii="仿宋" w:hAnsi="仿宋" w:eastAsia="仿宋" w:cs="仿宋"/>
          <w:b/>
          <w:bCs/>
          <w:spacing w:val="0"/>
          <w:sz w:val="44"/>
          <w:szCs w:val="44"/>
          <w:lang w:val="en-US" w:eastAsia="zh-CN"/>
        </w:rPr>
      </w:pPr>
    </w:p>
    <w:p>
      <w:pPr>
        <w:pStyle w:val="7"/>
        <w:rPr>
          <w:rFonts w:hint="eastAsia" w:ascii="仿宋" w:hAnsi="仿宋" w:eastAsia="仿宋" w:cs="仿宋"/>
          <w:b/>
          <w:bCs/>
          <w:spacing w:val="0"/>
          <w:sz w:val="44"/>
          <w:szCs w:val="44"/>
          <w:lang w:val="en-US" w:eastAsia="zh-CN"/>
        </w:rPr>
      </w:pP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b w:val="0"/>
          <w:bCs w:val="0"/>
          <w:sz w:val="32"/>
          <w:szCs w:val="32"/>
        </w:rPr>
      </w:pP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b w:val="0"/>
          <w:bCs w:val="0"/>
          <w:sz w:val="32"/>
          <w:szCs w:val="32"/>
        </w:rPr>
      </w:pPr>
    </w:p>
    <w:p>
      <w:pPr>
        <w:pStyle w:val="2"/>
        <w:rPr>
          <w:rFonts w:hint="eastAsia" w:ascii="黑体" w:hAnsi="黑体" w:eastAsia="黑体" w:cs="黑体"/>
          <w:b w:val="0"/>
          <w:bCs w:val="0"/>
          <w:sz w:val="32"/>
          <w:szCs w:val="32"/>
        </w:rPr>
      </w:pPr>
    </w:p>
    <w:p>
      <w:pPr>
        <w:rPr>
          <w:rFonts w:hint="eastAsia" w:ascii="黑体" w:hAnsi="黑体" w:eastAsia="黑体" w:cs="黑体"/>
          <w:b w:val="0"/>
          <w:bCs w:val="0"/>
          <w:sz w:val="32"/>
          <w:szCs w:val="32"/>
        </w:rPr>
      </w:pPr>
    </w:p>
    <w:p>
      <w:pPr>
        <w:pStyle w:val="2"/>
        <w:rPr>
          <w:rFonts w:hint="eastAsia"/>
        </w:rPr>
      </w:pP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黑体" w:hAnsi="黑体" w:eastAsia="黑体" w:cs="黑体"/>
          <w:b w:val="0"/>
          <w:bCs w:val="0"/>
          <w:sz w:val="32"/>
          <w:szCs w:val="32"/>
        </w:rPr>
      </w:pPr>
    </w:p>
    <w:p>
      <w:pPr>
        <w:keepNext/>
        <w:keepLines w:val="0"/>
        <w:pageBreakBefore w:val="0"/>
        <w:widowControl w:val="0"/>
        <w:kinsoku/>
        <w:wordWrap/>
        <w:overflowPunct/>
        <w:topLinePunct w:val="0"/>
        <w:autoSpaceDE/>
        <w:autoSpaceDN/>
        <w:bidi w:val="0"/>
        <w:spacing w:line="560" w:lineRule="exact"/>
        <w:ind w:firstLine="640" w:firstLineChars="200"/>
        <w:jc w:val="both"/>
        <w:rPr>
          <w:rFonts w:hint="eastAsia" w:ascii="黑体" w:hAnsi="黑体" w:eastAsia="黑体" w:cs="黑体"/>
          <w:b w:val="0"/>
          <w:bCs w:val="0"/>
          <w:sz w:val="32"/>
          <w:szCs w:val="32"/>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 目  名 称：库米什镇柯尔克孜铁米村购置洒水车项目</w:t>
      </w:r>
    </w:p>
    <w:p>
      <w:pPr>
        <w:keepNext/>
        <w:keepLines w:val="0"/>
        <w:pageBreakBefore w:val="0"/>
        <w:widowControl w:val="0"/>
        <w:kinsoku/>
        <w:wordWrap/>
        <w:overflowPunct/>
        <w:topLinePunct w:val="0"/>
        <w:autoSpaceDE/>
        <w:autoSpaceDN/>
        <w:bidi w:val="0"/>
        <w:spacing w:line="560" w:lineRule="exact"/>
        <w:ind w:leftChars="200"/>
        <w:jc w:val="both"/>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项目主管单位：托克逊县乡村振兴局</w:t>
      </w:r>
    </w:p>
    <w:p>
      <w:pPr>
        <w:keepNext/>
        <w:keepLines w:val="0"/>
        <w:pageBreakBefore w:val="0"/>
        <w:widowControl w:val="0"/>
        <w:kinsoku/>
        <w:wordWrap/>
        <w:overflowPunct/>
        <w:topLinePunct w:val="0"/>
        <w:autoSpaceDE/>
        <w:autoSpaceDN/>
        <w:bidi w:val="0"/>
        <w:spacing w:line="560" w:lineRule="exact"/>
        <w:ind w:leftChars="200"/>
        <w:jc w:val="both"/>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项目实施单位：库米什镇人民政府</w:t>
      </w:r>
    </w:p>
    <w:p>
      <w:pPr>
        <w:keepNext/>
        <w:keepLines w:val="0"/>
        <w:pageBreakBefore w:val="0"/>
        <w:widowControl w:val="0"/>
        <w:kinsoku/>
        <w:wordWrap/>
        <w:overflowPunct/>
        <w:topLinePunct w:val="0"/>
        <w:autoSpaceDE/>
        <w:autoSpaceDN/>
        <w:bidi w:val="0"/>
        <w:spacing w:line="560" w:lineRule="exact"/>
        <w:ind w:leftChars="200"/>
        <w:jc w:val="both"/>
        <w:rPr>
          <w:rFonts w:hint="eastAsia" w:ascii="仿宋" w:hAnsi="仿宋" w:eastAsia="仿宋" w:cs="仿宋"/>
          <w:b/>
          <w:bCs/>
          <w:spacing w:val="0"/>
          <w:sz w:val="44"/>
          <w:szCs w:val="44"/>
          <w:lang w:val="en-US" w:eastAsia="zh-CN"/>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b w:val="0"/>
          <w:bCs w:val="0"/>
          <w:sz w:val="32"/>
          <w:szCs w:val="32"/>
          <w:lang w:val="en-US" w:eastAsia="zh-CN"/>
        </w:rPr>
        <w:t>编 制  时 间：2025年5月10日</w:t>
      </w:r>
    </w:p>
    <w:p>
      <w:pPr>
        <w:keepNext w:val="0"/>
        <w:keepLines w:val="0"/>
        <w:pageBreakBefore w:val="0"/>
        <w:widowControl w:val="0"/>
        <w:kinsoku/>
        <w:wordWrap/>
        <w:overflowPunct/>
        <w:topLinePunct w:val="0"/>
        <w:autoSpaceDE/>
        <w:autoSpaceDN/>
        <w:bidi w:val="0"/>
        <w:adjustRightInd/>
        <w:snapToGrid/>
        <w:spacing w:line="600" w:lineRule="exact"/>
        <w:ind w:firstLine="883" w:firstLineChars="200"/>
        <w:jc w:val="center"/>
        <w:textAlignment w:val="auto"/>
        <w:rPr>
          <w:rFonts w:hint="eastAsia" w:ascii="仿宋" w:hAnsi="仿宋" w:eastAsia="仿宋" w:cs="仿宋"/>
          <w:b/>
          <w:bCs/>
          <w:spacing w:val="0"/>
          <w:sz w:val="44"/>
          <w:szCs w:val="44"/>
        </w:rPr>
      </w:pPr>
      <w:r>
        <w:rPr>
          <w:rFonts w:hint="eastAsia" w:ascii="仿宋" w:hAnsi="仿宋" w:eastAsia="仿宋" w:cs="仿宋"/>
          <w:b/>
          <w:bCs/>
          <w:spacing w:val="0"/>
          <w:sz w:val="44"/>
          <w:szCs w:val="44"/>
          <w:lang w:val="en-US" w:eastAsia="zh-CN"/>
        </w:rPr>
        <w:t>库米什镇柯尔克孜铁米村购置洒水车项目</w:t>
      </w:r>
      <w:r>
        <w:rPr>
          <w:rFonts w:hint="eastAsia" w:ascii="仿宋" w:hAnsi="仿宋" w:eastAsia="仿宋" w:cs="仿宋"/>
          <w:b/>
          <w:bCs/>
          <w:spacing w:val="0"/>
          <w:sz w:val="44"/>
          <w:szCs w:val="44"/>
        </w:rPr>
        <w:t>实施方案</w:t>
      </w:r>
    </w:p>
    <w:p>
      <w:pPr>
        <w:pStyle w:val="7"/>
        <w:ind w:left="0" w:leftChars="0" w:firstLine="0" w:firstLineChars="0"/>
        <w:rPr>
          <w:rFonts w:hint="eastAsia" w:ascii="方正小标宋简体" w:hAnsi="方正小标宋简体" w:eastAsia="方正小标宋简体" w:cs="方正小标宋简体"/>
          <w:b w:val="0"/>
          <w:bCs w:val="0"/>
          <w:spacing w:val="0"/>
          <w:sz w:val="44"/>
          <w:szCs w:val="44"/>
        </w:rPr>
      </w:pPr>
    </w:p>
    <w:p>
      <w:pPr>
        <w:pStyle w:val="13"/>
        <w:keepLines w:val="0"/>
        <w:pageBreakBefore w:val="0"/>
        <w:widowControl w:val="0"/>
        <w:wordWrap/>
        <w:topLinePunct w:val="0"/>
        <w:bidi w:val="0"/>
        <w:snapToGrid/>
        <w:spacing w:line="560" w:lineRule="exact"/>
        <w:ind w:left="0" w:leftChars="0" w:firstLine="640" w:firstLineChars="200"/>
        <w:jc w:val="both"/>
        <w:textAlignment w:val="auto"/>
        <w:rPr>
          <w:rFonts w:hint="eastAsia" w:ascii="方正小标宋简体" w:hAnsi="方正小标宋简体" w:eastAsia="方正小标宋简体" w:cs="方正小标宋简体"/>
          <w:b w:val="0"/>
          <w:bCs w:val="0"/>
          <w:spacing w:val="0"/>
          <w:sz w:val="44"/>
          <w:szCs w:val="44"/>
        </w:rPr>
      </w:pPr>
      <w:r>
        <w:rPr>
          <w:rFonts w:hint="eastAsia" w:ascii="黑体" w:hAnsi="黑体" w:eastAsia="黑体"/>
          <w:b w:val="0"/>
          <w:bCs/>
          <w:color w:val="auto"/>
          <w:sz w:val="32"/>
          <w:szCs w:val="32"/>
        </w:rPr>
        <w:t>一、项目概况</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62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kern w:val="2"/>
          <w:sz w:val="32"/>
          <w:szCs w:val="32"/>
          <w:highlight w:val="none"/>
          <w:lang w:val="en-US" w:eastAsia="zh-CN" w:bidi="ar-SA"/>
        </w:rPr>
        <w:t>1、项目名称：</w:t>
      </w:r>
      <w:r>
        <w:rPr>
          <w:rFonts w:hint="eastAsia" w:ascii="仿宋_GB2312" w:hAnsi="仿宋_GB2312" w:eastAsia="仿宋_GB2312" w:cs="仿宋_GB2312"/>
          <w:sz w:val="32"/>
          <w:szCs w:val="32"/>
          <w:lang w:val="en-US" w:eastAsia="zh-CN"/>
        </w:rPr>
        <w:t>库米什镇柯尔克孜铁米村购置洒水车项目</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620" w:lineRule="exact"/>
        <w:ind w:firstLine="643" w:firstLineChars="200"/>
        <w:rPr>
          <w:rFonts w:hint="default" w:ascii="黑体" w:hAnsi="黑体" w:eastAsia="黑体" w:cs="黑体"/>
          <w:kern w:val="2"/>
          <w:sz w:val="32"/>
          <w:szCs w:val="22"/>
          <w:lang w:val="en-US" w:eastAsia="zh-CN" w:bidi="ar-SA"/>
        </w:rPr>
      </w:pPr>
      <w:r>
        <w:rPr>
          <w:rFonts w:hint="eastAsia" w:ascii="仿宋_GB2312" w:hAnsi="仿宋_GB2312" w:eastAsia="仿宋_GB2312" w:cs="仿宋_GB2312"/>
          <w:b/>
          <w:kern w:val="2"/>
          <w:sz w:val="32"/>
          <w:szCs w:val="32"/>
          <w:highlight w:val="none"/>
          <w:lang w:val="en-US" w:eastAsia="zh-CN" w:bidi="ar-SA"/>
        </w:rPr>
        <w:t>2、项目库编号</w:t>
      </w:r>
      <w:bookmarkStart w:id="0" w:name="OLE_LINK1"/>
      <w:r>
        <w:rPr>
          <w:rFonts w:hint="eastAsia" w:ascii="仿宋_GB2312" w:hAnsi="仿宋_GB2312" w:eastAsia="仿宋_GB2312" w:cs="仿宋_GB2312"/>
          <w:b/>
          <w:kern w:val="2"/>
          <w:sz w:val="32"/>
          <w:szCs w:val="32"/>
          <w:highlight w:val="none"/>
          <w:lang w:val="en-US" w:eastAsia="zh-CN" w:bidi="ar-SA"/>
        </w:rPr>
        <w:t>：</w:t>
      </w:r>
      <w:r>
        <w:rPr>
          <w:rFonts w:hint="eastAsia" w:ascii="黑体" w:hAnsi="黑体" w:eastAsia="黑体" w:cs="黑体"/>
          <w:kern w:val="2"/>
          <w:sz w:val="32"/>
          <w:szCs w:val="22"/>
          <w:lang w:val="en-US" w:eastAsia="zh-CN" w:bidi="ar-SA"/>
        </w:rPr>
        <w:t>TKX0260</w:t>
      </w:r>
    </w:p>
    <w:bookmarkEnd w:id="0"/>
    <w:p>
      <w:pPr>
        <w:pStyle w:val="8"/>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kern w:val="2"/>
          <w:sz w:val="32"/>
          <w:szCs w:val="32"/>
          <w:lang w:val="en-US" w:eastAsia="zh-CN" w:bidi="ar-SA"/>
        </w:rPr>
        <w:t>3、项目建设单位及责任人</w:t>
      </w:r>
      <w:r>
        <w:rPr>
          <w:rFonts w:hint="eastAsia" w:ascii="黑体" w:hAnsi="黑体" w:eastAsia="黑体" w:cs="黑体"/>
          <w:kern w:val="2"/>
          <w:sz w:val="32"/>
          <w:szCs w:val="22"/>
          <w:lang w:val="en-US" w:eastAsia="zh-CN" w:bidi="ar-SA"/>
        </w:rPr>
        <w:t>：</w:t>
      </w:r>
      <w:r>
        <w:rPr>
          <w:rFonts w:hint="eastAsia" w:ascii="仿宋_GB2312" w:hAnsi="仿宋_GB2312" w:eastAsia="仿宋_GB2312" w:cs="仿宋_GB2312"/>
          <w:sz w:val="32"/>
          <w:szCs w:val="32"/>
          <w:lang w:val="en-US" w:eastAsia="zh-CN"/>
        </w:rPr>
        <w:t>库米什</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人民政府（法人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库米什</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党委副书记、</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长</w:t>
      </w:r>
      <w:r>
        <w:rPr>
          <w:rFonts w:hint="eastAsia" w:ascii="仿宋_GB2312" w:hAnsi="仿宋_GB2312" w:eastAsia="仿宋_GB2312" w:cs="仿宋_GB2312"/>
          <w:sz w:val="32"/>
          <w:szCs w:val="32"/>
          <w:lang w:val="en-US" w:eastAsia="zh-CN"/>
        </w:rPr>
        <w:t>吾买尔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艾合买提</w:t>
      </w:r>
      <w:r>
        <w:rPr>
          <w:rFonts w:hint="eastAsia" w:ascii="仿宋_GB2312" w:hAnsi="仿宋_GB2312" w:eastAsia="仿宋_GB2312" w:cs="仿宋_GB2312"/>
          <w:sz w:val="32"/>
          <w:szCs w:val="32"/>
        </w:rPr>
        <w:t>）</w:t>
      </w:r>
    </w:p>
    <w:p>
      <w:pPr>
        <w:pStyle w:val="8"/>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项目负责人：</w:t>
      </w:r>
      <w:r>
        <w:rPr>
          <w:rFonts w:hint="eastAsia" w:ascii="仿宋_GB2312" w:hAnsi="仿宋_GB2312" w:eastAsia="仿宋_GB2312" w:cs="仿宋_GB2312"/>
          <w:sz w:val="32"/>
          <w:szCs w:val="32"/>
          <w:lang w:val="en-US" w:eastAsia="zh-CN"/>
        </w:rPr>
        <w:t>陈国伟</w:t>
      </w:r>
    </w:p>
    <w:p>
      <w:pPr>
        <w:pStyle w:val="8"/>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仿宋_GB2312" w:hAnsi="仿宋_GB2312" w:eastAsia="仿宋_GB2312" w:cs="仿宋_GB2312"/>
          <w:b/>
          <w:bCs/>
          <w:kern w:val="2"/>
          <w:sz w:val="28"/>
          <w:szCs w:val="21"/>
          <w:lang w:val="en-US" w:eastAsia="zh-CN" w:bidi="ar-SA"/>
        </w:rPr>
      </w:pPr>
      <w:r>
        <w:rPr>
          <w:rFonts w:hint="eastAsia" w:ascii="仿宋_GB2312" w:hAnsi="仿宋_GB2312" w:eastAsia="仿宋_GB2312" w:cs="仿宋_GB2312"/>
          <w:b/>
          <w:sz w:val="32"/>
          <w:szCs w:val="32"/>
          <w:highlight w:val="none"/>
          <w:lang w:val="en-US" w:eastAsia="zh-CN"/>
        </w:rPr>
        <w:t>4</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kern w:val="2"/>
          <w:sz w:val="32"/>
          <w:szCs w:val="32"/>
          <w:highlight w:val="none"/>
          <w:lang w:val="en-US" w:eastAsia="zh-CN" w:bidi="ar-SA"/>
        </w:rPr>
        <w:t>项目行政主管单位：</w:t>
      </w:r>
      <w:r>
        <w:rPr>
          <w:rFonts w:hint="default" w:ascii="Times New Roman" w:hAnsi="Times New Roman" w:eastAsia="仿宋_GB2312" w:cs="Times New Roman"/>
          <w:b w:val="0"/>
          <w:bCs w:val="0"/>
          <w:w w:val="100"/>
          <w:sz w:val="32"/>
          <w:szCs w:val="32"/>
          <w:lang w:val="en-US" w:eastAsia="zh-CN"/>
        </w:rPr>
        <w:t>托克逊县</w:t>
      </w:r>
      <w:r>
        <w:rPr>
          <w:rFonts w:hint="eastAsia" w:ascii="Times New Roman" w:hAnsi="Times New Roman" w:eastAsia="仿宋_GB2312" w:cs="Times New Roman"/>
          <w:b w:val="0"/>
          <w:bCs w:val="0"/>
          <w:w w:val="100"/>
          <w:sz w:val="32"/>
          <w:szCs w:val="32"/>
          <w:lang w:val="en-US" w:eastAsia="zh-CN"/>
        </w:rPr>
        <w:t>乡村振兴局</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rPr>
      </w:pPr>
      <w:r>
        <w:rPr>
          <w:rFonts w:hint="eastAsia" w:ascii="仿宋_GB2312" w:hAnsi="仿宋_GB2312" w:eastAsia="仿宋_GB2312" w:cs="仿宋_GB2312"/>
          <w:b/>
          <w:kern w:val="2"/>
          <w:sz w:val="32"/>
          <w:szCs w:val="32"/>
          <w:highlight w:val="none"/>
          <w:lang w:val="en-US" w:eastAsia="zh-CN" w:bidi="ar-SA"/>
        </w:rPr>
        <w:t>项目行业主管单位：</w:t>
      </w:r>
      <w:r>
        <w:rPr>
          <w:rFonts w:hint="eastAsia" w:ascii="仿宋_GB2312" w:hAnsi="仿宋_GB2312" w:eastAsia="仿宋_GB2312" w:cs="仿宋_GB2312"/>
          <w:color w:val="auto"/>
          <w:kern w:val="2"/>
          <w:sz w:val="32"/>
          <w:szCs w:val="32"/>
          <w:highlight w:val="none"/>
          <w:lang w:val="en-US" w:eastAsia="zh-CN" w:bidi="ar-SA"/>
        </w:rPr>
        <w:t>托克逊县</w:t>
      </w:r>
      <w:r>
        <w:rPr>
          <w:rFonts w:hint="eastAsia" w:ascii="仿宋_GB2312" w:hAnsi="仿宋_GB2312" w:eastAsia="仿宋_GB2312" w:cs="仿宋_GB2312"/>
          <w:color w:val="000000"/>
          <w:sz w:val="32"/>
          <w:szCs w:val="32"/>
          <w:highlight w:val="none"/>
          <w:lang w:val="en-US" w:eastAsia="zh-CN"/>
        </w:rPr>
        <w:t>农业农村局</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5、项目建设性质：</w:t>
      </w:r>
      <w:r>
        <w:rPr>
          <w:rFonts w:hint="eastAsia" w:ascii="仿宋_GB2312" w:hAnsi="仿宋_GB2312" w:eastAsia="仿宋_GB2312" w:cs="仿宋_GB2312"/>
          <w:sz w:val="32"/>
          <w:szCs w:val="32"/>
        </w:rPr>
        <w:t>新建</w:t>
      </w:r>
      <w:bookmarkStart w:id="1" w:name="_GoBack"/>
      <w:bookmarkEnd w:id="1"/>
    </w:p>
    <w:p>
      <w:pPr>
        <w:keepLines w:val="0"/>
        <w:pageBreakBefore w:val="0"/>
        <w:widowControl w:val="0"/>
        <w:wordWrap/>
        <w:topLinePunct w:val="0"/>
        <w:bidi w:val="0"/>
        <w:snapToGrid/>
        <w:spacing w:line="560" w:lineRule="exact"/>
        <w:ind w:left="0" w:lef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6、项目类别：</w:t>
      </w:r>
      <w:r>
        <w:rPr>
          <w:rFonts w:hint="eastAsia" w:ascii="仿宋_GB2312" w:hAnsi="仿宋_GB2312" w:eastAsia="仿宋_GB2312" w:cs="仿宋_GB2312"/>
          <w:sz w:val="32"/>
          <w:szCs w:val="32"/>
          <w:lang w:val="en-US" w:eastAsia="zh-CN"/>
        </w:rPr>
        <w:t>农村环境整治</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Cs/>
          <w:sz w:val="32"/>
          <w:szCs w:val="32"/>
        </w:rPr>
      </w:pPr>
      <w:r>
        <w:rPr>
          <w:rFonts w:hint="eastAsia" w:ascii="仿宋_GB2312" w:hAnsi="仿宋_GB2312" w:eastAsia="仿宋_GB2312" w:cs="仿宋_GB2312"/>
          <w:b/>
          <w:sz w:val="32"/>
          <w:szCs w:val="32"/>
        </w:rPr>
        <w:t>7、项目建设地点：</w:t>
      </w:r>
      <w:r>
        <w:rPr>
          <w:rFonts w:hint="default" w:ascii="Times New Roman" w:hAnsi="Times New Roman" w:eastAsia="仿宋_GB2312" w:cs="Times New Roman"/>
          <w:b w:val="0"/>
          <w:bCs w:val="0"/>
          <w:w w:val="100"/>
          <w:sz w:val="32"/>
          <w:szCs w:val="32"/>
          <w:highlight w:val="none"/>
        </w:rPr>
        <w:t>柯尔克孜铁米村</w:t>
      </w:r>
    </w:p>
    <w:p>
      <w:pPr>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仿宋_GB2312" w:eastAsia="仿宋_GB2312" w:cs="仿宋_GB2312"/>
          <w:bCs/>
          <w:sz w:val="32"/>
          <w:szCs w:val="32"/>
        </w:rPr>
      </w:pPr>
      <w:r>
        <w:rPr>
          <w:rFonts w:hint="eastAsia" w:ascii="仿宋_GB2312" w:hAnsi="仿宋_GB2312" w:eastAsia="仿宋_GB2312" w:cs="仿宋_GB2312"/>
          <w:b/>
          <w:sz w:val="32"/>
          <w:szCs w:val="32"/>
        </w:rPr>
        <w:t>8、项目总投资</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40</w:t>
      </w:r>
      <w:r>
        <w:rPr>
          <w:rFonts w:hint="eastAsia" w:ascii="仿宋_GB2312" w:hAnsi="仿宋_GB2312" w:eastAsia="仿宋_GB2312" w:cs="仿宋_GB2312"/>
          <w:bCs/>
          <w:sz w:val="32"/>
          <w:szCs w:val="32"/>
        </w:rPr>
        <w:t>万元</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spacing w:line="560" w:lineRule="exact"/>
        <w:ind w:firstLine="643"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b/>
          <w:sz w:val="32"/>
          <w:szCs w:val="32"/>
        </w:rPr>
        <w:t>9、主要建设内容与规模：</w:t>
      </w:r>
      <w:r>
        <w:rPr>
          <w:rFonts w:hint="eastAsia" w:ascii="仿宋_GB2312" w:hAnsi="仿宋_GB2312" w:eastAsia="仿宋_GB2312" w:cs="仿宋_GB2312"/>
          <w:color w:val="000000"/>
          <w:kern w:val="2"/>
          <w:sz w:val="32"/>
          <w:szCs w:val="32"/>
          <w:lang w:val="en-US" w:eastAsia="zh-CN" w:bidi="ar-SA"/>
        </w:rPr>
        <w:t>计划为库米什镇柯尔克孜铁米村购置1辆洒水车（单价40万元），总申请投资40万元。</w:t>
      </w:r>
    </w:p>
    <w:p>
      <w:pPr>
        <w:pStyle w:val="13"/>
        <w:keepLines w:val="0"/>
        <w:pageBreakBefore w:val="0"/>
        <w:widowControl w:val="0"/>
        <w:wordWrap/>
        <w:topLinePunct w:val="0"/>
        <w:bidi w:val="0"/>
        <w:snapToGrid/>
        <w:spacing w:line="560" w:lineRule="exact"/>
        <w:ind w:left="0" w:leftChars="0" w:firstLine="640" w:firstLineChars="200"/>
        <w:jc w:val="both"/>
        <w:textAlignment w:val="auto"/>
        <w:rPr>
          <w:rFonts w:hint="eastAsia" w:ascii="黑体" w:hAnsi="黑体" w:eastAsia="黑体"/>
          <w:b w:val="0"/>
          <w:bCs/>
          <w:color w:val="auto"/>
          <w:sz w:val="32"/>
          <w:szCs w:val="32"/>
          <w:lang w:val="en-US" w:eastAsia="zh-CN"/>
        </w:rPr>
      </w:pPr>
      <w:r>
        <w:rPr>
          <w:rFonts w:hint="eastAsia" w:ascii="黑体" w:hAnsi="黑体" w:eastAsia="黑体"/>
          <w:b w:val="0"/>
          <w:bCs/>
          <w:color w:val="auto"/>
          <w:sz w:val="32"/>
          <w:szCs w:val="32"/>
          <w:lang w:val="en-US" w:eastAsia="zh-CN"/>
        </w:rPr>
        <w:t>二、项目建设的必要性和可行性</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zh-CN" w:eastAsia="zh-CN" w:bidi="ar-SA"/>
        </w:rPr>
        <w:t>为深入贯彻落实习近平总书记关于改善农村人居环境的重要指示批示精神，</w:t>
      </w:r>
      <w:r>
        <w:rPr>
          <w:rFonts w:hint="eastAsia" w:ascii="仿宋_GB2312" w:hAnsi="仿宋_GB2312" w:eastAsia="仿宋_GB2312" w:cs="仿宋_GB2312"/>
          <w:color w:val="000000"/>
          <w:kern w:val="2"/>
          <w:sz w:val="32"/>
          <w:szCs w:val="32"/>
          <w:lang w:val="zh-CN" w:eastAsia="zh-CN" w:bidi="ar-SA"/>
        </w:rPr>
        <w:t>做好</w:t>
      </w:r>
      <w:r>
        <w:rPr>
          <w:rFonts w:hint="eastAsia" w:ascii="仿宋_GB2312" w:hAnsi="仿宋_GB2312" w:eastAsia="仿宋_GB2312" w:cs="仿宋_GB2312"/>
          <w:sz w:val="32"/>
          <w:szCs w:val="32"/>
          <w:lang w:val="en-US" w:eastAsia="zh-CN"/>
        </w:rPr>
        <w:t>柯尔克孜铁米村</w:t>
      </w:r>
      <w:r>
        <w:rPr>
          <w:rFonts w:hint="eastAsia" w:ascii="仿宋_GB2312" w:hAnsi="仿宋_GB2312" w:eastAsia="仿宋_GB2312" w:cs="仿宋_GB2312"/>
          <w:color w:val="auto"/>
          <w:kern w:val="2"/>
          <w:sz w:val="32"/>
          <w:szCs w:val="32"/>
          <w:lang w:val="en-US" w:eastAsia="zh-CN" w:bidi="ar-SA"/>
        </w:rPr>
        <w:t>排污管道</w:t>
      </w:r>
      <w:r>
        <w:rPr>
          <w:rFonts w:hint="eastAsia" w:ascii="仿宋_GB2312" w:hAnsi="仿宋_GB2312" w:eastAsia="仿宋_GB2312" w:cs="仿宋_GB2312"/>
          <w:color w:val="auto"/>
          <w:kern w:val="2"/>
          <w:sz w:val="32"/>
          <w:szCs w:val="32"/>
          <w:lang w:val="zh-CN" w:eastAsia="zh-CN" w:bidi="ar-SA"/>
        </w:rPr>
        <w:t>建</w:t>
      </w:r>
      <w:r>
        <w:rPr>
          <w:rFonts w:hint="eastAsia" w:ascii="仿宋_GB2312" w:hAnsi="仿宋_GB2312" w:eastAsia="仿宋_GB2312" w:cs="仿宋_GB2312"/>
          <w:color w:val="000000"/>
          <w:kern w:val="2"/>
          <w:sz w:val="32"/>
          <w:szCs w:val="32"/>
          <w:lang w:val="zh-CN" w:eastAsia="zh-CN" w:bidi="ar-SA"/>
        </w:rPr>
        <w:t>设工作，有效改</w:t>
      </w:r>
      <w:r>
        <w:rPr>
          <w:rFonts w:hint="eastAsia" w:ascii="仿宋_GB2312" w:hAnsi="仿宋_GB2312" w:eastAsia="仿宋_GB2312" w:cs="仿宋_GB2312"/>
          <w:kern w:val="2"/>
          <w:sz w:val="32"/>
          <w:szCs w:val="32"/>
          <w:lang w:val="en-US" w:eastAsia="zh-CN" w:bidi="ar-SA"/>
        </w:rPr>
        <w:t>善农村人居环境；项目需求分析，该项目实施对发展我镇生态效益、社会效益、经济效益显著，建议上级有关部门批准立项，在资金上给予扶持，使其尽快组织实施。提高项目的实施，为提好农村人居环境，提高群众幸福指数奠定坚实的基础，对改进区域环境条件十分有利。该项目建成后将提高村民居住区道路交通的便利度，改善当地环境卫生整治工作，乡村村容村貌整洁度不断提高，为发展乡村经济打下坚实的基础，群众经济效益明显提高，发展了本村利民工程、民心工程。</w:t>
      </w:r>
    </w:p>
    <w:p>
      <w:pPr>
        <w:pStyle w:val="13"/>
        <w:keepLines w:val="0"/>
        <w:pageBreakBefore w:val="0"/>
        <w:widowControl w:val="0"/>
        <w:wordWrap/>
        <w:topLinePunct w:val="0"/>
        <w:bidi w:val="0"/>
        <w:snapToGrid/>
        <w:spacing w:line="560" w:lineRule="exact"/>
        <w:ind w:left="0" w:leftChars="0" w:firstLine="640" w:firstLineChars="200"/>
        <w:jc w:val="both"/>
        <w:textAlignment w:val="auto"/>
        <w:rPr>
          <w:rFonts w:hint="eastAsia" w:ascii="黑体" w:hAnsi="黑体" w:eastAsia="黑体"/>
          <w:b w:val="0"/>
          <w:bCs/>
          <w:color w:val="auto"/>
          <w:sz w:val="32"/>
          <w:szCs w:val="32"/>
          <w:lang w:val="en-US" w:eastAsia="zh-CN"/>
        </w:rPr>
      </w:pPr>
      <w:r>
        <w:rPr>
          <w:rFonts w:hint="eastAsia" w:ascii="黑体" w:hAnsi="黑体" w:eastAsia="黑体"/>
          <w:b w:val="0"/>
          <w:bCs/>
          <w:color w:val="auto"/>
          <w:sz w:val="32"/>
          <w:szCs w:val="32"/>
          <w:lang w:val="en-US" w:eastAsia="zh-CN"/>
        </w:rPr>
        <w:t>三、资金筹措及投资概算</w:t>
      </w:r>
    </w:p>
    <w:p>
      <w:pPr>
        <w:keepNext w:val="0"/>
        <w:keepLines w:val="0"/>
        <w:pageBreakBefore w:val="0"/>
        <w:widowControl w:val="0"/>
        <w:kinsoku w:val="0"/>
        <w:wordWrap/>
        <w:overflowPunct w:val="0"/>
        <w:topLinePunct w:val="0"/>
        <w:autoSpaceDE w:val="0"/>
        <w:autoSpaceDN w:val="0"/>
        <w:bidi w:val="0"/>
        <w:adjustRightInd/>
        <w:snapToGrid/>
        <w:spacing w:line="620" w:lineRule="exact"/>
        <w:ind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sz w:val="32"/>
          <w:szCs w:val="32"/>
        </w:rPr>
        <w:t>（一）资金来源：</w:t>
      </w:r>
      <w:r>
        <w:rPr>
          <w:rFonts w:hint="eastAsia" w:ascii="仿宋_GB2312" w:hAnsi="仿宋_GB2312" w:eastAsia="仿宋_GB2312" w:cs="仿宋_GB2312"/>
          <w:sz w:val="32"/>
          <w:szCs w:val="32"/>
          <w:highlight w:val="none"/>
          <w:lang w:eastAsia="zh-CN"/>
        </w:rPr>
        <w:t>财政衔接推进乡村振兴补助资金</w:t>
      </w:r>
      <w:r>
        <w:rPr>
          <w:rFonts w:hint="eastAsia" w:ascii="仿宋_GB2312" w:hAnsi="仿宋_GB2312" w:eastAsia="仿宋_GB2312" w:cs="仿宋_GB2312"/>
          <w:sz w:val="32"/>
          <w:szCs w:val="32"/>
          <w:highlight w:val="none"/>
        </w:rPr>
        <w:t>。</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sz w:val="32"/>
          <w:szCs w:val="32"/>
          <w:lang w:val="en-US" w:eastAsia="zh-CN"/>
        </w:rPr>
        <w:t>（二）项目总投资：</w:t>
      </w:r>
      <w:r>
        <w:rPr>
          <w:rFonts w:hint="eastAsia" w:ascii="仿宋_GB2312" w:hAnsi="仿宋_GB2312" w:eastAsia="仿宋_GB2312" w:cs="仿宋_GB2312"/>
          <w:sz w:val="32"/>
          <w:szCs w:val="32"/>
          <w:highlight w:val="none"/>
          <w:lang w:eastAsia="zh-CN"/>
        </w:rPr>
        <w:t>本项目总申请</w:t>
      </w:r>
      <w:r>
        <w:rPr>
          <w:rFonts w:hint="eastAsia" w:ascii="仿宋_GB2312" w:hAnsi="仿宋_GB2312" w:eastAsia="仿宋_GB2312" w:cs="仿宋_GB2312"/>
          <w:sz w:val="32"/>
          <w:szCs w:val="32"/>
          <w:highlight w:val="none"/>
          <w:lang w:val="en-US" w:eastAsia="zh-CN"/>
        </w:rPr>
        <w:t>40万元，其中中央财政衔接推进补助资金40万元。</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spacing w:line="560" w:lineRule="exact"/>
        <w:ind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sz w:val="32"/>
          <w:szCs w:val="32"/>
          <w:lang w:val="en-US" w:eastAsia="zh-CN"/>
        </w:rPr>
        <w:t>（三）项目建设内容：</w:t>
      </w:r>
      <w:r>
        <w:rPr>
          <w:rFonts w:hint="eastAsia" w:ascii="仿宋_GB2312" w:hAnsi="仿宋_GB2312" w:eastAsia="仿宋_GB2312" w:cs="仿宋_GB2312"/>
          <w:color w:val="000000"/>
          <w:kern w:val="2"/>
          <w:sz w:val="32"/>
          <w:szCs w:val="32"/>
          <w:lang w:val="en-US" w:eastAsia="zh-CN" w:bidi="ar-SA"/>
        </w:rPr>
        <w:t>计划购买东风牌D3绿化喷洒水车1辆，喷洒水车为康机320马力后八轮（6*4），罐体实际容积20立方。项目总投资约40万元。</w:t>
      </w:r>
    </w:p>
    <w:p>
      <w:pPr>
        <w:pStyle w:val="13"/>
        <w:keepLines w:val="0"/>
        <w:pageBreakBefore w:val="0"/>
        <w:widowControl w:val="0"/>
        <w:wordWrap/>
        <w:topLinePunct w:val="0"/>
        <w:bidi w:val="0"/>
        <w:snapToGrid/>
        <w:spacing w:line="560" w:lineRule="exact"/>
        <w:ind w:left="0" w:leftChars="0" w:firstLine="640" w:firstLineChars="200"/>
        <w:jc w:val="both"/>
        <w:textAlignment w:val="auto"/>
        <w:rPr>
          <w:rFonts w:hint="eastAsia" w:ascii="黑体" w:hAnsi="黑体" w:eastAsia="黑体"/>
          <w:b w:val="0"/>
          <w:bCs/>
          <w:color w:val="auto"/>
          <w:sz w:val="32"/>
          <w:szCs w:val="32"/>
          <w:lang w:val="en-US" w:eastAsia="zh-CN"/>
        </w:rPr>
      </w:pPr>
      <w:r>
        <w:rPr>
          <w:rFonts w:hint="eastAsia" w:ascii="黑体" w:hAnsi="黑体" w:eastAsia="黑体"/>
          <w:b w:val="0"/>
          <w:bCs/>
          <w:color w:val="auto"/>
          <w:sz w:val="32"/>
          <w:szCs w:val="32"/>
          <w:lang w:val="en-US" w:eastAsia="zh-CN"/>
        </w:rPr>
        <w:t>四、项目招投标</w:t>
      </w:r>
    </w:p>
    <w:p>
      <w:pPr>
        <w:keepNext w:val="0"/>
        <w:keepLines w:val="0"/>
        <w:pageBreakBefore w:val="0"/>
        <w:widowControl w:val="0"/>
        <w:kinsoku w:val="0"/>
        <w:wordWrap/>
        <w:overflowPunct w:val="0"/>
        <w:topLinePunct w:val="0"/>
        <w:autoSpaceDE w:val="0"/>
        <w:autoSpaceDN w:val="0"/>
        <w:bidi w:val="0"/>
        <w:adjustRightInd/>
        <w:snapToGrid/>
        <w:spacing w:line="620" w:lineRule="exact"/>
        <w:ind w:firstLine="321" w:firstLineChars="100"/>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（1）招投标组织单位：</w:t>
      </w:r>
      <w:r>
        <w:rPr>
          <w:rFonts w:hint="eastAsia" w:ascii="仿宋_GB2312" w:hAnsi="仿宋_GB2312" w:eastAsia="仿宋_GB2312" w:cs="仿宋_GB2312"/>
          <w:sz w:val="32"/>
          <w:szCs w:val="32"/>
          <w:lang w:eastAsia="zh-CN"/>
        </w:rPr>
        <w:t>托克逊县</w:t>
      </w:r>
      <w:r>
        <w:rPr>
          <w:rFonts w:hint="eastAsia" w:ascii="仿宋_GB2312" w:hAnsi="仿宋_GB2312" w:eastAsia="仿宋_GB2312" w:cs="仿宋_GB2312"/>
          <w:sz w:val="32"/>
          <w:szCs w:val="32"/>
          <w:lang w:val="en-US" w:eastAsia="zh-CN"/>
        </w:rPr>
        <w:t>库米什镇人民政府</w:t>
      </w:r>
    </w:p>
    <w:p>
      <w:pPr>
        <w:keepNext w:val="0"/>
        <w:keepLines w:val="0"/>
        <w:pageBreakBefore w:val="0"/>
        <w:widowControl w:val="0"/>
        <w:kinsoku w:val="0"/>
        <w:wordWrap/>
        <w:overflowPunct w:val="0"/>
        <w:topLinePunct w:val="0"/>
        <w:autoSpaceDE w:val="0"/>
        <w:autoSpaceDN w:val="0"/>
        <w:bidi w:val="0"/>
        <w:adjustRightInd/>
        <w:snapToGrid/>
        <w:spacing w:line="620" w:lineRule="exact"/>
        <w:ind w:firstLine="321" w:firstLineChars="1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（2）招投标流程：</w:t>
      </w:r>
      <w:r>
        <w:rPr>
          <w:rFonts w:hint="eastAsia" w:ascii="仿宋_GB2312" w:hAnsi="仿宋_GB2312" w:eastAsia="仿宋_GB2312" w:cs="仿宋_GB2312"/>
          <w:sz w:val="32"/>
          <w:szCs w:val="32"/>
        </w:rPr>
        <w:t>招投标组织单位进行会议研究，进行公开招标，公开投标。</w:t>
      </w:r>
    </w:p>
    <w:p>
      <w:pPr>
        <w:keepNext w:val="0"/>
        <w:keepLines w:val="0"/>
        <w:pageBreakBefore w:val="0"/>
        <w:widowControl w:val="0"/>
        <w:kinsoku w:val="0"/>
        <w:wordWrap/>
        <w:overflowPunct w:val="0"/>
        <w:topLinePunct w:val="0"/>
        <w:autoSpaceDE w:val="0"/>
        <w:autoSpaceDN w:val="0"/>
        <w:bidi w:val="0"/>
        <w:adjustRightInd/>
        <w:snapToGrid/>
        <w:spacing w:line="620" w:lineRule="exact"/>
        <w:ind w:firstLine="321" w:firstLineChars="1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（3）招投标承办单位：</w:t>
      </w:r>
      <w:r>
        <w:rPr>
          <w:rFonts w:hint="eastAsia" w:ascii="仿宋_GB2312" w:hAnsi="仿宋_GB2312" w:eastAsia="仿宋_GB2312" w:cs="仿宋_GB2312"/>
          <w:sz w:val="32"/>
          <w:szCs w:val="32"/>
          <w:lang w:eastAsia="zh-CN"/>
        </w:rPr>
        <w:t>托克逊县</w:t>
      </w:r>
      <w:r>
        <w:rPr>
          <w:rFonts w:hint="eastAsia" w:ascii="仿宋_GB2312" w:hAnsi="仿宋_GB2312" w:eastAsia="仿宋_GB2312" w:cs="仿宋_GB2312"/>
          <w:sz w:val="32"/>
          <w:szCs w:val="32"/>
          <w:lang w:val="en-US" w:eastAsia="zh-CN"/>
        </w:rPr>
        <w:t>库米什镇人民政府</w:t>
      </w:r>
    </w:p>
    <w:p>
      <w:pPr>
        <w:pStyle w:val="13"/>
        <w:keepLines w:val="0"/>
        <w:pageBreakBefore w:val="0"/>
        <w:widowControl w:val="0"/>
        <w:wordWrap/>
        <w:topLinePunct w:val="0"/>
        <w:bidi w:val="0"/>
        <w:snapToGrid/>
        <w:spacing w:line="560" w:lineRule="exact"/>
        <w:ind w:left="0" w:leftChars="0" w:firstLine="640" w:firstLineChars="200"/>
        <w:jc w:val="both"/>
        <w:textAlignment w:val="auto"/>
        <w:rPr>
          <w:rFonts w:hint="eastAsia" w:ascii="黑体" w:hAnsi="黑体" w:eastAsia="黑体"/>
          <w:b w:val="0"/>
          <w:bCs/>
          <w:color w:val="auto"/>
          <w:sz w:val="32"/>
          <w:szCs w:val="32"/>
          <w:lang w:val="en-US" w:eastAsia="zh-CN"/>
        </w:rPr>
      </w:pPr>
      <w:r>
        <w:rPr>
          <w:rFonts w:hint="eastAsia" w:ascii="黑体" w:hAnsi="黑体" w:eastAsia="黑体"/>
          <w:b w:val="0"/>
          <w:bCs/>
          <w:color w:val="auto"/>
          <w:sz w:val="32"/>
          <w:szCs w:val="32"/>
          <w:lang w:val="en-US" w:eastAsia="zh-CN"/>
        </w:rPr>
        <w:t>五、项目实施进度计划</w:t>
      </w:r>
    </w:p>
    <w:p>
      <w:pPr>
        <w:keepNext w:val="0"/>
        <w:keepLines w:val="0"/>
        <w:pageBreakBefore w:val="0"/>
        <w:widowControl w:val="0"/>
        <w:kinsoku w:val="0"/>
        <w:wordWrap/>
        <w:overflowPunct w:val="0"/>
        <w:topLinePunct w:val="0"/>
        <w:autoSpaceDE w:val="0"/>
        <w:autoSpaceDN w:val="0"/>
        <w:bidi w:val="0"/>
        <w:adjustRightInd/>
        <w:snapToGrid/>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月底：完成项目前期手续</w:t>
      </w:r>
    </w:p>
    <w:p>
      <w:pPr>
        <w:keepNext w:val="0"/>
        <w:keepLines w:val="0"/>
        <w:pageBreakBefore w:val="0"/>
        <w:widowControl w:val="0"/>
        <w:kinsoku w:val="0"/>
        <w:wordWrap/>
        <w:overflowPunct w:val="0"/>
        <w:topLinePunct w:val="0"/>
        <w:autoSpaceDE w:val="0"/>
        <w:autoSpaceDN w:val="0"/>
        <w:bidi w:val="0"/>
        <w:adjustRightInd/>
        <w:snapToGrid/>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月中旬：完成项目招投标等手续办理；</w:t>
      </w:r>
    </w:p>
    <w:p>
      <w:pPr>
        <w:keepNext w:val="0"/>
        <w:keepLines w:val="0"/>
        <w:pageBreakBefore w:val="0"/>
        <w:widowControl w:val="0"/>
        <w:kinsoku w:val="0"/>
        <w:wordWrap/>
        <w:overflowPunct w:val="0"/>
        <w:topLinePunct w:val="0"/>
        <w:autoSpaceDE w:val="0"/>
        <w:autoSpaceDN w:val="0"/>
        <w:bidi w:val="0"/>
        <w:adjustRightInd/>
        <w:snapToGrid/>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初</w:t>
      </w:r>
      <w:r>
        <w:rPr>
          <w:rFonts w:hint="eastAsia" w:ascii="仿宋_GB2312" w:hAnsi="仿宋_GB2312" w:eastAsia="仿宋_GB2312" w:cs="仿宋_GB2312"/>
          <w:sz w:val="32"/>
          <w:szCs w:val="32"/>
        </w:rPr>
        <w:t>：项目实施完毕，并组织</w:t>
      </w:r>
      <w:r>
        <w:rPr>
          <w:rFonts w:hint="eastAsia" w:ascii="仿宋_GB2312" w:hAnsi="仿宋_GB2312" w:eastAsia="仿宋_GB2312" w:cs="仿宋_GB2312"/>
          <w:sz w:val="32"/>
          <w:szCs w:val="32"/>
          <w:lang w:eastAsia="zh-CN"/>
        </w:rPr>
        <w:t>乡村振兴局</w:t>
      </w:r>
      <w:r>
        <w:rPr>
          <w:rFonts w:hint="eastAsia" w:ascii="仿宋_GB2312" w:hAnsi="仿宋_GB2312" w:eastAsia="仿宋_GB2312" w:cs="仿宋_GB2312"/>
          <w:sz w:val="32"/>
          <w:szCs w:val="32"/>
        </w:rPr>
        <w:t>、财政局、</w:t>
      </w:r>
      <w:r>
        <w:rPr>
          <w:rFonts w:hint="eastAsia" w:ascii="仿宋_GB2312" w:hAnsi="仿宋_GB2312" w:eastAsia="仿宋_GB2312" w:cs="仿宋_GB2312"/>
          <w:sz w:val="32"/>
          <w:szCs w:val="32"/>
          <w:lang w:val="en-US" w:eastAsia="zh-CN"/>
        </w:rPr>
        <w:t>住建局</w:t>
      </w:r>
      <w:r>
        <w:rPr>
          <w:rFonts w:hint="eastAsia" w:ascii="仿宋_GB2312" w:hAnsi="仿宋_GB2312" w:eastAsia="仿宋_GB2312" w:cs="仿宋_GB2312"/>
          <w:sz w:val="32"/>
          <w:szCs w:val="32"/>
        </w:rPr>
        <w:t>等相关部门验收。</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黑体" w:hAnsi="黑体" w:eastAsia="黑体" w:cs="HYb2gj"/>
          <w:b w:val="0"/>
          <w:bCs/>
          <w:color w:val="auto"/>
          <w:kern w:val="0"/>
          <w:sz w:val="32"/>
          <w:szCs w:val="32"/>
          <w:lang w:val="en-US" w:eastAsia="zh-CN" w:bidi="ar-SA"/>
        </w:rPr>
      </w:pPr>
      <w:r>
        <w:rPr>
          <w:rFonts w:hint="eastAsia" w:ascii="黑体" w:hAnsi="黑体" w:eastAsia="黑体" w:cs="HYb2gj"/>
          <w:b w:val="0"/>
          <w:bCs/>
          <w:color w:val="auto"/>
          <w:kern w:val="0"/>
          <w:sz w:val="32"/>
          <w:szCs w:val="32"/>
          <w:lang w:val="en-US" w:eastAsia="zh-CN" w:bidi="ar-SA"/>
        </w:rPr>
        <w:t>六、资金使用和管理</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default" w:ascii="仿宋_GB2312" w:eastAsia="仿宋_GB2312"/>
          <w:sz w:val="32"/>
          <w:szCs w:val="32"/>
          <w:lang w:val="en-US" w:eastAsia="zh-CN"/>
        </w:rPr>
      </w:pPr>
      <w:r>
        <w:rPr>
          <w:rFonts w:hint="eastAsia" w:ascii="仿宋_GB2312" w:hAnsi="仿宋_GB2312" w:eastAsia="仿宋_GB2312" w:cs="仿宋_GB2312"/>
          <w:sz w:val="32"/>
          <w:szCs w:val="32"/>
        </w:rPr>
        <w:t>严格</w:t>
      </w:r>
      <w:r>
        <w:rPr>
          <w:rFonts w:hint="eastAsia" w:ascii="仿宋_GB2312" w:hAnsi="Calibri" w:eastAsia="仿宋_GB2312" w:cs="Times New Roman"/>
          <w:kern w:val="2"/>
          <w:sz w:val="32"/>
          <w:szCs w:val="32"/>
          <w:lang w:val="en-US" w:eastAsia="zh-CN" w:bidi="ar-SA"/>
        </w:rPr>
        <w:t>&lt;关于印发《新疆维吾尔自治区财政衔接推进乡村振兴补助资金管理办法》的通知（新财规〔2021〕11号）&gt;</w:t>
      </w:r>
      <w:r>
        <w:rPr>
          <w:rFonts w:hint="eastAsia" w:ascii="仿宋_GB2312" w:hAnsi="仿宋_GB2312" w:eastAsia="仿宋_GB2312" w:cs="仿宋_GB2312"/>
          <w:sz w:val="32"/>
          <w:szCs w:val="32"/>
        </w:rPr>
        <w:t>文件要求，执行</w:t>
      </w:r>
      <w:r>
        <w:rPr>
          <w:rFonts w:hint="eastAsia" w:ascii="仿宋_GB2312" w:hAnsi="仿宋_GB2312" w:eastAsia="仿宋_GB2312" w:cs="仿宋_GB2312"/>
          <w:sz w:val="32"/>
          <w:szCs w:val="32"/>
          <w:lang w:eastAsia="zh-CN"/>
        </w:rPr>
        <w:t>报账制</w:t>
      </w:r>
      <w:r>
        <w:rPr>
          <w:rFonts w:hint="eastAsia" w:ascii="仿宋_GB2312" w:hAnsi="仿宋_GB2312" w:eastAsia="仿宋_GB2312" w:cs="仿宋_GB2312"/>
          <w:sz w:val="32"/>
          <w:szCs w:val="32"/>
        </w:rPr>
        <w:t>，做到资金到项目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管理到项目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核</w:t>
      </w:r>
      <w:r>
        <w:rPr>
          <w:rFonts w:hint="eastAsia" w:ascii="仿宋_GB2312" w:hAnsi="仿宋_GB2312" w:eastAsia="仿宋_GB2312" w:cs="仿宋_GB2312"/>
          <w:color w:val="auto"/>
          <w:sz w:val="32"/>
          <w:szCs w:val="32"/>
        </w:rPr>
        <w:t>算到项目，按</w:t>
      </w:r>
      <w:r>
        <w:rPr>
          <w:rFonts w:hint="eastAsia" w:ascii="仿宋_GB2312" w:hAnsi="仿宋_GB2312" w:eastAsia="仿宋_GB2312" w:cs="仿宋_GB2312"/>
          <w:color w:val="auto"/>
          <w:sz w:val="32"/>
          <w:szCs w:val="32"/>
          <w:lang w:eastAsia="zh-CN"/>
        </w:rPr>
        <w:t>项目中标单位签订的采购合同相关内容进行拨付</w:t>
      </w:r>
      <w:r>
        <w:rPr>
          <w:rFonts w:hint="eastAsia" w:ascii="仿宋_GB2312" w:hAnsi="仿宋_GB2312" w:eastAsia="仿宋_GB2312" w:cs="仿宋_GB2312"/>
          <w:color w:val="auto"/>
          <w:sz w:val="32"/>
          <w:szCs w:val="32"/>
        </w:rPr>
        <w:t>，签订项目</w:t>
      </w:r>
      <w:r>
        <w:rPr>
          <w:rFonts w:hint="eastAsia" w:ascii="仿宋_GB2312" w:hAnsi="仿宋_GB2312" w:eastAsia="仿宋_GB2312" w:cs="仿宋_GB2312"/>
          <w:color w:val="auto"/>
          <w:sz w:val="32"/>
          <w:szCs w:val="32"/>
          <w:lang w:eastAsia="zh-CN"/>
        </w:rPr>
        <w:t>采购</w:t>
      </w:r>
      <w:r>
        <w:rPr>
          <w:rFonts w:hint="eastAsia" w:ascii="仿宋_GB2312" w:hAnsi="仿宋_GB2312" w:eastAsia="仿宋_GB2312" w:cs="仿宋_GB2312"/>
          <w:color w:val="auto"/>
          <w:sz w:val="32"/>
          <w:szCs w:val="32"/>
        </w:rPr>
        <w:t>合同后拨付</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%启动资金，项目验收完成后拨付剩余</w:t>
      </w:r>
      <w:r>
        <w:rPr>
          <w:rFonts w:hint="eastAsia" w:ascii="仿宋_GB2312" w:hAnsi="仿宋_GB2312" w:eastAsia="仿宋_GB2312" w:cs="仿宋_GB2312"/>
          <w:color w:val="auto"/>
          <w:sz w:val="32"/>
          <w:szCs w:val="32"/>
          <w:lang w:val="en-US" w:eastAsia="zh-CN"/>
        </w:rPr>
        <w:t>47</w:t>
      </w:r>
      <w:r>
        <w:rPr>
          <w:rFonts w:hint="eastAsia" w:ascii="仿宋_GB2312" w:hAnsi="仿宋_GB2312" w:eastAsia="仿宋_GB2312" w:cs="仿宋_GB2312"/>
          <w:color w:val="auto"/>
          <w:sz w:val="32"/>
          <w:szCs w:val="32"/>
        </w:rPr>
        <w:t>%资金，预留3%质保金。确保发挥</w:t>
      </w:r>
      <w:r>
        <w:rPr>
          <w:rFonts w:hint="eastAsia" w:ascii="仿宋_GB2312" w:hAnsi="仿宋_GB2312" w:eastAsia="仿宋_GB2312" w:cs="仿宋_GB2312"/>
          <w:color w:val="auto"/>
          <w:sz w:val="32"/>
          <w:szCs w:val="32"/>
          <w:lang w:eastAsia="zh-CN"/>
        </w:rPr>
        <w:t>衔接推进乡村振兴补助</w:t>
      </w:r>
      <w:r>
        <w:rPr>
          <w:rFonts w:hint="eastAsia" w:ascii="仿宋_GB2312" w:hAnsi="仿宋_GB2312" w:eastAsia="仿宋_GB2312" w:cs="仿宋_GB2312"/>
          <w:color w:val="auto"/>
          <w:sz w:val="32"/>
          <w:szCs w:val="32"/>
        </w:rPr>
        <w:t>资金项目的最佳效益。</w:t>
      </w:r>
      <w:r>
        <w:rPr>
          <w:rFonts w:hint="eastAsia" w:ascii="仿宋_GB2312" w:eastAsia="仿宋_GB2312"/>
          <w:color w:val="auto"/>
          <w:sz w:val="32"/>
          <w:szCs w:val="32"/>
        </w:rPr>
        <w:t>严格执行专款专用，杜绝挤占、挪用项目资金，严禁虚列支出、以拨代支虚增项目进度。项目资金支付后,在检查中发现</w:t>
      </w:r>
      <w:r>
        <w:rPr>
          <w:rFonts w:hint="eastAsia" w:ascii="仿宋_GB2312" w:eastAsia="仿宋_GB2312"/>
          <w:sz w:val="32"/>
          <w:szCs w:val="32"/>
        </w:rPr>
        <w:t>资金使用存在违法违规问题的，及时追回、收回。对资金使用严格监管，防止资金使用不精准、虚报冒领。</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黑体" w:hAnsi="黑体" w:eastAsia="黑体" w:cs="HYb2gj"/>
          <w:b w:val="0"/>
          <w:bCs/>
          <w:color w:val="auto"/>
          <w:kern w:val="0"/>
          <w:sz w:val="32"/>
          <w:szCs w:val="32"/>
          <w:lang w:val="en-US" w:eastAsia="zh-CN" w:bidi="ar-SA"/>
        </w:rPr>
      </w:pPr>
      <w:r>
        <w:rPr>
          <w:rFonts w:hint="eastAsia" w:ascii="黑体" w:hAnsi="黑体" w:eastAsia="黑体" w:cs="HYb2gj"/>
          <w:b w:val="0"/>
          <w:bCs/>
          <w:color w:val="auto"/>
          <w:kern w:val="0"/>
          <w:sz w:val="32"/>
          <w:szCs w:val="32"/>
          <w:lang w:val="en-US" w:eastAsia="zh-CN" w:bidi="ar-SA"/>
        </w:rPr>
        <w:t>七、项目实施的保障措施</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60" w:lineRule="exact"/>
        <w:ind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楷体_GB2312" w:eastAsia="楷体_GB2312"/>
          <w:b/>
          <w:sz w:val="32"/>
          <w:szCs w:val="32"/>
          <w:lang w:eastAsia="zh-CN"/>
        </w:rPr>
        <w:t>（</w:t>
      </w:r>
      <w:r>
        <w:rPr>
          <w:rFonts w:hint="eastAsia" w:ascii="楷体_GB2312" w:eastAsia="楷体_GB2312"/>
          <w:b/>
          <w:sz w:val="32"/>
          <w:szCs w:val="32"/>
          <w:lang w:val="en-US" w:eastAsia="zh-CN"/>
        </w:rPr>
        <w:t>一</w:t>
      </w:r>
      <w:r>
        <w:rPr>
          <w:rFonts w:hint="eastAsia" w:ascii="楷体_GB2312" w:eastAsia="楷体_GB2312"/>
          <w:b/>
          <w:sz w:val="32"/>
          <w:szCs w:val="32"/>
          <w:lang w:eastAsia="zh-CN"/>
        </w:rPr>
        <w:t>）</w:t>
      </w:r>
      <w:r>
        <w:rPr>
          <w:rFonts w:hint="eastAsia" w:ascii="楷体_GB2312" w:eastAsia="楷体_GB2312"/>
          <w:b/>
          <w:sz w:val="32"/>
          <w:szCs w:val="32"/>
        </w:rPr>
        <w:t>组织领导机构：</w:t>
      </w:r>
      <w:r>
        <w:rPr>
          <w:rFonts w:hint="eastAsia" w:ascii="仿宋_GB2312" w:hAnsi="仿宋_GB2312" w:eastAsia="仿宋_GB2312" w:cs="仿宋_GB2312"/>
          <w:kern w:val="2"/>
          <w:sz w:val="32"/>
          <w:szCs w:val="32"/>
          <w:lang w:val="en-US" w:eastAsia="zh-CN" w:bidi="ar-SA"/>
        </w:rPr>
        <w:t>明确责任，加强项目工作组织领导。成立相应的项目建设领导组织机构，本项目实施在库米什镇人民政府统一领导下进行，项目主管部门要明确工作职责。具体分工如下：</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（1）成立以镇党委、政府有关领导为组长、</w:t>
      </w:r>
      <w:r>
        <w:rPr>
          <w:rFonts w:hint="eastAsia" w:ascii="仿宋_GB2312" w:eastAsia="仿宋_GB2312" w:cs="Times New Roman"/>
          <w:sz w:val="32"/>
          <w:szCs w:val="32"/>
          <w:lang w:val="en-US" w:eastAsia="zh-CN"/>
        </w:rPr>
        <w:t>柯尔克孜铁米村</w:t>
      </w:r>
      <w:r>
        <w:rPr>
          <w:rFonts w:hint="eastAsia" w:ascii="仿宋_GB2312" w:hAnsi="仿宋_GB2312" w:eastAsia="仿宋_GB2312" w:cs="仿宋_GB2312"/>
          <w:kern w:val="2"/>
          <w:sz w:val="32"/>
          <w:szCs w:val="32"/>
          <w:lang w:val="en-US" w:eastAsia="zh-CN" w:bidi="ar-SA"/>
        </w:rPr>
        <w:t>第一书记为副组长，经济发展组干部及包片村“两委”委员为成员的领导小组。具体负责项目组织实施等工作。</w:t>
      </w:r>
      <w:r>
        <w:rPr>
          <w:rFonts w:hint="eastAsia" w:ascii="仿宋_GB2312" w:hAnsi="仿宋_GB2312" w:eastAsia="仿宋_GB2312" w:cs="仿宋_GB2312"/>
          <w:kern w:val="2"/>
          <w:sz w:val="32"/>
          <w:szCs w:val="32"/>
          <w:lang w:val="en-US" w:eastAsia="zh-CN" w:bidi="ar-SA"/>
        </w:rPr>
        <w:br w:type="textWrapping"/>
      </w:r>
      <w:r>
        <w:rPr>
          <w:rFonts w:hint="eastAsia" w:ascii="仿宋_GB2312" w:hAnsi="仿宋_GB2312" w:eastAsia="仿宋_GB2312" w:cs="仿宋_GB2312"/>
          <w:kern w:val="2"/>
          <w:sz w:val="32"/>
          <w:szCs w:val="32"/>
          <w:lang w:val="en-US" w:eastAsia="zh-CN" w:bidi="ar-SA"/>
        </w:rPr>
        <w:t xml:space="preserve">   （2）镇乡村振兴办、纪检、财政所等部门为项目实施的监督单位。负责项目实施全过程中的监督、检查，资金申请及管理。</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库米什镇为项目实施主体（将项目委托县住建局协调实施）。成立项目实施领导小组，明确1名副科级领导专抓此项工作，主要负责宣传发动、组织实施进行协助和帮助落实任务；乡村振兴办负责组织开展验收、归档等工作。</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0" w:leftChars="0" w:firstLine="643" w:firstLineChars="200"/>
        <w:textAlignment w:val="auto"/>
        <w:rPr>
          <w:rFonts w:hint="default" w:ascii="仿宋_GB2312" w:eastAsia="仿宋_GB2312"/>
          <w:sz w:val="32"/>
          <w:szCs w:val="32"/>
          <w:lang w:val="en-US" w:eastAsia="zh-CN"/>
        </w:rPr>
      </w:pPr>
      <w:r>
        <w:rPr>
          <w:rFonts w:hint="eastAsia" w:ascii="楷体_GB2312" w:eastAsia="楷体_GB2312"/>
          <w:b/>
          <w:sz w:val="32"/>
          <w:szCs w:val="32"/>
          <w:lang w:eastAsia="zh-CN"/>
        </w:rPr>
        <w:t>（</w:t>
      </w:r>
      <w:r>
        <w:rPr>
          <w:rFonts w:hint="eastAsia" w:ascii="楷体_GB2312" w:eastAsia="楷体_GB2312"/>
          <w:b/>
          <w:sz w:val="32"/>
          <w:szCs w:val="32"/>
          <w:lang w:val="en-US" w:eastAsia="zh-CN"/>
        </w:rPr>
        <w:t>二</w:t>
      </w:r>
      <w:r>
        <w:rPr>
          <w:rFonts w:hint="eastAsia" w:ascii="楷体_GB2312" w:eastAsia="楷体_GB2312"/>
          <w:b/>
          <w:sz w:val="32"/>
          <w:szCs w:val="32"/>
          <w:lang w:eastAsia="zh-CN"/>
        </w:rPr>
        <w:t>）</w:t>
      </w:r>
      <w:r>
        <w:rPr>
          <w:rFonts w:hint="eastAsia" w:ascii="楷体_GB2312" w:eastAsia="楷体_GB2312"/>
          <w:b/>
          <w:sz w:val="32"/>
          <w:szCs w:val="32"/>
        </w:rPr>
        <w:t>技术保障措施：</w:t>
      </w:r>
      <w:r>
        <w:rPr>
          <w:rFonts w:hint="eastAsia" w:ascii="仿宋_GB2312" w:hAnsi="仿宋_GB2312" w:eastAsia="仿宋_GB2312" w:cs="仿宋_GB2312"/>
          <w:kern w:val="2"/>
          <w:sz w:val="32"/>
          <w:szCs w:val="32"/>
          <w:lang w:val="en-US" w:eastAsia="zh-CN" w:bidi="ar-SA"/>
        </w:rPr>
        <w:t>请县住建局对相关投标企业资质等进行审核。并派技术人员做指导，对采购产品质量进行严格把关。同时，督促做好产品指导工作，以及后期使用培训等工作。</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3" w:firstLineChars="200"/>
        <w:textAlignment w:val="auto"/>
        <w:rPr>
          <w:rFonts w:hint="default" w:ascii="仿宋_GB2312" w:eastAsia="仿宋_GB2312"/>
          <w:sz w:val="32"/>
          <w:szCs w:val="32"/>
          <w:lang w:val="en-US" w:eastAsia="zh-CN"/>
        </w:rPr>
      </w:pPr>
      <w:r>
        <w:rPr>
          <w:rFonts w:hint="eastAsia" w:ascii="楷体_GB2312" w:eastAsia="楷体_GB2312"/>
          <w:b/>
          <w:sz w:val="32"/>
          <w:szCs w:val="32"/>
          <w:lang w:eastAsia="zh-CN"/>
        </w:rPr>
        <w:t>（</w:t>
      </w:r>
      <w:r>
        <w:rPr>
          <w:rFonts w:hint="eastAsia" w:ascii="楷体_GB2312" w:eastAsia="楷体_GB2312"/>
          <w:b/>
          <w:sz w:val="32"/>
          <w:szCs w:val="32"/>
          <w:lang w:val="en-US" w:eastAsia="zh-CN"/>
        </w:rPr>
        <w:t>三</w:t>
      </w:r>
      <w:r>
        <w:rPr>
          <w:rFonts w:hint="eastAsia" w:ascii="楷体_GB2312" w:eastAsia="楷体_GB2312"/>
          <w:b/>
          <w:sz w:val="32"/>
          <w:szCs w:val="32"/>
          <w:lang w:eastAsia="zh-CN"/>
        </w:rPr>
        <w:t>）</w:t>
      </w:r>
      <w:r>
        <w:rPr>
          <w:rFonts w:hint="eastAsia" w:ascii="楷体_GB2312" w:eastAsia="楷体_GB2312"/>
          <w:b/>
          <w:sz w:val="32"/>
          <w:szCs w:val="32"/>
        </w:rPr>
        <w:t>项目管理、监督检查制度：</w:t>
      </w:r>
      <w:r>
        <w:rPr>
          <w:rFonts w:hint="eastAsia" w:eastAsia="仿宋_GB2312"/>
          <w:sz w:val="32"/>
          <w:szCs w:val="32"/>
        </w:rPr>
        <w:t> </w:t>
      </w:r>
      <w:r>
        <w:rPr>
          <w:rFonts w:hint="eastAsia" w:ascii="仿宋_GB2312" w:eastAsia="仿宋_GB2312"/>
          <w:sz w:val="32"/>
          <w:szCs w:val="32"/>
        </w:rPr>
        <w:t>为保质保量按时完成该项目，实行目标管理责任制，明确领导小组各成员的职责，全面推行项目法人责任制，严格</w:t>
      </w:r>
      <w:r>
        <w:rPr>
          <w:rFonts w:hint="eastAsia" w:ascii="仿宋_GB2312" w:eastAsia="仿宋_GB2312"/>
          <w:sz w:val="32"/>
          <w:szCs w:val="32"/>
          <w:lang w:eastAsia="zh-CN"/>
        </w:rPr>
        <w:t>落实</w:t>
      </w:r>
      <w:r>
        <w:rPr>
          <w:rFonts w:hint="eastAsia" w:ascii="仿宋_GB2312" w:eastAsia="仿宋_GB2312"/>
          <w:sz w:val="32"/>
          <w:szCs w:val="32"/>
          <w:highlight w:val="none"/>
          <w:lang w:eastAsia="zh-CN"/>
        </w:rPr>
        <w:t>推进乡村振兴补助资金项目</w:t>
      </w:r>
      <w:r>
        <w:rPr>
          <w:rFonts w:hint="eastAsia" w:ascii="仿宋_GB2312" w:eastAsia="仿宋_GB2312"/>
          <w:sz w:val="32"/>
          <w:szCs w:val="32"/>
        </w:rPr>
        <w:t>资产公开公示制度、自觉接受巡查、绩效考核、结果反馈等以及社会各界对项目运行、后期管理等环节进行全程监督，保障</w:t>
      </w:r>
      <w:r>
        <w:rPr>
          <w:rFonts w:hint="eastAsia" w:ascii="仿宋_GB2312" w:eastAsia="仿宋_GB2312"/>
          <w:sz w:val="32"/>
          <w:szCs w:val="32"/>
          <w:lang w:eastAsia="zh-CN"/>
        </w:rPr>
        <w:t>项目</w:t>
      </w:r>
      <w:r>
        <w:rPr>
          <w:rFonts w:hint="eastAsia" w:ascii="仿宋_GB2312" w:eastAsia="仿宋_GB2312"/>
          <w:sz w:val="32"/>
          <w:szCs w:val="32"/>
        </w:rPr>
        <w:t>资产安全有效。</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1.项目前期管理，由</w:t>
      </w:r>
      <w:r>
        <w:rPr>
          <w:rFonts w:hint="eastAsia" w:ascii="仿宋_GB2312" w:eastAsia="仿宋_GB2312" w:cs="Times New Roman"/>
          <w:sz w:val="32"/>
          <w:szCs w:val="32"/>
          <w:lang w:val="en-US" w:eastAsia="zh-CN"/>
        </w:rPr>
        <w:t>柯尔克孜铁米村</w:t>
      </w:r>
      <w:r>
        <w:rPr>
          <w:rFonts w:hint="eastAsia" w:ascii="仿宋_GB2312" w:eastAsia="仿宋_GB2312"/>
          <w:sz w:val="32"/>
          <w:szCs w:val="32"/>
          <w:lang w:val="en-US" w:eastAsia="zh-CN"/>
        </w:rPr>
        <w:t>专门召开项目研究会议对项目进行研究，制定项目方案，将研究结果进行公示，无异议后报县乡村振兴领导小组办公室。</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2.项目完工验收，项目完工后由县乡村振兴局组织相关单位进行验收。</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eastAsia" w:ascii="楷体_GB2312" w:eastAsia="楷体_GB2312"/>
          <w:b/>
          <w:sz w:val="32"/>
          <w:szCs w:val="32"/>
        </w:rPr>
      </w:pPr>
      <w:r>
        <w:rPr>
          <w:rFonts w:hint="eastAsia" w:ascii="仿宋_GB2312" w:eastAsia="仿宋_GB2312"/>
          <w:sz w:val="32"/>
          <w:szCs w:val="32"/>
          <w:lang w:val="en-US" w:eastAsia="zh-CN"/>
        </w:rPr>
        <w:t>3.项目后续管理：项目验收完成后，资产归</w:t>
      </w:r>
      <w:r>
        <w:rPr>
          <w:rFonts w:hint="eastAsia" w:ascii="仿宋_GB2312" w:eastAsia="仿宋_GB2312" w:cs="Times New Roman"/>
          <w:sz w:val="32"/>
          <w:szCs w:val="32"/>
          <w:lang w:val="en-US" w:eastAsia="zh-CN"/>
        </w:rPr>
        <w:t>柯尔克孜铁米村</w:t>
      </w:r>
      <w:r>
        <w:rPr>
          <w:rFonts w:hint="eastAsia" w:ascii="仿宋_GB2312" w:eastAsia="仿宋_GB2312"/>
          <w:sz w:val="32"/>
          <w:szCs w:val="32"/>
          <w:lang w:val="en-US" w:eastAsia="zh-CN"/>
        </w:rPr>
        <w:t>所有，并自行承担后期的管理、管护等工作。</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lang w:val="en-US" w:eastAsia="zh-CN"/>
        </w:rPr>
      </w:pPr>
      <w:r>
        <w:rPr>
          <w:rFonts w:hint="eastAsia" w:ascii="楷体_GB2312" w:eastAsia="楷体_GB2312"/>
          <w:b/>
          <w:sz w:val="32"/>
          <w:szCs w:val="32"/>
          <w:lang w:eastAsia="zh-CN"/>
        </w:rPr>
        <w:t>（</w:t>
      </w:r>
      <w:r>
        <w:rPr>
          <w:rFonts w:hint="eastAsia" w:ascii="楷体_GB2312" w:eastAsia="楷体_GB2312"/>
          <w:b/>
          <w:sz w:val="32"/>
          <w:szCs w:val="32"/>
          <w:lang w:val="en-US" w:eastAsia="zh-CN"/>
        </w:rPr>
        <w:t>四</w:t>
      </w:r>
      <w:r>
        <w:rPr>
          <w:rFonts w:hint="eastAsia" w:ascii="楷体_GB2312" w:eastAsia="楷体_GB2312"/>
          <w:b/>
          <w:sz w:val="32"/>
          <w:szCs w:val="32"/>
          <w:lang w:eastAsia="zh-CN"/>
        </w:rPr>
        <w:t>）</w:t>
      </w:r>
      <w:r>
        <w:rPr>
          <w:rFonts w:hint="eastAsia" w:ascii="楷体_GB2312" w:eastAsia="楷体_GB2312"/>
          <w:b/>
          <w:sz w:val="32"/>
          <w:szCs w:val="32"/>
        </w:rPr>
        <w:t>验收管理</w:t>
      </w:r>
      <w:r>
        <w:rPr>
          <w:rFonts w:hint="eastAsia" w:ascii="楷体_GB2312" w:eastAsia="楷体_GB2312"/>
          <w:b/>
          <w:sz w:val="32"/>
          <w:szCs w:val="32"/>
          <w:lang w:eastAsia="zh-CN"/>
        </w:rPr>
        <w:t>：</w:t>
      </w:r>
      <w:r>
        <w:rPr>
          <w:rFonts w:hint="eastAsia" w:ascii="仿宋_GB2312" w:hAnsi="Calibri" w:eastAsia="仿宋_GB2312" w:cs="Times New Roman"/>
          <w:kern w:val="2"/>
          <w:sz w:val="32"/>
          <w:szCs w:val="32"/>
          <w:lang w:val="en-US" w:eastAsia="zh-CN" w:bidi="ar-SA"/>
        </w:rPr>
        <w:t>&lt;关于印发《新疆维吾尔自治区财政衔接推进乡村振兴补助资金管理办法》的通知（新财规〔2021〕11号）&gt;</w:t>
      </w:r>
      <w:r>
        <w:rPr>
          <w:rFonts w:hint="eastAsia" w:ascii="仿宋_GB2312" w:hAnsi="仿宋_GB2312" w:eastAsia="仿宋_GB2312" w:cs="仿宋_GB2312"/>
          <w:sz w:val="32"/>
          <w:szCs w:val="32"/>
        </w:rPr>
        <w:t>文件要求</w:t>
      </w:r>
      <w:r>
        <w:rPr>
          <w:rFonts w:hint="eastAsia" w:ascii="仿宋_GB2312" w:hAnsi="仿宋_GB2312" w:eastAsia="仿宋_GB2312" w:cs="仿宋_GB2312"/>
          <w:sz w:val="32"/>
          <w:szCs w:val="32"/>
          <w:highlight w:val="none"/>
        </w:rPr>
        <w:t>，坚持项目竣工验收制度，遵照属地管理、“谁审批、谁验收”的原则。按照村、乡、县三个级别逐级开展验收工作。</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jc w:val="both"/>
        <w:textAlignment w:val="auto"/>
        <w:rPr>
          <w:rFonts w:hint="eastAsia" w:ascii="楷体_GB2312" w:eastAsia="楷体_GB2312"/>
          <w:b/>
          <w:sz w:val="32"/>
          <w:szCs w:val="32"/>
          <w:lang w:eastAsia="zh-CN"/>
        </w:rPr>
      </w:pPr>
      <w:r>
        <w:rPr>
          <w:rFonts w:hint="eastAsia" w:ascii="楷体_GB2312" w:eastAsia="楷体_GB2312"/>
          <w:b/>
          <w:sz w:val="32"/>
          <w:szCs w:val="32"/>
          <w:lang w:eastAsia="zh-CN"/>
        </w:rPr>
        <w:t>（</w:t>
      </w:r>
      <w:r>
        <w:rPr>
          <w:rFonts w:hint="eastAsia" w:ascii="楷体_GB2312" w:eastAsia="楷体_GB2312"/>
          <w:b/>
          <w:sz w:val="32"/>
          <w:szCs w:val="32"/>
          <w:lang w:val="en-US" w:eastAsia="zh-CN"/>
        </w:rPr>
        <w:t>五</w:t>
      </w:r>
      <w:r>
        <w:rPr>
          <w:rFonts w:hint="eastAsia" w:ascii="楷体_GB2312" w:eastAsia="楷体_GB2312"/>
          <w:b/>
          <w:sz w:val="32"/>
          <w:szCs w:val="32"/>
          <w:lang w:eastAsia="zh-CN"/>
        </w:rPr>
        <w:t>）</w:t>
      </w:r>
      <w:r>
        <w:rPr>
          <w:rFonts w:hint="eastAsia" w:ascii="楷体_GB2312" w:eastAsia="楷体_GB2312"/>
          <w:b/>
          <w:sz w:val="32"/>
          <w:szCs w:val="32"/>
        </w:rPr>
        <w:t>运营模式和运营管理</w:t>
      </w:r>
      <w:r>
        <w:rPr>
          <w:rFonts w:hint="eastAsia" w:ascii="楷体_GB2312" w:eastAsia="楷体_GB2312"/>
          <w:b/>
          <w:sz w:val="32"/>
          <w:szCs w:val="32"/>
          <w:lang w:eastAsia="zh-CN"/>
        </w:rPr>
        <w:t>：</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1.该项目</w:t>
      </w:r>
      <w:r>
        <w:rPr>
          <w:rFonts w:hint="eastAsia" w:ascii="仿宋_GB2312" w:eastAsia="仿宋_GB2312"/>
          <w:sz w:val="32"/>
          <w:szCs w:val="32"/>
          <w:highlight w:val="none"/>
          <w:lang w:val="en-US" w:eastAsia="zh-CN"/>
        </w:rPr>
        <w:t>产权归村委会所有，村委会承担后期管护责任。</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eastAsia="仿宋_GB2312"/>
          <w:sz w:val="32"/>
          <w:szCs w:val="32"/>
          <w:highlight w:val="none"/>
        </w:rPr>
        <w:t>2.</w:t>
      </w:r>
      <w:r>
        <w:rPr>
          <w:rFonts w:hint="eastAsia" w:ascii="仿宋_GB2312" w:eastAsia="仿宋_GB2312"/>
          <w:sz w:val="32"/>
          <w:szCs w:val="32"/>
          <w:highlight w:val="none"/>
          <w:lang w:val="en-US" w:eastAsia="zh-CN"/>
        </w:rPr>
        <w:t>县、乡镇、村乡村振兴部门不定期进行回访，</w:t>
      </w:r>
      <w:r>
        <w:rPr>
          <w:rFonts w:hint="eastAsia" w:ascii="仿宋_GB2312" w:eastAsia="仿宋_GB2312"/>
          <w:sz w:val="32"/>
          <w:szCs w:val="32"/>
          <w:highlight w:val="none"/>
        </w:rPr>
        <w:t>全面跟踪项目运行管理和效益情况</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黑体" w:hAnsi="黑体" w:eastAsia="黑体"/>
          <w:b/>
          <w:bCs/>
          <w:sz w:val="32"/>
          <w:szCs w:val="32"/>
        </w:rPr>
      </w:pPr>
      <w:r>
        <w:rPr>
          <w:rFonts w:hint="eastAsia" w:ascii="黑体" w:hAnsi="黑体" w:eastAsia="黑体" w:cs="Times New Roman"/>
          <w:sz w:val="32"/>
          <w:szCs w:val="32"/>
          <w:lang w:val="en-US" w:eastAsia="zh-CN"/>
        </w:rPr>
        <w:t>八、</w:t>
      </w:r>
      <w:r>
        <w:rPr>
          <w:rFonts w:hint="eastAsia" w:ascii="黑体" w:hAnsi="黑体" w:eastAsia="黑体"/>
          <w:b w:val="0"/>
          <w:bCs w:val="0"/>
          <w:sz w:val="32"/>
          <w:szCs w:val="32"/>
        </w:rPr>
        <w:t>利益联结机制</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该项目直接受益群众达196户524人及11户种植大户。该设备采购后，能进行道路、林带的洒水和种植户、企业的供水。紧急情况下，可利用前冲、侧喷等洒水装置，进行房屋、林带的灭火。</w:t>
      </w:r>
    </w:p>
    <w:p>
      <w:pPr>
        <w:keepNext w:val="0"/>
        <w:keepLines w:val="0"/>
        <w:pageBreakBefore w:val="0"/>
        <w:widowControl w:val="0"/>
        <w:numPr>
          <w:ilvl w:val="0"/>
          <w:numId w:val="1"/>
        </w:numPr>
        <w:kinsoku w:val="0"/>
        <w:wordWrap/>
        <w:overflowPunct w:val="0"/>
        <w:topLinePunct w:val="0"/>
        <w:autoSpaceDE w:val="0"/>
        <w:autoSpaceDN w:val="0"/>
        <w:bidi w:val="0"/>
        <w:adjustRightInd/>
        <w:snapToGrid/>
        <w:spacing w:line="560" w:lineRule="exact"/>
        <w:ind w:left="0" w:firstLine="640" w:firstLineChars="200"/>
        <w:jc w:val="both"/>
        <w:textAlignment w:val="auto"/>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项目公告公示</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eastAsia="zh-CN"/>
        </w:rPr>
        <w:t>衔接推进乡村振兴补助资金</w:t>
      </w:r>
      <w:r>
        <w:rPr>
          <w:rFonts w:hint="eastAsia" w:ascii="仿宋_GB2312" w:hAnsi="仿宋_GB2312" w:eastAsia="仿宋_GB2312" w:cs="仿宋_GB2312"/>
          <w:sz w:val="32"/>
          <w:szCs w:val="32"/>
        </w:rPr>
        <w:t>项目实施需按</w:t>
      </w:r>
      <w:r>
        <w:rPr>
          <w:rFonts w:hint="eastAsia" w:ascii="仿宋_GB2312" w:hAnsi="Calibri" w:eastAsia="仿宋_GB2312" w:cs="Times New Roman"/>
          <w:kern w:val="2"/>
          <w:sz w:val="32"/>
          <w:szCs w:val="32"/>
          <w:lang w:val="en-US" w:eastAsia="zh-CN" w:bidi="ar-SA"/>
        </w:rPr>
        <w:t>&lt;关于印发《新疆维吾尔自治区财政衔接推进乡村振兴补助资金管理办法》的通知（新财规〔2021〕11号）&gt;</w:t>
      </w:r>
      <w:r>
        <w:rPr>
          <w:rFonts w:hint="eastAsia" w:ascii="仿宋_GB2312" w:hAnsi="仿宋_GB2312" w:eastAsia="仿宋_GB2312" w:cs="仿宋_GB2312"/>
          <w:sz w:val="32"/>
          <w:szCs w:val="32"/>
        </w:rPr>
        <w:t>文件精神，按事前、事中、</w:t>
      </w:r>
      <w:r>
        <w:rPr>
          <w:rFonts w:hint="eastAsia" w:ascii="仿宋_GB2312" w:hAnsi="仿宋_GB2312" w:eastAsia="仿宋_GB2312" w:cs="仿宋_GB2312"/>
          <w:sz w:val="32"/>
          <w:szCs w:val="32"/>
          <w:lang w:eastAsia="zh-CN"/>
        </w:rPr>
        <w:t>事后</w:t>
      </w:r>
      <w:r>
        <w:rPr>
          <w:rFonts w:hint="eastAsia" w:ascii="仿宋_GB2312" w:hAnsi="仿宋_GB2312" w:eastAsia="仿宋_GB2312" w:cs="仿宋_GB2312"/>
          <w:sz w:val="32"/>
          <w:szCs w:val="32"/>
        </w:rPr>
        <w:t>增加公示公告章节内容，并明确公示公告的方式。公示公告主要以村委会、乡政府公示栏、项目公示牌、村委会告知等形式公示公告，公示公告时间不少于10天。</w:t>
      </w:r>
      <w:r>
        <w:rPr>
          <w:rFonts w:hint="eastAsia" w:ascii="仿宋_GB2312" w:hAnsi="仿宋_GB2312" w:eastAsia="仿宋_GB2312" w:cs="仿宋_GB2312"/>
          <w:sz w:val="32"/>
          <w:szCs w:val="32"/>
          <w:lang w:val="en-US" w:eastAsia="zh-CN"/>
        </w:rPr>
        <w:t>县级通过县政务公开栏、县政府网站、托克逊零距离等形式进行公告公示。公示内容包括项目名称、投资规模及来源、项目地点、项目建设内容、项目建设期限、项目预期目标、主管部门及责任人、受益户名单、监督电话等。</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firstLine="640" w:firstLineChars="200"/>
        <w:jc w:val="both"/>
        <w:textAlignment w:val="auto"/>
        <w:rPr>
          <w:rFonts w:hint="eastAsia" w:ascii="黑体" w:hAnsi="黑体" w:eastAsia="黑体" w:cs="Times New Roman"/>
          <w:sz w:val="32"/>
          <w:szCs w:val="32"/>
        </w:rPr>
      </w:pPr>
      <w:r>
        <w:rPr>
          <w:rFonts w:hint="eastAsia" w:ascii="黑体" w:hAnsi="黑体" w:eastAsia="黑体" w:cs="Times New Roman"/>
          <w:sz w:val="32"/>
          <w:szCs w:val="32"/>
        </w:rPr>
        <w:t>十、项目绩效目标及效益分析</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等线" w:eastAsia="楷体_GB2312" w:cs="Times New Roman"/>
          <w:b/>
          <w:sz w:val="32"/>
          <w:szCs w:val="32"/>
        </w:rPr>
        <w:t>（一）年度目标：</w:t>
      </w:r>
      <w:r>
        <w:rPr>
          <w:rFonts w:hint="eastAsia" w:ascii="仿宋_GB2312" w:hAnsi="仿宋_GB2312" w:eastAsia="仿宋_GB2312" w:cs="仿宋_GB2312"/>
          <w:sz w:val="32"/>
          <w:szCs w:val="32"/>
          <w:lang w:val="en-US" w:eastAsia="zh-CN"/>
        </w:rPr>
        <w:t>计划购买东风牌D3绿化喷洒水车1辆，喷洒水车为康机320马力后八轮（6*4），罐体实际容积20立方。通过该项目的实施，一是通过洒水降尘，有效减少灰尘飞扬，极大地改善本村群众的居住和生活环境，减少尘土污染和改善局地空气质量，项目惠及脱贫、监测户4户8人。二是可投入到防风防火等应急处突工作中，保障群众生命财产安全。</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kern w:val="2"/>
          <w:sz w:val="32"/>
          <w:szCs w:val="32"/>
          <w:lang w:val="en-US" w:eastAsia="zh-CN" w:bidi="ar-SA"/>
        </w:rPr>
        <w:t>（二）项目覆盖情况：</w:t>
      </w:r>
      <w:r>
        <w:rPr>
          <w:rFonts w:hint="eastAsia" w:ascii="仿宋_GB2312" w:hAnsi="仿宋_GB2312" w:eastAsia="仿宋_GB2312" w:cs="仿宋_GB2312"/>
          <w:sz w:val="32"/>
          <w:szCs w:val="32"/>
          <w:lang w:val="en-US" w:eastAsia="zh-CN"/>
        </w:rPr>
        <w:t>覆盖库米什柯尔克孜铁米村村民，其中脱贫、监测户4户8人。</w:t>
      </w:r>
    </w:p>
    <w:p>
      <w:pPr>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（三）社会效益：</w:t>
      </w:r>
      <w:r>
        <w:rPr>
          <w:rFonts w:hint="eastAsia" w:ascii="仿宋_GB2312" w:hAnsi="仿宋_GB2312" w:eastAsia="仿宋_GB2312" w:cs="仿宋_GB2312"/>
          <w:sz w:val="32"/>
          <w:szCs w:val="32"/>
        </w:rPr>
        <w:t>该村基础设施条件差，群众</w:t>
      </w:r>
      <w:r>
        <w:rPr>
          <w:rFonts w:hint="eastAsia" w:ascii="仿宋_GB2312" w:hAnsi="仿宋_GB2312" w:eastAsia="仿宋_GB2312" w:cs="仿宋_GB2312"/>
          <w:color w:val="auto"/>
          <w:sz w:val="32"/>
          <w:szCs w:val="32"/>
          <w:lang w:eastAsia="zh-CN"/>
        </w:rPr>
        <w:t>生产</w:t>
      </w:r>
      <w:r>
        <w:rPr>
          <w:rFonts w:hint="eastAsia" w:ascii="仿宋_GB2312" w:hAnsi="仿宋_GB2312" w:eastAsia="仿宋_GB2312" w:cs="仿宋_GB2312"/>
          <w:sz w:val="32"/>
          <w:szCs w:val="32"/>
        </w:rPr>
        <w:t>、生活和发展农业产业比较滞后，该村及时实施</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后</w:t>
      </w:r>
      <w:r>
        <w:rPr>
          <w:rFonts w:hint="eastAsia" w:ascii="仿宋_GB2312" w:hAnsi="仿宋_GB2312" w:eastAsia="仿宋_GB2312" w:cs="仿宋_GB2312"/>
          <w:sz w:val="32"/>
          <w:szCs w:val="32"/>
        </w:rPr>
        <w:t>，长期以来影响贫困群众生产、生活质量，影响改善贫困群众居住环境和</w:t>
      </w:r>
      <w:r>
        <w:rPr>
          <w:rFonts w:hint="eastAsia" w:ascii="仿宋_GB2312" w:hAnsi="仿宋_GB2312" w:eastAsia="仿宋_GB2312" w:cs="仿宋_GB2312"/>
          <w:sz w:val="32"/>
          <w:szCs w:val="32"/>
          <w:lang w:val="en-US" w:eastAsia="zh-CN"/>
        </w:rPr>
        <w:t>生活</w:t>
      </w:r>
      <w:r>
        <w:rPr>
          <w:rFonts w:hint="eastAsia" w:ascii="仿宋_GB2312" w:hAnsi="仿宋_GB2312" w:eastAsia="仿宋_GB2312" w:cs="仿宋_GB2312"/>
          <w:sz w:val="32"/>
          <w:szCs w:val="32"/>
        </w:rPr>
        <w:t>条件，经过实施该项目能</w:t>
      </w:r>
      <w:r>
        <w:rPr>
          <w:rFonts w:hint="eastAsia" w:ascii="仿宋_GB2312" w:hAnsi="仿宋_GB2312" w:eastAsia="仿宋_GB2312" w:cs="仿宋_GB2312"/>
          <w:sz w:val="32"/>
          <w:szCs w:val="32"/>
          <w:lang w:eastAsia="zh-CN"/>
        </w:rPr>
        <w:t>更进一步</w:t>
      </w:r>
      <w:r>
        <w:rPr>
          <w:rFonts w:hint="eastAsia" w:ascii="仿宋_GB2312" w:hAnsi="仿宋_GB2312" w:eastAsia="仿宋_GB2312" w:cs="仿宋_GB2312"/>
          <w:sz w:val="32"/>
          <w:szCs w:val="32"/>
        </w:rPr>
        <w:t>改善贫困户</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居住环境和</w:t>
      </w:r>
      <w:r>
        <w:rPr>
          <w:rFonts w:hint="eastAsia" w:ascii="仿宋_GB2312" w:hAnsi="仿宋_GB2312" w:eastAsia="仿宋_GB2312" w:cs="仿宋_GB2312"/>
          <w:sz w:val="32"/>
          <w:szCs w:val="32"/>
          <w:lang w:val="en-US" w:eastAsia="zh-CN"/>
        </w:rPr>
        <w:t>生活</w:t>
      </w:r>
      <w:r>
        <w:rPr>
          <w:rFonts w:hint="eastAsia" w:ascii="仿宋_GB2312" w:hAnsi="仿宋_GB2312" w:eastAsia="仿宋_GB2312" w:cs="仿宋_GB2312"/>
          <w:sz w:val="32"/>
          <w:szCs w:val="32"/>
        </w:rPr>
        <w:t>条件，深受广大农户欢迎的项目。</w:t>
      </w:r>
    </w:p>
    <w:p>
      <w:pPr>
        <w:keepNext w:val="0"/>
        <w:keepLines w:val="0"/>
        <w:pageBreakBefore w:val="0"/>
        <w:widowControl w:val="0"/>
        <w:pBdr>
          <w:top w:val="none" w:color="auto" w:sz="0" w:space="0"/>
          <w:left w:val="none" w:color="auto" w:sz="0" w:space="0"/>
          <w:bottom w:val="none" w:color="auto" w:sz="0" w:space="0"/>
          <w:right w:val="none" w:color="auto" w:sz="0" w:space="0"/>
        </w:pBdr>
        <w:tabs>
          <w:tab w:val="left" w:pos="1440"/>
        </w:tabs>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kern w:val="2"/>
          <w:sz w:val="32"/>
          <w:szCs w:val="32"/>
          <w:lang w:val="en-US" w:eastAsia="zh-CN" w:bidi="ar-SA"/>
        </w:rPr>
        <w:t>（四）生态效益：</w:t>
      </w:r>
      <w:r>
        <w:rPr>
          <w:rFonts w:hint="eastAsia" w:ascii="仿宋_GB2312" w:hAnsi="仿宋_GB2312" w:eastAsia="仿宋_GB2312" w:cs="仿宋_GB2312"/>
          <w:sz w:val="32"/>
          <w:szCs w:val="32"/>
          <w:lang w:val="en-US" w:eastAsia="zh-CN"/>
        </w:rPr>
        <w:t>该项目洒水车可通过洒水降尘，有效减少灰尘飞扬，极大的改善本村群众的居住和生活环境，减少尘土污染和改善局地空气质量。</w:t>
      </w:r>
    </w:p>
    <w:p/>
    <w:p>
      <w:pPr>
        <w:keepLines w:val="0"/>
        <w:pageBreakBefore w:val="0"/>
        <w:widowControl w:val="0"/>
        <w:wordWrap/>
        <w:topLinePunct w:val="0"/>
        <w:bidi w:val="0"/>
        <w:snapToGrid/>
        <w:spacing w:line="560" w:lineRule="exact"/>
        <w:ind w:left="0" w:leftChars="0" w:firstLine="643" w:firstLineChars="200"/>
        <w:jc w:val="both"/>
        <w:textAlignment w:val="auto"/>
        <w:rPr>
          <w:sz w:val="32"/>
          <w:szCs w:val="32"/>
        </w:rPr>
      </w:pPr>
      <w:r>
        <w:rPr>
          <w:rFonts w:hint="eastAsia" w:ascii="楷体_GB2312" w:hAnsi="楷体_GB2312" w:eastAsia="楷体_GB2312" w:cs="楷体_GB2312"/>
          <w:b/>
          <w:bCs/>
          <w:kern w:val="2"/>
          <w:sz w:val="32"/>
          <w:szCs w:val="32"/>
          <w:lang w:val="en-US" w:eastAsia="zh-CN" w:bidi="ar-SA"/>
        </w:rPr>
        <w:t>（五）可持续影响指标：</w:t>
      </w:r>
      <w:r>
        <w:rPr>
          <w:rFonts w:hint="eastAsia" w:ascii="仿宋_GB2312" w:hAnsi="仿宋_GB2312" w:eastAsia="仿宋_GB2312" w:cs="仿宋_GB2312"/>
          <w:bCs/>
          <w:sz w:val="32"/>
          <w:szCs w:val="32"/>
        </w:rPr>
        <w:t>项目实施可以大大保障道路养护和提高火灾隐患的防范和应急能力，</w:t>
      </w:r>
      <w:r>
        <w:rPr>
          <w:rFonts w:hint="eastAsia" w:ascii="仿宋_GB2312" w:hAnsi="仿宋_GB2312" w:eastAsia="仿宋_GB2312" w:cs="仿宋_GB2312"/>
          <w:bCs/>
          <w:sz w:val="32"/>
          <w:szCs w:val="32"/>
          <w:lang w:val="en-US" w:eastAsia="zh-CN"/>
        </w:rPr>
        <w:t>洒水车可持续使用</w:t>
      </w:r>
      <w:r>
        <w:rPr>
          <w:rFonts w:hint="eastAsia" w:ascii="仿宋_GB2312" w:hAnsi="仿宋_GB2312" w:eastAsia="仿宋_GB2312" w:cs="仿宋_GB2312"/>
          <w:bCs/>
          <w:sz w:val="32"/>
          <w:szCs w:val="32"/>
        </w:rPr>
        <w:t>10年以上。</w:t>
      </w:r>
    </w:p>
    <w:p>
      <w:pPr>
        <w:pStyle w:val="13"/>
        <w:keepLines w:val="0"/>
        <w:pageBreakBefore w:val="0"/>
        <w:widowControl w:val="0"/>
        <w:wordWrap/>
        <w:topLinePunct w:val="0"/>
        <w:bidi w:val="0"/>
        <w:snapToGrid/>
        <w:spacing w:line="560" w:lineRule="exact"/>
        <w:ind w:left="0" w:leftChars="0" w:firstLine="643" w:firstLineChars="200"/>
        <w:jc w:val="both"/>
        <w:textAlignment w:val="auto"/>
        <w:rPr>
          <w:rFonts w:ascii="黑体" w:hAnsi="黑体" w:eastAsia="黑体" w:cs="黑体"/>
          <w:b/>
          <w:bCs/>
          <w:sz w:val="32"/>
          <w:szCs w:val="32"/>
        </w:rPr>
      </w:pPr>
      <w:r>
        <w:rPr>
          <w:rFonts w:hint="eastAsia" w:ascii="楷体_GB2312" w:hAnsi="楷体_GB2312" w:eastAsia="楷体_GB2312" w:cs="楷体_GB2312"/>
          <w:b/>
          <w:bCs/>
          <w:color w:val="auto"/>
          <w:kern w:val="2"/>
          <w:sz w:val="32"/>
          <w:szCs w:val="32"/>
          <w:lang w:val="en-US" w:eastAsia="zh-CN" w:bidi="ar-SA"/>
        </w:rPr>
        <w:t>（六）群众满意度：</w:t>
      </w:r>
      <w:r>
        <w:rPr>
          <w:rFonts w:hint="eastAsia" w:ascii="仿宋_GB2312" w:hAnsi="仿宋_GB2312" w:eastAsia="仿宋_GB2312" w:cs="仿宋_GB2312"/>
          <w:kern w:val="2"/>
          <w:sz w:val="32"/>
          <w:szCs w:val="32"/>
          <w:highlight w:val="none"/>
          <w:lang w:val="en-US" w:eastAsia="zh-CN" w:bidi="ar-SA"/>
        </w:rPr>
        <w:t>该</w:t>
      </w:r>
      <w:r>
        <w:rPr>
          <w:rFonts w:hint="eastAsia" w:ascii="仿宋_GB2312" w:hAnsi="仿宋_GB2312" w:eastAsia="仿宋_GB2312" w:cs="仿宋_GB2312"/>
          <w:sz w:val="32"/>
          <w:szCs w:val="32"/>
          <w:highlight w:val="none"/>
          <w:lang w:val="en-US" w:eastAsia="zh-CN"/>
        </w:rPr>
        <w:t>项目实施后预计受益脱贫、监测户人口满意度达到95%以上，项目区受益村民满意度可达到90%</w:t>
      </w:r>
      <w:r>
        <w:rPr>
          <w:rFonts w:hint="eastAsia" w:ascii="仿宋_GB2312" w:eastAsia="仿宋_GB2312" w:cs="Times New Roman"/>
          <w:kern w:val="2"/>
          <w:sz w:val="28"/>
          <w:szCs w:val="28"/>
          <w:highlight w:val="none"/>
          <w:lang w:val="en-US" w:eastAsia="zh-CN" w:bidi="ar-SA"/>
        </w:rPr>
        <w:t>。</w:t>
      </w:r>
    </w:p>
    <w:p>
      <w:pPr>
        <w:pStyle w:val="13"/>
        <w:keepLines w:val="0"/>
        <w:pageBreakBefore w:val="0"/>
        <w:widowControl w:val="0"/>
        <w:wordWrap/>
        <w:topLinePunct w:val="0"/>
        <w:bidi w:val="0"/>
        <w:snapToGrid/>
        <w:spacing w:line="560" w:lineRule="exact"/>
        <w:ind w:left="0" w:leftChars="0" w:firstLine="640" w:firstLineChars="200"/>
        <w:jc w:val="both"/>
        <w:textAlignment w:val="auto"/>
        <w:rPr>
          <w:rFonts w:ascii="黑体" w:hAnsi="黑体" w:eastAsia="黑体" w:cs="黑体"/>
          <w:b/>
          <w:bCs/>
          <w:sz w:val="32"/>
          <w:szCs w:val="32"/>
        </w:rPr>
      </w:pPr>
      <w:r>
        <w:rPr>
          <w:rFonts w:hint="eastAsia" w:ascii="黑体" w:hAnsi="黑体" w:eastAsia="黑体" w:cs="黑体"/>
          <w:b w:val="0"/>
          <w:bCs w:val="0"/>
          <w:sz w:val="32"/>
          <w:szCs w:val="32"/>
          <w:lang w:val="en-US" w:eastAsia="zh-CN"/>
        </w:rPr>
        <w:t>十一</w:t>
      </w:r>
      <w:r>
        <w:rPr>
          <w:rFonts w:hint="eastAsia" w:ascii="黑体" w:hAnsi="黑体" w:eastAsia="黑体" w:cs="黑体"/>
          <w:b w:val="0"/>
          <w:bCs w:val="0"/>
          <w:sz w:val="32"/>
          <w:szCs w:val="32"/>
        </w:rPr>
        <w:t>、</w:t>
      </w:r>
      <w:r>
        <w:rPr>
          <w:rFonts w:ascii="黑体" w:hAnsi="黑体" w:eastAsia="黑体" w:cs="黑体"/>
          <w:b w:val="0"/>
          <w:bCs w:val="0"/>
          <w:sz w:val="32"/>
          <w:szCs w:val="32"/>
        </w:rPr>
        <w:t>风险防范机制</w:t>
      </w:r>
    </w:p>
    <w:p>
      <w:pPr>
        <w:pStyle w:val="8"/>
        <w:keepLines w:val="0"/>
        <w:pageBreakBefore w:val="0"/>
        <w:widowControl w:val="0"/>
        <w:wordWrap/>
        <w:topLinePunct w:val="0"/>
        <w:bidi w:val="0"/>
        <w:snapToGrid/>
        <w:spacing w:line="560" w:lineRule="exact"/>
        <w:ind w:left="0" w:leftChars="0" w:firstLine="643" w:firstLineChars="200"/>
        <w:jc w:val="both"/>
        <w:textAlignment w:val="auto"/>
        <w:rPr>
          <w:rFonts w:ascii="仿宋_GB2312" w:hAnsi="Calibri" w:eastAsia="仿宋_GB2312" w:cs="Times New Roman"/>
          <w:sz w:val="32"/>
          <w:szCs w:val="32"/>
        </w:rPr>
      </w:pPr>
      <w:r>
        <w:rPr>
          <w:rFonts w:hint="eastAsia" w:ascii="仿宋_GB2312" w:hAnsi="仿宋_GB2312" w:eastAsia="仿宋_GB2312" w:cs="仿宋_GB2312"/>
          <w:b/>
          <w:bCs/>
          <w:sz w:val="32"/>
          <w:szCs w:val="32"/>
        </w:rPr>
        <w:t>主要风险因素：</w:t>
      </w:r>
      <w:r>
        <w:rPr>
          <w:rFonts w:hint="eastAsia" w:ascii="仿宋_GB2312" w:eastAsia="仿宋_GB2312" w:cs="Times New Roman"/>
          <w:sz w:val="32"/>
          <w:szCs w:val="32"/>
        </w:rPr>
        <w:t>一是</w:t>
      </w:r>
      <w:r>
        <w:rPr>
          <w:rFonts w:hint="eastAsia" w:ascii="仿宋_GB2312" w:hAnsi="Calibri" w:eastAsia="仿宋_GB2312" w:cs="Times New Roman"/>
          <w:sz w:val="32"/>
          <w:szCs w:val="32"/>
        </w:rPr>
        <w:t>本项目实施主要风险为采购车辆质量不合格、交付拖延、费用突破预算、出现大的漏洞等，造成车辆不能按期投入使用，导致项目不能正常运行，造成经济损失和负面影响。</w:t>
      </w:r>
    </w:p>
    <w:p>
      <w:pPr>
        <w:pStyle w:val="8"/>
        <w:keepLines w:val="0"/>
        <w:pageBreakBefore w:val="0"/>
        <w:widowControl w:val="0"/>
        <w:wordWrap/>
        <w:topLinePunct w:val="0"/>
        <w:bidi w:val="0"/>
        <w:snapToGrid/>
        <w:spacing w:line="560" w:lineRule="exact"/>
        <w:ind w:left="0" w:leftChars="0" w:firstLine="643" w:firstLineChars="200"/>
        <w:jc w:val="both"/>
        <w:textAlignment w:val="auto"/>
        <w:rPr>
          <w:rFonts w:hint="eastAsia" w:eastAsia="仿宋_GB2312"/>
          <w:sz w:val="32"/>
          <w:szCs w:val="32"/>
          <w:lang w:eastAsia="zh-CN"/>
        </w:rPr>
        <w:sectPr>
          <w:pgSz w:w="11906" w:h="16838"/>
          <w:pgMar w:top="1440" w:right="1797" w:bottom="1440" w:left="1797" w:header="851" w:footer="992" w:gutter="0"/>
          <w:cols w:space="425" w:num="1"/>
          <w:docGrid w:linePitch="286" w:charSpace="0"/>
        </w:sectPr>
      </w:pPr>
      <w:r>
        <w:rPr>
          <w:rFonts w:hint="eastAsia" w:ascii="仿宋_GB2312" w:hAnsi="仿宋_GB2312" w:eastAsia="仿宋_GB2312" w:cs="仿宋_GB2312"/>
          <w:b/>
          <w:bCs/>
          <w:sz w:val="32"/>
          <w:szCs w:val="32"/>
        </w:rPr>
        <w:t>防范化解措施：</w:t>
      </w:r>
      <w:r>
        <w:rPr>
          <w:rFonts w:hint="eastAsia" w:ascii="仿宋_GB2312" w:eastAsia="仿宋_GB2312" w:cs="Times New Roman"/>
          <w:sz w:val="32"/>
          <w:szCs w:val="32"/>
        </w:rPr>
        <w:t>一是</w:t>
      </w:r>
      <w:r>
        <w:rPr>
          <w:rFonts w:hint="eastAsia" w:ascii="仿宋_GB2312" w:hAnsi="Calibri" w:eastAsia="仿宋_GB2312" w:cs="Times New Roman"/>
          <w:sz w:val="32"/>
          <w:szCs w:val="32"/>
        </w:rPr>
        <w:t>做好车辆采购工作。选择资质等级高、社会信誉好，同时投标技术方案成熟、报价合理的厂商。</w:t>
      </w:r>
      <w:r>
        <w:rPr>
          <w:rFonts w:hint="eastAsia" w:ascii="仿宋_GB2312" w:eastAsia="仿宋_GB2312" w:cs="Times New Roman"/>
          <w:sz w:val="32"/>
          <w:szCs w:val="32"/>
        </w:rPr>
        <w:t>二是</w:t>
      </w:r>
      <w:r>
        <w:rPr>
          <w:rFonts w:hint="eastAsia" w:ascii="仿宋_GB2312" w:hAnsi="Calibri" w:eastAsia="仿宋_GB2312" w:cs="Times New Roman"/>
          <w:sz w:val="32"/>
          <w:szCs w:val="32"/>
        </w:rPr>
        <w:t>在采购过程中，按照预期制定的总进度计划，按期落实交付。要求厂商建立质量保证控制体系，要求对车辆售后做好服务保障</w:t>
      </w:r>
      <w:r>
        <w:rPr>
          <w:rFonts w:hint="eastAsia" w:ascii="仿宋_GB2312" w:eastAsia="仿宋_GB2312" w:cs="Times New Roman"/>
          <w:sz w:val="32"/>
          <w:szCs w:val="32"/>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font>
  <w:font w:name="HYb2gj">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script"/>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280D76"/>
    <w:multiLevelType w:val="singleLevel"/>
    <w:tmpl w:val="FC280D76"/>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YzZjYWRhMzg2ZTBjZDI4MjA1NjJhOWJhYmRjODkifQ=="/>
  </w:docVars>
  <w:rsids>
    <w:rsidRoot w:val="60C10D36"/>
    <w:rsid w:val="00796A53"/>
    <w:rsid w:val="011843BB"/>
    <w:rsid w:val="014C793F"/>
    <w:rsid w:val="02DC5CB3"/>
    <w:rsid w:val="07781197"/>
    <w:rsid w:val="0E65117B"/>
    <w:rsid w:val="0E942969"/>
    <w:rsid w:val="15AD64F2"/>
    <w:rsid w:val="1A220B19"/>
    <w:rsid w:val="1A654388"/>
    <w:rsid w:val="1C5A68AB"/>
    <w:rsid w:val="1C9719D0"/>
    <w:rsid w:val="227B299A"/>
    <w:rsid w:val="24FD3AB4"/>
    <w:rsid w:val="276367AE"/>
    <w:rsid w:val="28A32C4B"/>
    <w:rsid w:val="2BB55199"/>
    <w:rsid w:val="2E2C5491"/>
    <w:rsid w:val="31104BF6"/>
    <w:rsid w:val="3118771A"/>
    <w:rsid w:val="33F475D2"/>
    <w:rsid w:val="355A0B35"/>
    <w:rsid w:val="357D65D2"/>
    <w:rsid w:val="384A6C3F"/>
    <w:rsid w:val="38E56968"/>
    <w:rsid w:val="3DE62B63"/>
    <w:rsid w:val="3E136084"/>
    <w:rsid w:val="40BD6043"/>
    <w:rsid w:val="43E53CC0"/>
    <w:rsid w:val="44C9078F"/>
    <w:rsid w:val="4A9B438B"/>
    <w:rsid w:val="4BBE3774"/>
    <w:rsid w:val="4CA710CD"/>
    <w:rsid w:val="54CB5879"/>
    <w:rsid w:val="558A394F"/>
    <w:rsid w:val="59091DA7"/>
    <w:rsid w:val="5A0C7DA1"/>
    <w:rsid w:val="5B397B92"/>
    <w:rsid w:val="5DBC2D98"/>
    <w:rsid w:val="60C10D36"/>
    <w:rsid w:val="62BB33C3"/>
    <w:rsid w:val="649B244D"/>
    <w:rsid w:val="6C696B06"/>
    <w:rsid w:val="6FB66B10"/>
    <w:rsid w:val="704F233D"/>
    <w:rsid w:val="755C1FC3"/>
    <w:rsid w:val="79426EE3"/>
    <w:rsid w:val="7A9F0DEE"/>
    <w:rsid w:val="7B2022E8"/>
    <w:rsid w:val="7D40198C"/>
    <w:rsid w:val="7DA912DF"/>
    <w:rsid w:val="7E002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8">
    <w:name w:val="列表段落1"/>
    <w:basedOn w:val="1"/>
    <w:qFormat/>
    <w:uiPriority w:val="34"/>
    <w:pPr>
      <w:ind w:firstLine="420" w:firstLineChars="200"/>
    </w:pPr>
  </w:style>
  <w:style w:type="character" w:customStyle="1" w:styleId="9">
    <w:name w:val="font21"/>
    <w:basedOn w:val="6"/>
    <w:qFormat/>
    <w:uiPriority w:val="0"/>
    <w:rPr>
      <w:rFonts w:hint="eastAsia" w:ascii="宋体" w:hAnsi="宋体" w:eastAsia="宋体" w:cs="宋体"/>
      <w:color w:val="000000"/>
      <w:sz w:val="20"/>
      <w:szCs w:val="20"/>
      <w:u w:val="none"/>
    </w:rPr>
  </w:style>
  <w:style w:type="character" w:customStyle="1" w:styleId="10">
    <w:name w:val="font31"/>
    <w:basedOn w:val="6"/>
    <w:qFormat/>
    <w:uiPriority w:val="0"/>
    <w:rPr>
      <w:rFonts w:hint="eastAsia" w:ascii="宋体" w:hAnsi="宋体" w:eastAsia="宋体" w:cs="宋体"/>
      <w:b/>
      <w:bCs/>
      <w:color w:val="000000"/>
      <w:sz w:val="22"/>
      <w:szCs w:val="22"/>
      <w:u w:val="none"/>
    </w:rPr>
  </w:style>
  <w:style w:type="character" w:customStyle="1" w:styleId="11">
    <w:name w:val="font01"/>
    <w:basedOn w:val="6"/>
    <w:qFormat/>
    <w:uiPriority w:val="0"/>
    <w:rPr>
      <w:rFonts w:hint="eastAsia" w:ascii="宋体" w:hAnsi="宋体" w:eastAsia="宋体" w:cs="宋体"/>
      <w:color w:val="000000"/>
      <w:sz w:val="20"/>
      <w:szCs w:val="20"/>
      <w:u w:val="none"/>
    </w:rPr>
  </w:style>
  <w:style w:type="character" w:customStyle="1" w:styleId="12">
    <w:name w:val="font11"/>
    <w:basedOn w:val="6"/>
    <w:qFormat/>
    <w:uiPriority w:val="0"/>
    <w:rPr>
      <w:rFonts w:hint="eastAsia" w:ascii="宋体" w:hAnsi="宋体" w:eastAsia="宋体" w:cs="宋体"/>
      <w:color w:val="000000"/>
      <w:sz w:val="20"/>
      <w:szCs w:val="20"/>
      <w:u w:val="none"/>
    </w:rPr>
  </w:style>
  <w:style w:type="paragraph" w:customStyle="1" w:styleId="13">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中华人民共和国国务院</Company>
  <Pages>9</Pages>
  <Words>3153</Words>
  <Characters>3225</Characters>
  <Lines>0</Lines>
  <Paragraphs>0</Paragraphs>
  <TotalTime>7</TotalTime>
  <ScaleCrop>false</ScaleCrop>
  <LinksUpToDate>false</LinksUpToDate>
  <CharactersWithSpaces>3233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2023-08-03T05:32:00Z</dcterms:created>
  <dc:creator>Administrator</dc:creator>
  <cp:lastModifiedBy>Administrator</cp:lastModifiedBy>
  <cp:lastPrinted>2023-11-30T03:09:00Z</cp:lastPrinted>
  <dcterms:modified xsi:type="dcterms:W3CDTF">2025-07-02T02:04:10Z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CFFBF53AB8F446F69CED5AE67DB066D3_12</vt:lpwstr>
  </property>
  <property fmtid="{D5CDD505-2E9C-101B-9397-08002B2CF9AE}" pid="4" name="KSOTemplateDocerSaveRecord">
    <vt:lpwstr>eyJoZGlkIjoiMGViYjFjMmIwMDJjMWYwZTEyYTM2YTY5OTY1ZThiNWIiLCJ1c2VySWQiOiI0MDgzNTQxMjQifQ==</vt:lpwstr>
  </property>
</Properties>
</file>