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hint="eastAsia" w:ascii="方正小标宋简体" w:hAnsi="方正小标宋简体" w:eastAsia="方正小标宋简体" w:cs="方正小标宋简体"/>
          <w:b/>
          <w:sz w:val="48"/>
          <w:szCs w:val="48"/>
          <w:lang w:bidi="ar"/>
        </w:rPr>
      </w:pPr>
    </w:p>
    <w:p>
      <w:pPr>
        <w:spacing w:line="660" w:lineRule="exact"/>
        <w:jc w:val="center"/>
        <w:rPr>
          <w:rFonts w:hint="eastAsia" w:ascii="方正小标宋简体" w:hAnsi="方正小标宋简体" w:eastAsia="方正小标宋简体" w:cs="方正小标宋简体"/>
          <w:b/>
          <w:sz w:val="48"/>
          <w:szCs w:val="48"/>
          <w:lang w:bidi="ar"/>
        </w:rPr>
      </w:pPr>
    </w:p>
    <w:p>
      <w:pPr>
        <w:spacing w:line="360" w:lineRule="auto"/>
        <w:jc w:val="center"/>
        <w:rPr>
          <w:rFonts w:hint="eastAsia" w:ascii="方正小标宋简体" w:hAnsi="方正小标宋简体" w:eastAsia="方正小标宋简体" w:cs="方正小标宋简体"/>
          <w:b/>
          <w:sz w:val="48"/>
          <w:szCs w:val="48"/>
          <w:lang w:bidi="ar"/>
        </w:rPr>
      </w:pPr>
      <w:r>
        <w:rPr>
          <w:rFonts w:hint="eastAsia" w:ascii="方正小标宋简体" w:hAnsi="方正小标宋简体" w:eastAsia="方正小标宋简体" w:cs="方正小标宋简体"/>
          <w:b/>
          <w:sz w:val="48"/>
          <w:szCs w:val="48"/>
          <w:lang w:bidi="ar"/>
        </w:rPr>
        <w:t>博斯坦镇博孜尤勒贡村机电井设备及</w:t>
      </w:r>
    </w:p>
    <w:p>
      <w:pPr>
        <w:spacing w:line="360" w:lineRule="auto"/>
        <w:jc w:val="center"/>
        <w:rPr>
          <w:rFonts w:hint="eastAsia" w:ascii="方正小标宋简体" w:hAnsi="方正小标宋简体" w:eastAsia="方正小标宋简体" w:cs="方正小标宋简体"/>
          <w:sz w:val="20"/>
          <w:szCs w:val="20"/>
        </w:rPr>
      </w:pPr>
      <w:r>
        <w:rPr>
          <w:rFonts w:hint="eastAsia" w:ascii="方正小标宋简体" w:hAnsi="方正小标宋简体" w:eastAsia="方正小标宋简体" w:cs="方正小标宋简体"/>
          <w:b/>
          <w:sz w:val="48"/>
          <w:szCs w:val="48"/>
          <w:lang w:bidi="ar"/>
        </w:rPr>
        <w:t>配套附属设施更新项目实施方案</w:t>
      </w:r>
    </w:p>
    <w:p>
      <w:pPr>
        <w:pStyle w:val="5"/>
        <w:autoSpaceDE w:val="0"/>
        <w:autoSpaceDN w:val="0"/>
        <w:adjustRightInd w:val="0"/>
        <w:spacing w:line="500" w:lineRule="exact"/>
        <w:jc w:val="left"/>
      </w:pPr>
    </w:p>
    <w:p>
      <w:pPr>
        <w:spacing w:line="500" w:lineRule="exact"/>
      </w:pPr>
    </w:p>
    <w:p>
      <w:pPr>
        <w:pStyle w:val="5"/>
        <w:autoSpaceDE w:val="0"/>
        <w:autoSpaceDN w:val="0"/>
        <w:adjustRightInd w:val="0"/>
        <w:spacing w:line="500" w:lineRule="exact"/>
        <w:jc w:val="left"/>
      </w:pPr>
    </w:p>
    <w:p>
      <w:pPr>
        <w:spacing w:line="500" w:lineRule="exac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8"/>
        <w:ind w:left="0" w:leftChars="0" w:firstLine="0" w:firstLineChars="0"/>
        <w:rPr>
          <w:rFonts w:ascii="黑体" w:hAnsi="宋体" w:eastAsia="黑体"/>
          <w:sz w:val="32"/>
          <w:szCs w:val="32"/>
          <w:lang w:bidi="ar"/>
        </w:rPr>
      </w:pPr>
    </w:p>
    <w:p>
      <w:pPr>
        <w:pStyle w:val="8"/>
        <w:rPr>
          <w:rFonts w:ascii="黑体" w:hAnsi="宋体" w:eastAsia="黑体"/>
          <w:sz w:val="32"/>
          <w:szCs w:val="32"/>
          <w:lang w:bidi="ar"/>
        </w:rPr>
      </w:pPr>
    </w:p>
    <w:p>
      <w:pPr>
        <w:pStyle w:val="8"/>
        <w:rPr>
          <w:rFonts w:ascii="黑体" w:hAnsi="宋体" w:eastAsia="黑体"/>
          <w:sz w:val="32"/>
          <w:szCs w:val="32"/>
          <w:lang w:bidi="ar"/>
        </w:rPr>
      </w:pPr>
    </w:p>
    <w:p>
      <w:pPr>
        <w:keepLines w:val="0"/>
        <w:pageBreakBefore w:val="0"/>
        <w:widowControl w:val="0"/>
        <w:kinsoku/>
        <w:wordWrap/>
        <w:overflowPunct/>
        <w:topLinePunct w:val="0"/>
        <w:bidi w:val="0"/>
        <w:snapToGrid/>
        <w:spacing w:line="600" w:lineRule="exact"/>
        <w:ind w:left="2559" w:leftChars="152" w:hanging="2240" w:hangingChars="700"/>
        <w:textAlignment w:val="auto"/>
        <w:rPr>
          <w:rFonts w:hint="eastAsia" w:ascii="黑体" w:hAnsi="宋体" w:eastAsia="黑体"/>
          <w:sz w:val="32"/>
          <w:szCs w:val="32"/>
          <w:lang w:val="en-US" w:eastAsia="zh-CN" w:bidi="ar"/>
        </w:rPr>
      </w:pPr>
      <w:r>
        <w:rPr>
          <w:rFonts w:hint="eastAsia" w:ascii="黑体" w:hAnsi="宋体" w:eastAsia="黑体"/>
          <w:sz w:val="32"/>
          <w:szCs w:val="32"/>
          <w:lang w:bidi="ar"/>
        </w:rPr>
        <w:t>项</w:t>
      </w:r>
      <w:r>
        <w:rPr>
          <w:rFonts w:hint="eastAsia" w:ascii="黑体" w:hAnsi="宋体" w:eastAsia="黑体"/>
          <w:sz w:val="32"/>
          <w:szCs w:val="32"/>
          <w:lang w:val="en-US" w:eastAsia="zh-CN" w:bidi="ar"/>
        </w:rPr>
        <w:t xml:space="preserve"> </w:t>
      </w:r>
      <w:r>
        <w:rPr>
          <w:rFonts w:hint="eastAsia" w:ascii="黑体" w:hAnsi="宋体" w:eastAsia="黑体"/>
          <w:sz w:val="32"/>
          <w:szCs w:val="32"/>
          <w:lang w:bidi="ar"/>
        </w:rPr>
        <w:t>目</w:t>
      </w:r>
      <w:r>
        <w:rPr>
          <w:rFonts w:hint="eastAsia" w:ascii="黑体" w:hAnsi="宋体" w:eastAsia="黑体"/>
          <w:sz w:val="32"/>
          <w:szCs w:val="32"/>
          <w:lang w:val="en-US" w:eastAsia="zh-CN" w:bidi="ar"/>
        </w:rPr>
        <w:t xml:space="preserve">  </w:t>
      </w:r>
      <w:r>
        <w:rPr>
          <w:rFonts w:hint="eastAsia" w:ascii="黑体" w:hAnsi="宋体" w:eastAsia="黑体"/>
          <w:sz w:val="32"/>
          <w:szCs w:val="32"/>
          <w:lang w:bidi="ar"/>
        </w:rPr>
        <w:t>名</w:t>
      </w:r>
      <w:r>
        <w:rPr>
          <w:rFonts w:hint="eastAsia" w:ascii="黑体" w:hAnsi="宋体" w:eastAsia="黑体"/>
          <w:sz w:val="32"/>
          <w:szCs w:val="32"/>
          <w:lang w:val="en-US" w:eastAsia="zh-CN" w:bidi="ar"/>
        </w:rPr>
        <w:t xml:space="preserve"> </w:t>
      </w:r>
      <w:r>
        <w:rPr>
          <w:rFonts w:hint="eastAsia" w:ascii="黑体" w:hAnsi="宋体" w:eastAsia="黑体"/>
          <w:sz w:val="32"/>
          <w:szCs w:val="32"/>
          <w:lang w:bidi="ar"/>
        </w:rPr>
        <w:t>称：</w:t>
      </w:r>
      <w:r>
        <w:rPr>
          <w:rFonts w:hint="default" w:ascii="黑体" w:hAnsi="宋体" w:eastAsia="黑体"/>
          <w:sz w:val="32"/>
          <w:szCs w:val="32"/>
          <w:lang w:bidi="ar"/>
        </w:rPr>
        <w:t>博斯坦镇博孜尤勒贡村机电井设备及配套附属设施更新项目</w:t>
      </w:r>
    </w:p>
    <w:p>
      <w:pPr>
        <w:keepLines w:val="0"/>
        <w:pageBreakBefore w:val="0"/>
        <w:widowControl w:val="0"/>
        <w:kinsoku/>
        <w:wordWrap/>
        <w:overflowPunct/>
        <w:topLinePunct w:val="0"/>
        <w:bidi w:val="0"/>
        <w:snapToGrid/>
        <w:spacing w:line="600" w:lineRule="exact"/>
        <w:ind w:firstLine="320" w:firstLineChars="100"/>
        <w:textAlignment w:val="auto"/>
        <w:rPr>
          <w:rFonts w:hint="default" w:ascii="黑体" w:hAnsi="宋体" w:eastAsia="黑体"/>
          <w:sz w:val="32"/>
          <w:szCs w:val="32"/>
          <w:lang w:val="en-US" w:bidi="ar"/>
        </w:rPr>
      </w:pPr>
      <w:r>
        <w:rPr>
          <w:rFonts w:hint="eastAsia" w:ascii="黑体" w:hAnsi="宋体" w:eastAsia="黑体"/>
          <w:sz w:val="32"/>
          <w:szCs w:val="32"/>
          <w:lang w:bidi="ar"/>
        </w:rPr>
        <w:t>项目主管单位：</w:t>
      </w:r>
      <w:r>
        <w:rPr>
          <w:rFonts w:hint="eastAsia" w:ascii="黑体" w:hAnsi="宋体" w:eastAsia="黑体"/>
          <w:sz w:val="32"/>
          <w:szCs w:val="32"/>
          <w:lang w:val="en-US" w:eastAsia="zh-CN" w:bidi="ar"/>
        </w:rPr>
        <w:t>托克逊县乡村振兴局</w:t>
      </w:r>
    </w:p>
    <w:p>
      <w:pPr>
        <w:keepLines w:val="0"/>
        <w:pageBreakBefore w:val="0"/>
        <w:widowControl w:val="0"/>
        <w:kinsoku/>
        <w:wordWrap/>
        <w:overflowPunct/>
        <w:topLinePunct w:val="0"/>
        <w:bidi w:val="0"/>
        <w:snapToGrid/>
        <w:spacing w:line="600" w:lineRule="exact"/>
        <w:ind w:firstLine="320" w:firstLineChars="100"/>
        <w:textAlignment w:val="auto"/>
        <w:rPr>
          <w:rFonts w:hint="eastAsia" w:ascii="黑体" w:hAnsi="宋体" w:eastAsia="黑体"/>
          <w:sz w:val="32"/>
          <w:szCs w:val="32"/>
          <w:lang w:val="en-US" w:eastAsia="zh-CN" w:bidi="ar"/>
        </w:rPr>
      </w:pPr>
      <w:r>
        <w:rPr>
          <w:rFonts w:hint="eastAsia" w:ascii="黑体" w:hAnsi="宋体" w:eastAsia="黑体"/>
          <w:sz w:val="32"/>
          <w:szCs w:val="32"/>
          <w:lang w:bidi="ar"/>
        </w:rPr>
        <w:t>项目</w:t>
      </w:r>
      <w:r>
        <w:rPr>
          <w:rFonts w:hint="eastAsia" w:ascii="黑体" w:hAnsi="宋体" w:eastAsia="黑体"/>
          <w:sz w:val="32"/>
          <w:szCs w:val="32"/>
          <w:lang w:val="en-US" w:eastAsia="zh-CN" w:bidi="ar"/>
        </w:rPr>
        <w:t>申报</w:t>
      </w:r>
      <w:r>
        <w:rPr>
          <w:rFonts w:hint="eastAsia" w:ascii="黑体" w:hAnsi="宋体" w:eastAsia="黑体"/>
          <w:sz w:val="32"/>
          <w:szCs w:val="32"/>
          <w:lang w:bidi="ar"/>
        </w:rPr>
        <w:t>单位：</w:t>
      </w:r>
      <w:r>
        <w:rPr>
          <w:rFonts w:hint="eastAsia" w:ascii="黑体" w:hAnsi="宋体" w:eastAsia="黑体"/>
          <w:sz w:val="32"/>
          <w:szCs w:val="32"/>
          <w:lang w:val="en-US" w:eastAsia="zh-CN" w:bidi="ar"/>
        </w:rPr>
        <w:t>托克逊县博斯坦镇人民政府</w:t>
      </w:r>
    </w:p>
    <w:p>
      <w:pPr>
        <w:keepLines w:val="0"/>
        <w:pageBreakBefore w:val="0"/>
        <w:widowControl w:val="0"/>
        <w:kinsoku/>
        <w:wordWrap/>
        <w:overflowPunct/>
        <w:topLinePunct w:val="0"/>
        <w:bidi w:val="0"/>
        <w:snapToGrid/>
        <w:spacing w:line="600" w:lineRule="exact"/>
        <w:ind w:firstLine="320" w:firstLineChars="100"/>
        <w:textAlignment w:val="auto"/>
        <w:rPr>
          <w:rFonts w:hint="eastAsia" w:ascii="黑体" w:hAnsi="宋体" w:eastAsia="黑体"/>
          <w:sz w:val="32"/>
          <w:szCs w:val="32"/>
          <w:lang w:bidi="ar"/>
        </w:rPr>
      </w:pPr>
      <w:r>
        <w:rPr>
          <w:rFonts w:hint="eastAsia" w:ascii="黑体" w:hAnsi="宋体" w:eastAsia="黑体"/>
          <w:sz w:val="32"/>
          <w:szCs w:val="32"/>
          <w:lang w:bidi="ar"/>
        </w:rPr>
        <w:t>编 制  时 间：</w:t>
      </w:r>
      <w:r>
        <w:rPr>
          <w:rFonts w:hint="eastAsia" w:ascii="黑体" w:hAnsi="宋体" w:eastAsia="黑体"/>
          <w:sz w:val="32"/>
          <w:szCs w:val="32"/>
          <w:lang w:val="en-US" w:eastAsia="zh-CN" w:bidi="ar"/>
        </w:rPr>
        <w:t>2024年 12 月 2日</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w w:val="100"/>
          <w:sz w:val="44"/>
          <w:szCs w:val="44"/>
          <w:highlight w:val="none"/>
          <w:lang w:val="en-US" w:eastAsia="zh-CN"/>
        </w:rPr>
      </w:pPr>
    </w:p>
    <w:p>
      <w:pPr>
        <w:pStyle w:val="8"/>
        <w:rPr>
          <w:rFonts w:hint="eastAsia"/>
          <w:lang w:val="en-US" w:eastAsia="zh-CN"/>
        </w:rPr>
      </w:pP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w w:val="100"/>
          <w:sz w:val="44"/>
          <w:szCs w:val="44"/>
          <w:highlight w:val="none"/>
          <w:lang w:val="en-US" w:eastAsia="zh-CN"/>
        </w:rPr>
        <w:sectPr>
          <w:pgSz w:w="11906" w:h="16838"/>
          <w:pgMar w:top="1440" w:right="1797" w:bottom="1440" w:left="1797" w:header="851" w:footer="992" w:gutter="0"/>
          <w:cols w:space="720" w:num="1"/>
          <w:docGrid w:linePitch="286" w:charSpace="0"/>
        </w:sectPr>
      </w:pP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jc w:val="center"/>
        <w:textAlignment w:val="auto"/>
        <w:rPr>
          <w:rFonts w:hint="eastAsia"/>
          <w:lang w:val="en-US" w:eastAsia="zh-CN"/>
        </w:rPr>
      </w:pPr>
      <w:r>
        <w:rPr>
          <w:rFonts w:hint="eastAsia" w:ascii="方正小标宋简体" w:hAnsi="方正小标宋简体" w:eastAsia="方正小标宋简体" w:cs="方正小标宋简体"/>
          <w:b w:val="0"/>
          <w:bCs w:val="0"/>
          <w:w w:val="100"/>
          <w:sz w:val="44"/>
          <w:szCs w:val="44"/>
          <w:highlight w:val="none"/>
          <w:lang w:val="en-US" w:eastAsia="zh-CN"/>
        </w:rPr>
        <w:t>博斯坦镇博孜尤勒贡村机电井设备及配套附属设施更新项目实施方案</w:t>
      </w:r>
    </w:p>
    <w:p>
      <w:pPr>
        <w:pStyle w:val="8"/>
        <w:spacing w:line="360" w:lineRule="auto"/>
        <w:rPr>
          <w:rFonts w:hint="default"/>
          <w:sz w:val="32"/>
          <w:szCs w:val="28"/>
          <w:lang w:eastAsia="zh-CN"/>
        </w:rPr>
      </w:pPr>
    </w:p>
    <w:p>
      <w:pPr>
        <w:pStyle w:val="9"/>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项目概况</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1、</w:t>
      </w:r>
      <w:r>
        <w:rPr>
          <w:rFonts w:hint="eastAsia" w:ascii="楷体" w:hAnsi="楷体" w:eastAsia="楷体" w:cs="楷体"/>
          <w:b/>
          <w:bCs/>
          <w:kern w:val="2"/>
          <w:sz w:val="32"/>
          <w:szCs w:val="32"/>
          <w:lang w:val="en-US" w:eastAsia="zh-CN" w:bidi="ar-SA"/>
        </w:rPr>
        <w:t>项目名称：</w:t>
      </w:r>
      <w:r>
        <w:rPr>
          <w:rFonts w:hint="default" w:ascii="Times New Roman" w:hAnsi="Times New Roman" w:eastAsia="仿宋_GB2312" w:cs="Times New Roman"/>
          <w:b w:val="0"/>
          <w:bCs w:val="0"/>
          <w:w w:val="100"/>
          <w:sz w:val="32"/>
          <w:szCs w:val="32"/>
          <w:highlight w:val="none"/>
        </w:rPr>
        <w:t>博斯坦镇博孜尤勒贡村机电井设备及配套附属设施更新项目</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auto"/>
          <w:kern w:val="2"/>
          <w:sz w:val="32"/>
          <w:szCs w:val="32"/>
          <w:lang w:val="en-US" w:eastAsia="zh-CN" w:bidi="ar-SA"/>
        </w:rPr>
      </w:pPr>
      <w:r>
        <w:rPr>
          <w:rFonts w:hint="default" w:ascii="仿宋_GB2312" w:hAnsi="仿宋_GB2312" w:eastAsia="仿宋_GB2312" w:cs="仿宋_GB2312"/>
          <w:b/>
          <w:bCs/>
          <w:color w:val="auto"/>
          <w:kern w:val="2"/>
          <w:sz w:val="32"/>
          <w:szCs w:val="32"/>
          <w:lang w:val="en-US" w:eastAsia="zh-CN" w:bidi="ar-SA"/>
        </w:rPr>
        <w:t>2、</w:t>
      </w:r>
      <w:r>
        <w:rPr>
          <w:rFonts w:hint="eastAsia" w:ascii="楷体" w:hAnsi="楷体" w:eastAsia="楷体" w:cs="楷体"/>
          <w:b/>
          <w:bCs/>
          <w:kern w:val="2"/>
          <w:sz w:val="32"/>
          <w:szCs w:val="32"/>
          <w:lang w:val="en-US" w:eastAsia="zh-CN" w:bidi="ar-SA"/>
        </w:rPr>
        <w:t>项目库编号：</w:t>
      </w:r>
      <w:r>
        <w:rPr>
          <w:rFonts w:hint="default" w:ascii="Times New Roman" w:hAnsi="Times New Roman" w:eastAsia="仿宋_GB2312" w:cs="Times New Roman"/>
          <w:b w:val="0"/>
          <w:bCs w:val="0"/>
          <w:w w:val="100"/>
          <w:sz w:val="32"/>
          <w:szCs w:val="32"/>
          <w:highlight w:val="none"/>
          <w:lang w:val="en-US" w:eastAsia="zh-CN"/>
        </w:rPr>
        <w:t>TKX0219</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3、</w:t>
      </w:r>
      <w:r>
        <w:rPr>
          <w:rFonts w:hint="eastAsia" w:ascii="楷体" w:hAnsi="楷体" w:eastAsia="楷体" w:cs="楷体"/>
          <w:b/>
          <w:bCs/>
          <w:kern w:val="2"/>
          <w:sz w:val="32"/>
          <w:szCs w:val="32"/>
          <w:lang w:val="en-US" w:eastAsia="zh-CN" w:bidi="ar-SA"/>
        </w:rPr>
        <w:t>项目建设单位及单位负责人：</w:t>
      </w:r>
      <w:r>
        <w:rPr>
          <w:rFonts w:hint="eastAsia" w:ascii="Times New Roman" w:hAnsi="Times New Roman" w:eastAsia="仿宋_GB2312" w:cs="Times New Roman"/>
          <w:w w:val="100"/>
          <w:sz w:val="32"/>
          <w:szCs w:val="32"/>
          <w:highlight w:val="none"/>
          <w:lang w:val="en-US" w:eastAsia="zh-CN"/>
        </w:rPr>
        <w:t>博斯坦镇</w:t>
      </w:r>
      <w:r>
        <w:rPr>
          <w:rFonts w:hint="default" w:ascii="Times New Roman" w:hAnsi="Times New Roman" w:eastAsia="仿宋_GB2312" w:cs="Times New Roman"/>
          <w:w w:val="100"/>
          <w:sz w:val="32"/>
          <w:szCs w:val="32"/>
          <w:highlight w:val="none"/>
          <w:lang w:val="en-US" w:eastAsia="zh-CN"/>
        </w:rPr>
        <w:t>人民政府</w:t>
      </w:r>
      <w:r>
        <w:rPr>
          <w:rFonts w:hint="eastAsia" w:ascii="Times New Roman" w:hAnsi="Times New Roman" w:eastAsia="仿宋_GB2312" w:cs="Times New Roman"/>
          <w:w w:val="100"/>
          <w:sz w:val="32"/>
          <w:szCs w:val="32"/>
          <w:highlight w:val="none"/>
          <w:lang w:val="en-US" w:eastAsia="zh-CN"/>
        </w:rPr>
        <w:t>（法人：博斯坦镇党委副书记、镇长买合木提·木合然木）</w:t>
      </w:r>
    </w:p>
    <w:p>
      <w:pPr>
        <w:pStyle w:val="9"/>
        <w:keepNext/>
        <w:keepLines w:val="0"/>
        <w:pageBreakBefore w:val="0"/>
        <w:widowControl w:val="0"/>
        <w:numPr>
          <w:ilvl w:val="0"/>
          <w:numId w:val="0"/>
        </w:numPr>
        <w:tabs>
          <w:tab w:val="left" w:pos="3360"/>
        </w:tabs>
        <w:kinsoku/>
        <w:wordWrap/>
        <w:overflowPunct/>
        <w:topLinePunct w:val="0"/>
        <w:autoSpaceDE/>
        <w:autoSpaceDN/>
        <w:bidi w:val="0"/>
        <w:adjustRightInd/>
        <w:snapToGrid/>
        <w:spacing w:line="560" w:lineRule="exact"/>
        <w:ind w:leftChars="0" w:firstLine="643" w:firstLineChars="200"/>
        <w:jc w:val="left"/>
        <w:textAlignment w:val="auto"/>
        <w:rPr>
          <w:rFonts w:hint="default" w:ascii="仿宋_GB2312" w:hAnsi="仿宋_GB2312" w:eastAsia="仿宋_GB2312" w:cs="仿宋_GB2312"/>
          <w:b w:val="0"/>
          <w:bCs w:val="0"/>
          <w:kern w:val="2"/>
          <w:sz w:val="32"/>
          <w:szCs w:val="32"/>
          <w:lang w:val="en-US" w:eastAsia="zh-CN" w:bidi="ar-SA"/>
        </w:rPr>
      </w:pPr>
      <w:r>
        <w:rPr>
          <w:rFonts w:hint="eastAsia" w:ascii="楷体" w:hAnsi="楷体" w:eastAsia="楷体" w:cs="楷体"/>
          <w:b/>
          <w:bCs/>
          <w:kern w:val="2"/>
          <w:sz w:val="32"/>
          <w:szCs w:val="32"/>
          <w:lang w:val="en-US" w:eastAsia="zh-CN" w:bidi="ar-SA"/>
        </w:rPr>
        <w:t>项目负责人：</w:t>
      </w:r>
      <w:r>
        <w:rPr>
          <w:rFonts w:hint="eastAsia" w:ascii="Times New Roman" w:hAnsi="Times New Roman" w:eastAsia="仿宋_GB2312" w:cs="Times New Roman"/>
          <w:w w:val="100"/>
          <w:sz w:val="32"/>
          <w:szCs w:val="32"/>
          <w:highlight w:val="none"/>
          <w:lang w:val="en-US" w:eastAsia="zh-CN"/>
        </w:rPr>
        <w:t>买合木提·木合然木</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楷体" w:hAnsi="楷体" w:eastAsia="楷体" w:cs="楷体"/>
          <w:b/>
          <w:bCs/>
          <w:kern w:val="2"/>
          <w:sz w:val="32"/>
          <w:szCs w:val="32"/>
          <w:lang w:val="en-US" w:eastAsia="zh-CN" w:bidi="ar-SA"/>
        </w:rPr>
        <w:t>项目行政主管单位：</w:t>
      </w:r>
      <w:r>
        <w:rPr>
          <w:rFonts w:hint="eastAsia" w:ascii="仿宋_GB2312" w:hAnsi="仿宋_GB2312" w:eastAsia="仿宋_GB2312" w:cs="仿宋_GB2312"/>
          <w:kern w:val="2"/>
          <w:sz w:val="32"/>
          <w:szCs w:val="32"/>
          <w:highlight w:val="none"/>
          <w:lang w:val="en-US" w:eastAsia="zh-CN" w:bidi="ar-SA"/>
        </w:rPr>
        <w:t>托克逊县乡村振兴局</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楷体" w:hAnsi="楷体" w:eastAsia="楷体" w:cs="楷体"/>
          <w:b/>
          <w:bCs/>
          <w:kern w:val="2"/>
          <w:sz w:val="32"/>
          <w:szCs w:val="32"/>
          <w:lang w:val="en-US" w:eastAsia="zh-CN" w:bidi="ar-SA"/>
        </w:rPr>
        <w:t>项目行业主管单位：</w:t>
      </w:r>
      <w:r>
        <w:rPr>
          <w:rFonts w:hint="eastAsia" w:ascii="仿宋_GB2312" w:hAnsi="仿宋_GB2312" w:eastAsia="仿宋_GB2312" w:cs="仿宋_GB2312"/>
          <w:kern w:val="2"/>
          <w:sz w:val="32"/>
          <w:szCs w:val="32"/>
          <w:lang w:val="en-US" w:eastAsia="zh-CN" w:bidi="ar-SA"/>
        </w:rPr>
        <w:t>托克逊县农业农村局</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w:t>
      </w:r>
      <w:r>
        <w:rPr>
          <w:rFonts w:hint="default" w:ascii="仿宋_GB2312" w:hAnsi="仿宋_GB2312" w:eastAsia="仿宋_GB2312" w:cs="仿宋_GB2312"/>
          <w:b/>
          <w:bCs/>
          <w:kern w:val="2"/>
          <w:sz w:val="32"/>
          <w:szCs w:val="32"/>
          <w:lang w:val="en-US" w:eastAsia="zh-CN" w:bidi="ar-SA"/>
        </w:rPr>
        <w:t>、</w:t>
      </w:r>
      <w:r>
        <w:rPr>
          <w:rFonts w:hint="eastAsia" w:ascii="楷体" w:hAnsi="楷体" w:eastAsia="楷体" w:cs="楷体"/>
          <w:b/>
          <w:bCs/>
          <w:kern w:val="2"/>
          <w:sz w:val="32"/>
          <w:szCs w:val="32"/>
          <w:lang w:val="en-US" w:eastAsia="zh-CN" w:bidi="ar-SA"/>
        </w:rPr>
        <w:t>项目建设性质：</w:t>
      </w:r>
      <w:r>
        <w:rPr>
          <w:rFonts w:hint="default" w:ascii="Times New Roman" w:hAnsi="Times New Roman" w:eastAsia="仿宋_GB2312" w:cs="Times New Roman"/>
          <w:b w:val="0"/>
          <w:bCs w:val="0"/>
          <w:w w:val="100"/>
          <w:sz w:val="32"/>
          <w:szCs w:val="32"/>
          <w:highlight w:val="none"/>
          <w:lang w:eastAsia="zh-CN"/>
        </w:rPr>
        <w:t>新建</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5</w:t>
      </w:r>
      <w:r>
        <w:rPr>
          <w:rFonts w:hint="default" w:ascii="仿宋_GB2312" w:hAnsi="仿宋_GB2312" w:eastAsia="仿宋_GB2312" w:cs="仿宋_GB2312"/>
          <w:b/>
          <w:bCs/>
          <w:kern w:val="2"/>
          <w:sz w:val="32"/>
          <w:szCs w:val="32"/>
          <w:lang w:val="en-US" w:eastAsia="zh-CN" w:bidi="ar-SA"/>
        </w:rPr>
        <w:t>、</w:t>
      </w:r>
      <w:r>
        <w:rPr>
          <w:rFonts w:hint="eastAsia" w:ascii="楷体" w:hAnsi="楷体" w:eastAsia="楷体" w:cs="楷体"/>
          <w:b/>
          <w:bCs/>
          <w:kern w:val="2"/>
          <w:sz w:val="32"/>
          <w:szCs w:val="32"/>
          <w:lang w:val="en-US" w:eastAsia="zh-CN" w:bidi="ar-SA"/>
        </w:rPr>
        <w:t>项目类别：</w:t>
      </w:r>
      <w:r>
        <w:rPr>
          <w:rFonts w:hint="eastAsia" w:ascii="仿宋_GB2312" w:hAnsi="仿宋_GB2312" w:eastAsia="仿宋_GB2312" w:cs="仿宋_GB2312"/>
          <w:kern w:val="2"/>
          <w:sz w:val="32"/>
          <w:szCs w:val="32"/>
          <w:lang w:val="en-US" w:eastAsia="zh-CN" w:bidi="ar-SA"/>
        </w:rPr>
        <w:t>水利工程建设</w:t>
      </w:r>
      <w:bookmarkStart w:id="0" w:name="_GoBack"/>
      <w:bookmarkEnd w:id="0"/>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highlight w:val="none"/>
          <w:lang w:eastAsia="zh-CN"/>
        </w:rPr>
      </w:pPr>
      <w:r>
        <w:rPr>
          <w:rFonts w:hint="eastAsia" w:ascii="仿宋" w:hAnsi="仿宋" w:eastAsia="仿宋" w:cs="仿宋"/>
          <w:b/>
          <w:bCs/>
          <w:kern w:val="2"/>
          <w:sz w:val="32"/>
          <w:szCs w:val="32"/>
          <w:lang w:val="en-US" w:eastAsia="zh-CN" w:bidi="ar-SA"/>
        </w:rPr>
        <w:t>6、</w:t>
      </w:r>
      <w:r>
        <w:rPr>
          <w:rFonts w:hint="eastAsia" w:ascii="楷体" w:hAnsi="楷体" w:eastAsia="楷体" w:cs="楷体"/>
          <w:b/>
          <w:bCs/>
          <w:kern w:val="2"/>
          <w:sz w:val="32"/>
          <w:szCs w:val="32"/>
          <w:lang w:val="en-US" w:eastAsia="zh-CN" w:bidi="ar-SA"/>
        </w:rPr>
        <w:t>建设地点：</w:t>
      </w:r>
      <w:r>
        <w:rPr>
          <w:rFonts w:hint="default" w:ascii="Times New Roman" w:hAnsi="Times New Roman" w:eastAsia="仿宋_GB2312" w:cs="Times New Roman"/>
          <w:b w:val="0"/>
          <w:bCs w:val="0"/>
          <w:w w:val="100"/>
          <w:sz w:val="32"/>
          <w:szCs w:val="32"/>
          <w:highlight w:val="none"/>
        </w:rPr>
        <w:t>博孜尤勒贡村</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b/>
          <w:bCs/>
          <w:kern w:val="2"/>
          <w:sz w:val="32"/>
          <w:szCs w:val="32"/>
          <w:lang w:val="en-US" w:eastAsia="zh-CN" w:bidi="ar-SA"/>
        </w:rPr>
        <w:t>7</w:t>
      </w:r>
      <w:r>
        <w:rPr>
          <w:rFonts w:hint="default" w:ascii="仿宋_GB2312" w:hAnsi="Calibri" w:eastAsia="仿宋_GB2312" w:cs="Times New Roman"/>
          <w:b/>
          <w:bCs/>
          <w:kern w:val="2"/>
          <w:sz w:val="32"/>
          <w:szCs w:val="32"/>
          <w:lang w:val="en-US" w:eastAsia="zh-CN" w:bidi="ar-SA"/>
        </w:rPr>
        <w:t>、</w:t>
      </w:r>
      <w:r>
        <w:rPr>
          <w:rFonts w:hint="eastAsia" w:ascii="楷体" w:hAnsi="楷体" w:eastAsia="楷体" w:cs="楷体"/>
          <w:b/>
          <w:bCs/>
          <w:kern w:val="2"/>
          <w:sz w:val="32"/>
          <w:szCs w:val="32"/>
          <w:lang w:val="en-US" w:eastAsia="zh-CN" w:bidi="ar-SA"/>
        </w:rPr>
        <w:t>项目总投资：</w:t>
      </w:r>
      <w:r>
        <w:rPr>
          <w:rFonts w:hint="eastAsia" w:ascii="仿宋_GB2312" w:hAnsi="仿宋_GB2312" w:eastAsia="仿宋_GB2312" w:cs="仿宋_GB2312"/>
          <w:b w:val="0"/>
          <w:bCs w:val="0"/>
          <w:sz w:val="32"/>
          <w:szCs w:val="32"/>
          <w:highlight w:val="none"/>
          <w:lang w:val="en-US" w:eastAsia="zh-CN"/>
        </w:rPr>
        <w:t>42万元</w:t>
      </w:r>
    </w:p>
    <w:p>
      <w:pPr>
        <w:pStyle w:val="9"/>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b/>
          <w:bCs/>
          <w:kern w:val="2"/>
          <w:sz w:val="32"/>
          <w:szCs w:val="32"/>
          <w:lang w:val="en-US" w:eastAsia="zh-CN" w:bidi="ar-SA"/>
        </w:rPr>
        <w:t>8</w:t>
      </w:r>
      <w:r>
        <w:rPr>
          <w:rFonts w:hint="default" w:ascii="仿宋_GB2312" w:hAnsi="Calibri" w:eastAsia="仿宋_GB2312" w:cs="Times New Roman"/>
          <w:b/>
          <w:bCs/>
          <w:kern w:val="2"/>
          <w:sz w:val="32"/>
          <w:szCs w:val="32"/>
          <w:lang w:val="en-US" w:eastAsia="zh-CN" w:bidi="ar-SA"/>
        </w:rPr>
        <w:t>、</w:t>
      </w:r>
      <w:r>
        <w:rPr>
          <w:rFonts w:hint="eastAsia" w:ascii="楷体" w:hAnsi="楷体" w:eastAsia="楷体" w:cs="楷体"/>
          <w:b/>
          <w:bCs/>
          <w:kern w:val="2"/>
          <w:sz w:val="32"/>
          <w:szCs w:val="32"/>
          <w:lang w:val="en-US" w:eastAsia="zh-CN" w:bidi="ar-SA"/>
        </w:rPr>
        <w:t>主要建设内容与规模：</w:t>
      </w:r>
      <w:r>
        <w:rPr>
          <w:rFonts w:hint="eastAsia" w:ascii="Times New Roman" w:hAnsi="Times New Roman" w:eastAsia="仿宋_GB2312" w:cs="Times New Roman"/>
          <w:spacing w:val="-6"/>
          <w:w w:val="100"/>
          <w:kern w:val="2"/>
          <w:sz w:val="32"/>
          <w:szCs w:val="32"/>
          <w:highlight w:val="none"/>
          <w:lang w:val="en-US" w:eastAsia="zh-CN" w:bidi="ar-SA"/>
        </w:rPr>
        <w:t>博斯坦镇博孜尤勒贡村有28个机电井。对老化故障的15个机电井设备及配套附属设施进行更换水泵、电缆、钢管等，每套约1.2万元，小计18万元；修建井房12座，每座约2万元，小计24万元。项目建设费用约42万元。</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40" w:firstLineChars="200"/>
        <w:textAlignment w:val="auto"/>
        <w:outlineLvl w:val="9"/>
        <w:rPr>
          <w:rFonts w:hint="eastAsia" w:ascii="Times New Roman" w:hAnsi="Times New Roman" w:eastAsia="黑体" w:cs="Times New Roman"/>
          <w:w w:val="100"/>
          <w:kern w:val="2"/>
          <w:sz w:val="32"/>
          <w:szCs w:val="22"/>
          <w:highlight w:val="none"/>
          <w:lang w:val="en-US" w:eastAsia="zh-CN" w:bidi="ar-SA"/>
        </w:rPr>
      </w:pPr>
      <w:r>
        <w:rPr>
          <w:rFonts w:hint="eastAsia" w:ascii="Times New Roman" w:hAnsi="Times New Roman" w:eastAsia="黑体" w:cs="Times New Roman"/>
          <w:w w:val="100"/>
          <w:kern w:val="2"/>
          <w:sz w:val="32"/>
          <w:szCs w:val="22"/>
          <w:highlight w:val="none"/>
          <w:lang w:val="en-US" w:eastAsia="zh-CN" w:bidi="ar-SA"/>
        </w:rPr>
        <w:t>项目建设的必要性和可行性</w:t>
      </w:r>
    </w:p>
    <w:p>
      <w:pPr>
        <w:pStyle w:val="8"/>
        <w:keepNext w:val="0"/>
        <w:keepLines w:val="0"/>
        <w:pageBreakBefore w:val="0"/>
        <w:widowControl w:val="0"/>
        <w:numPr>
          <w:ilvl w:val="0"/>
          <w:numId w:val="2"/>
        </w:numPr>
        <w:kinsoku/>
        <w:wordWrap/>
        <w:overflowPunct/>
        <w:topLinePunct w:val="0"/>
        <w:autoSpaceDN/>
        <w:bidi w:val="0"/>
        <w:adjustRightInd/>
        <w:snapToGrid/>
        <w:spacing w:line="560" w:lineRule="exact"/>
        <w:rPr>
          <w:rFonts w:hint="eastAsia" w:ascii="仿宋_GB2312" w:hAnsi="仿宋_GB2312" w:eastAsia="仿宋_GB2312" w:cs="仿宋_GB2312"/>
          <w:color w:val="auto"/>
          <w:w w:val="100"/>
          <w:kern w:val="2"/>
          <w:sz w:val="32"/>
          <w:szCs w:val="32"/>
          <w:highlight w:val="none"/>
          <w:lang w:val="en-US" w:eastAsia="zh-CN" w:bidi="ar-SA"/>
        </w:rPr>
      </w:pPr>
      <w:r>
        <w:rPr>
          <w:rFonts w:hint="eastAsia" w:ascii="楷体" w:hAnsi="楷体" w:eastAsia="楷体" w:cs="楷体"/>
          <w:b/>
          <w:bCs/>
          <w:kern w:val="2"/>
          <w:sz w:val="32"/>
          <w:szCs w:val="32"/>
          <w:lang w:val="en-US" w:eastAsia="zh-CN" w:bidi="ar-SA"/>
        </w:rPr>
        <w:t>项目区基本情况：</w:t>
      </w:r>
      <w:r>
        <w:rPr>
          <w:rFonts w:hint="eastAsia" w:ascii="Times New Roman" w:hAnsi="Times New Roman" w:eastAsia="仿宋_GB2312" w:cs="仿宋_GB2312"/>
          <w:bCs w:val="0"/>
          <w:spacing w:val="8"/>
          <w:kern w:val="0"/>
          <w:sz w:val="32"/>
          <w:szCs w:val="32"/>
          <w:highlight w:val="none"/>
        </w:rPr>
        <w:t>博孜尤勒贡村</w:t>
      </w:r>
      <w:r>
        <w:rPr>
          <w:rFonts w:hint="eastAsia" w:ascii="仿宋_GB2312" w:hAnsi="仿宋_GB2312" w:eastAsia="仿宋_GB2312" w:cs="仿宋_GB2312"/>
          <w:color w:val="auto"/>
          <w:w w:val="100"/>
          <w:kern w:val="2"/>
          <w:sz w:val="32"/>
          <w:szCs w:val="32"/>
          <w:highlight w:val="none"/>
          <w:lang w:val="en-US" w:eastAsia="zh-CN" w:bidi="ar-SA"/>
        </w:rPr>
        <w:t>是一个以农为主、农牧业结合的行政村，但由于农牧业生产条件较差，缺水，农业生产发展缓慢，农牧民生产、生活水平较低。</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w w:val="100"/>
          <w:kern w:val="2"/>
          <w:sz w:val="32"/>
          <w:szCs w:val="32"/>
          <w:highlight w:val="none"/>
          <w:lang w:val="en-US" w:eastAsia="zh-CN" w:bidi="ar-SA"/>
        </w:rPr>
      </w:pPr>
      <w:r>
        <w:rPr>
          <w:rFonts w:hint="eastAsia" w:ascii="楷体" w:hAnsi="楷体" w:eastAsia="楷体" w:cs="楷体"/>
          <w:b/>
          <w:bCs/>
          <w:kern w:val="2"/>
          <w:sz w:val="32"/>
          <w:szCs w:val="32"/>
          <w:lang w:val="en-US" w:eastAsia="zh-CN" w:bidi="ar-SA"/>
        </w:rPr>
        <w:t>2、建设的可行性：</w:t>
      </w:r>
      <w:r>
        <w:rPr>
          <w:rFonts w:hint="eastAsia" w:ascii="仿宋_GB2312" w:hAnsi="仿宋_GB2312" w:cs="仿宋_GB2312"/>
          <w:color w:val="auto"/>
          <w:w w:val="100"/>
          <w:kern w:val="2"/>
          <w:sz w:val="32"/>
          <w:szCs w:val="32"/>
          <w:highlight w:val="none"/>
          <w:lang w:val="en-US" w:eastAsia="zh-CN" w:bidi="ar-SA"/>
        </w:rPr>
        <w:t>老旧机井通过维修改造有利于提升</w:t>
      </w:r>
      <w:r>
        <w:rPr>
          <w:rFonts w:hint="eastAsia" w:ascii="仿宋_GB2312" w:hAnsi="仿宋_GB2312" w:eastAsia="仿宋_GB2312" w:cs="仿宋_GB2312"/>
          <w:color w:val="auto"/>
          <w:w w:val="100"/>
          <w:kern w:val="2"/>
          <w:sz w:val="32"/>
          <w:szCs w:val="32"/>
          <w:highlight w:val="none"/>
          <w:lang w:val="en-US" w:eastAsia="zh-CN" w:bidi="ar-SA"/>
        </w:rPr>
        <w:t>农业用水效率；有利于改善土壤性质，降低夏季田间高温气候，同时增强施肥效果；可以提高农作物施肥效果，减少不必要的浪费，做到勤施肥、少施肥,加速农牧民脱贫致富步伐。一是保障耕地供水，避免因机井损坏影响灌溉能够满足农作物用水生长需求，</w:t>
      </w:r>
      <w:r>
        <w:rPr>
          <w:rFonts w:hint="eastAsia" w:ascii="仿宋_GB2312" w:hAnsi="仿宋_GB2312" w:cs="仿宋_GB2312"/>
          <w:color w:val="auto"/>
          <w:w w:val="100"/>
          <w:kern w:val="2"/>
          <w:sz w:val="32"/>
          <w:szCs w:val="32"/>
          <w:highlight w:val="none"/>
          <w:lang w:val="en-US" w:eastAsia="zh-CN" w:bidi="ar-SA"/>
        </w:rPr>
        <w:t>提高</w:t>
      </w:r>
      <w:r>
        <w:rPr>
          <w:rFonts w:hint="eastAsia" w:ascii="仿宋_GB2312" w:hAnsi="仿宋_GB2312" w:eastAsia="仿宋_GB2312" w:cs="仿宋_GB2312"/>
          <w:color w:val="auto"/>
          <w:w w:val="100"/>
          <w:kern w:val="2"/>
          <w:sz w:val="32"/>
          <w:szCs w:val="32"/>
          <w:highlight w:val="none"/>
          <w:lang w:val="en-US" w:eastAsia="zh-CN" w:bidi="ar-SA"/>
        </w:rPr>
        <w:t>农作物的产量和品质，为农民带来更好的经济效益。</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630" w:leftChars="0"/>
        <w:rPr>
          <w:rFonts w:hint="default" w:ascii="Times New Roman" w:hAnsi="Times New Roman" w:eastAsia="黑体" w:cs="Times New Roman"/>
          <w:b w:val="0"/>
          <w:bCs w:val="0"/>
          <w:w w:val="100"/>
          <w:sz w:val="32"/>
          <w:szCs w:val="32"/>
          <w:lang w:val="en-US" w:eastAsia="zh-CN"/>
        </w:rPr>
      </w:pPr>
      <w:r>
        <w:rPr>
          <w:rFonts w:hint="eastAsia" w:ascii="Times New Roman" w:hAnsi="Times New Roman" w:eastAsia="黑体" w:cs="Times New Roman"/>
          <w:b w:val="0"/>
          <w:bCs w:val="0"/>
          <w:w w:val="100"/>
          <w:sz w:val="32"/>
          <w:szCs w:val="32"/>
          <w:lang w:val="en-US" w:eastAsia="zh-CN"/>
        </w:rPr>
        <w:t>三</w:t>
      </w:r>
      <w:r>
        <w:rPr>
          <w:rFonts w:hint="default" w:ascii="Times New Roman" w:hAnsi="Times New Roman" w:eastAsia="黑体" w:cs="Times New Roman"/>
          <w:b w:val="0"/>
          <w:bCs w:val="0"/>
          <w:w w:val="100"/>
          <w:sz w:val="32"/>
          <w:szCs w:val="32"/>
          <w:lang w:val="en-US" w:eastAsia="zh-CN"/>
        </w:rPr>
        <w:t>、</w:t>
      </w:r>
      <w:r>
        <w:rPr>
          <w:rFonts w:hint="eastAsia" w:ascii="黑体" w:hAnsi="黑体" w:eastAsia="黑体" w:cs="黑体"/>
          <w:kern w:val="2"/>
          <w:sz w:val="32"/>
          <w:szCs w:val="32"/>
          <w:lang w:val="en-US" w:eastAsia="zh-CN" w:bidi="ar-SA"/>
        </w:rPr>
        <w:t>资金筹措及投资概算</w:t>
      </w:r>
    </w:p>
    <w:p>
      <w:pPr>
        <w:pStyle w:val="8"/>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default" w:ascii="Times New Roman" w:hAnsi="Times New Roman" w:eastAsia="仿宋_GB2312" w:cs="Times New Roman"/>
          <w:color w:val="auto"/>
          <w:w w:val="100"/>
          <w:kern w:val="2"/>
          <w:sz w:val="32"/>
          <w:szCs w:val="32"/>
          <w:highlight w:val="none"/>
          <w:lang w:val="en-US" w:eastAsia="zh-CN" w:bidi="ar-SA"/>
        </w:rPr>
      </w:pPr>
      <w:r>
        <w:rPr>
          <w:rFonts w:hint="eastAsia" w:ascii="楷体" w:hAnsi="楷体" w:eastAsia="楷体" w:cs="楷体"/>
          <w:b/>
          <w:bCs/>
          <w:kern w:val="2"/>
          <w:sz w:val="32"/>
          <w:szCs w:val="32"/>
          <w:lang w:val="en-US" w:eastAsia="zh-CN" w:bidi="ar-SA"/>
        </w:rPr>
        <w:t>1、</w:t>
      </w:r>
      <w:r>
        <w:rPr>
          <w:rFonts w:hint="default" w:ascii="楷体" w:hAnsi="楷体" w:eastAsia="楷体" w:cs="楷体"/>
          <w:b/>
          <w:bCs/>
          <w:kern w:val="2"/>
          <w:sz w:val="32"/>
          <w:szCs w:val="32"/>
          <w:lang w:val="en-US" w:eastAsia="zh-CN" w:bidi="ar-SA"/>
        </w:rPr>
        <w:t>资金来源</w:t>
      </w:r>
      <w:r>
        <w:rPr>
          <w:rFonts w:hint="eastAsia" w:ascii="楷体" w:hAnsi="楷体" w:eastAsia="楷体" w:cs="楷体"/>
          <w:b/>
          <w:bCs/>
          <w:kern w:val="2"/>
          <w:sz w:val="32"/>
          <w:szCs w:val="32"/>
          <w:lang w:val="en-US" w:eastAsia="zh-CN" w:bidi="ar-SA"/>
        </w:rPr>
        <w:t>：</w:t>
      </w:r>
      <w:r>
        <w:rPr>
          <w:rFonts w:hint="default" w:ascii="Times New Roman" w:hAnsi="Times New Roman" w:cs="Times New Roman"/>
          <w:w w:val="100"/>
          <w:kern w:val="2"/>
          <w:sz w:val="32"/>
          <w:szCs w:val="32"/>
          <w:lang w:val="en-US" w:eastAsia="zh-CN" w:bidi="ar-SA"/>
        </w:rPr>
        <w:t>财政</w:t>
      </w:r>
      <w:r>
        <w:rPr>
          <w:rFonts w:hint="default" w:ascii="Times New Roman" w:hAnsi="Times New Roman" w:eastAsia="仿宋_GB2312" w:cs="Times New Roman"/>
          <w:color w:val="auto"/>
          <w:w w:val="100"/>
          <w:kern w:val="2"/>
          <w:sz w:val="32"/>
          <w:szCs w:val="32"/>
          <w:lang w:val="en-US" w:eastAsia="zh-CN" w:bidi="ar-SA"/>
        </w:rPr>
        <w:t>衔接推进乡村振兴补助资金</w:t>
      </w:r>
      <w:r>
        <w:rPr>
          <w:rFonts w:hint="eastAsia" w:cs="Times New Roman"/>
          <w:w w:val="100"/>
          <w:kern w:val="2"/>
          <w:sz w:val="32"/>
          <w:szCs w:val="32"/>
          <w:lang w:val="en-US" w:eastAsia="zh-CN" w:bidi="ar-SA"/>
        </w:rPr>
        <w:t>42</w:t>
      </w:r>
      <w:r>
        <w:rPr>
          <w:rFonts w:hint="eastAsia" w:ascii="仿宋_GB2312" w:hAnsi="仿宋_GB2312" w:eastAsia="仿宋_GB2312" w:cs="仿宋_GB2312"/>
          <w:color w:val="auto"/>
          <w:w w:val="100"/>
          <w:kern w:val="2"/>
          <w:sz w:val="32"/>
          <w:szCs w:val="32"/>
          <w:highlight w:val="none"/>
          <w:lang w:val="en-US" w:eastAsia="zh-CN" w:bidi="ar-SA"/>
        </w:rPr>
        <w:t>万元</w:t>
      </w:r>
      <w:r>
        <w:rPr>
          <w:rFonts w:hint="default" w:ascii="Times New Roman" w:hAnsi="Times New Roman" w:eastAsia="仿宋_GB2312" w:cs="Times New Roman"/>
          <w:color w:val="auto"/>
          <w:w w:val="100"/>
          <w:kern w:val="2"/>
          <w:sz w:val="32"/>
          <w:szCs w:val="32"/>
          <w:lang w:val="en-US" w:eastAsia="zh-CN" w:bidi="ar-SA"/>
        </w:rPr>
        <w:t>。</w:t>
      </w:r>
      <w:r>
        <w:rPr>
          <w:rFonts w:hint="eastAsia" w:ascii="仿宋_GB2312" w:hAnsi="仿宋_GB2312" w:eastAsia="仿宋_GB2312" w:cs="仿宋_GB2312"/>
          <w:b w:val="0"/>
          <w:bCs w:val="0"/>
          <w:sz w:val="32"/>
          <w:szCs w:val="32"/>
          <w:highlight w:val="none"/>
          <w:lang w:val="en-US" w:eastAsia="zh-CN"/>
        </w:rPr>
        <w:t>其中，</w:t>
      </w:r>
      <w:r>
        <w:rPr>
          <w:rFonts w:hint="eastAsia" w:ascii="仿宋_GB2312" w:hAnsi="仿宋_GB2312" w:cs="仿宋_GB2312"/>
          <w:b w:val="0"/>
          <w:bCs w:val="0"/>
          <w:sz w:val="32"/>
          <w:szCs w:val="32"/>
          <w:highlight w:val="none"/>
          <w:lang w:val="en-US" w:eastAsia="zh-CN"/>
        </w:rPr>
        <w:t>自治区</w:t>
      </w:r>
      <w:r>
        <w:rPr>
          <w:rFonts w:hint="eastAsia" w:ascii="仿宋_GB2312" w:hAnsi="仿宋_GB2312" w:eastAsia="仿宋_GB2312" w:cs="仿宋_GB2312"/>
          <w:b w:val="0"/>
          <w:bCs w:val="0"/>
          <w:sz w:val="32"/>
          <w:szCs w:val="32"/>
          <w:highlight w:val="none"/>
          <w:lang w:val="en-US" w:eastAsia="zh-CN"/>
        </w:rPr>
        <w:t>衔接资金</w:t>
      </w:r>
      <w:r>
        <w:rPr>
          <w:rFonts w:hint="eastAsia" w:ascii="仿宋_GB2312" w:hAnsi="仿宋_GB2312" w:cs="仿宋_GB2312"/>
          <w:b w:val="0"/>
          <w:bCs w:val="0"/>
          <w:sz w:val="32"/>
          <w:szCs w:val="32"/>
          <w:highlight w:val="none"/>
          <w:lang w:val="en-US" w:eastAsia="zh-CN"/>
        </w:rPr>
        <w:t>42</w:t>
      </w:r>
      <w:r>
        <w:rPr>
          <w:rFonts w:hint="eastAsia" w:ascii="仿宋_GB2312" w:hAnsi="仿宋_GB2312" w:eastAsia="仿宋_GB2312" w:cs="仿宋_GB2312"/>
          <w:b w:val="0"/>
          <w:bCs w:val="0"/>
          <w:sz w:val="32"/>
          <w:szCs w:val="32"/>
          <w:highlight w:val="none"/>
          <w:lang w:val="en-US" w:eastAsia="zh-CN"/>
        </w:rPr>
        <w:t>万元。</w:t>
      </w:r>
    </w:p>
    <w:p>
      <w:pPr>
        <w:pStyle w:val="8"/>
        <w:keepNext w:val="0"/>
        <w:keepLines w:val="0"/>
        <w:pageBreakBefore w:val="0"/>
        <w:widowControl w:val="0"/>
        <w:kinsoku/>
        <w:wordWrap/>
        <w:overflowPunct/>
        <w:topLinePunct w:val="0"/>
        <w:autoSpaceDN/>
        <w:bidi w:val="0"/>
        <w:adjustRightInd/>
        <w:snapToGrid/>
        <w:spacing w:line="560" w:lineRule="exact"/>
        <w:rPr>
          <w:rFonts w:hint="eastAsia" w:ascii="Times New Roman" w:hAnsi="Times New Roman" w:eastAsia="仿宋_GB2312" w:cs="Times New Roman"/>
          <w:spacing w:val="-6"/>
          <w:w w:val="100"/>
          <w:kern w:val="2"/>
          <w:sz w:val="32"/>
          <w:szCs w:val="32"/>
          <w:highlight w:val="none"/>
          <w:lang w:val="en-US" w:eastAsia="zh-CN" w:bidi="ar-SA"/>
        </w:rPr>
      </w:pPr>
      <w:r>
        <w:rPr>
          <w:rFonts w:hint="eastAsia" w:ascii="楷体" w:hAnsi="楷体" w:eastAsia="楷体" w:cs="楷体"/>
          <w:b/>
          <w:bCs/>
          <w:kern w:val="2"/>
          <w:sz w:val="32"/>
          <w:szCs w:val="32"/>
          <w:lang w:val="en-US" w:eastAsia="zh-CN" w:bidi="ar-SA"/>
        </w:rPr>
        <w:t>2、投资概算：</w:t>
      </w:r>
      <w:r>
        <w:rPr>
          <w:rFonts w:hint="eastAsia" w:ascii="Times New Roman" w:hAnsi="Times New Roman" w:eastAsia="仿宋_GB2312" w:cs="Times New Roman"/>
          <w:spacing w:val="-6"/>
          <w:w w:val="100"/>
          <w:kern w:val="2"/>
          <w:sz w:val="32"/>
          <w:szCs w:val="32"/>
          <w:highlight w:val="none"/>
          <w:lang w:val="en-US" w:eastAsia="zh-CN" w:bidi="ar-SA"/>
        </w:rPr>
        <w:t>博斯坦镇博孜尤勒贡村有28个机电井。对老化故障的15个机电井设备及配套附属设施进行更换水泵、电缆、钢管等，每套约1.2万元，小计18万元；修建井房12座，每座约2万元，小计24万元。项目建设费用约42万元。</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0" w:firstLineChars="200"/>
        <w:textAlignment w:val="baseline"/>
        <w:rPr>
          <w:rFonts w:hint="eastAsia" w:ascii="黑体" w:hAnsi="黑体" w:eastAsia="黑体" w:cs="黑体"/>
          <w:b w:val="0"/>
          <w:bCs w:val="0"/>
          <w:sz w:val="32"/>
          <w:szCs w:val="32"/>
          <w:lang w:val="en-US" w:eastAsia="zh-CN"/>
        </w:rPr>
      </w:pPr>
      <w:r>
        <w:rPr>
          <w:rFonts w:hint="eastAsia" w:ascii="黑体" w:hAnsi="黑体" w:eastAsia="黑体" w:cs="黑体"/>
          <w:b w:val="0"/>
          <w:bCs w:val="0"/>
          <w:kern w:val="2"/>
          <w:sz w:val="32"/>
          <w:szCs w:val="32"/>
          <w:lang w:val="en-US" w:eastAsia="zh-CN" w:bidi="ar-SA"/>
        </w:rPr>
        <w:t>四、</w:t>
      </w:r>
      <w:r>
        <w:rPr>
          <w:rFonts w:hint="eastAsia" w:ascii="黑体" w:hAnsi="黑体" w:eastAsia="黑体" w:cs="黑体"/>
          <w:b w:val="0"/>
          <w:bCs w:val="0"/>
          <w:sz w:val="32"/>
          <w:szCs w:val="32"/>
        </w:rPr>
        <w:t>项目</w:t>
      </w:r>
      <w:r>
        <w:rPr>
          <w:rFonts w:hint="eastAsia" w:ascii="黑体" w:hAnsi="黑体" w:eastAsia="黑体" w:cs="黑体"/>
          <w:b w:val="0"/>
          <w:bCs w:val="0"/>
          <w:sz w:val="32"/>
          <w:szCs w:val="32"/>
          <w:highlight w:val="none"/>
          <w:lang w:val="en-US" w:eastAsia="zh-CN"/>
        </w:rPr>
        <w:t>采购管理</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3" w:firstLineChars="200"/>
        <w:rPr>
          <w:rFonts w:hint="eastAsia" w:ascii="仿宋_GB2312" w:hAnsi="仿宋_GB2312" w:eastAsia="仿宋_GB2312" w:cs="仿宋_GB2312"/>
          <w:sz w:val="32"/>
          <w:szCs w:val="32"/>
        </w:rPr>
      </w:pPr>
      <w:r>
        <w:rPr>
          <w:rFonts w:hint="eastAsia" w:ascii="楷体" w:hAnsi="楷体" w:eastAsia="楷体" w:cs="楷体"/>
          <w:b/>
          <w:bCs/>
          <w:kern w:val="2"/>
          <w:sz w:val="32"/>
          <w:szCs w:val="32"/>
          <w:lang w:val="en-US" w:eastAsia="zh-CN" w:bidi="ar-SA"/>
        </w:rPr>
        <w:t>1.采购组织单位：</w:t>
      </w:r>
      <w:r>
        <w:rPr>
          <w:rFonts w:hint="eastAsia" w:ascii="仿宋_GB2312" w:hAnsi="仿宋_GB2312" w:eastAsia="仿宋_GB2312" w:cs="仿宋_GB2312"/>
          <w:sz w:val="32"/>
          <w:szCs w:val="32"/>
          <w:lang w:val="en-US" w:eastAsia="zh-CN"/>
        </w:rPr>
        <w:t>托克逊县博斯坦镇</w:t>
      </w:r>
      <w:r>
        <w:rPr>
          <w:rFonts w:hint="eastAsia" w:ascii="仿宋_GB2312" w:hAnsi="仿宋_GB2312" w:eastAsia="仿宋_GB2312" w:cs="仿宋_GB2312"/>
          <w:sz w:val="32"/>
          <w:szCs w:val="32"/>
        </w:rPr>
        <w:t>人民政府</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3" w:firstLineChars="200"/>
        <w:rPr>
          <w:rFonts w:hint="eastAsia" w:ascii="仿宋_GB2312" w:hAnsi="仿宋_GB2312" w:eastAsia="仿宋_GB2312" w:cs="仿宋_GB2312"/>
          <w:sz w:val="32"/>
          <w:szCs w:val="32"/>
          <w:highlight w:val="none"/>
        </w:rPr>
      </w:pPr>
      <w:r>
        <w:rPr>
          <w:rFonts w:hint="eastAsia" w:ascii="楷体" w:hAnsi="楷体" w:eastAsia="楷体" w:cs="楷体"/>
          <w:b/>
          <w:bCs/>
          <w:kern w:val="2"/>
          <w:sz w:val="32"/>
          <w:szCs w:val="32"/>
          <w:lang w:val="en-US" w:eastAsia="zh-CN" w:bidi="ar-SA"/>
        </w:rPr>
        <w:t>2.采购流程：</w:t>
      </w:r>
      <w:r>
        <w:rPr>
          <w:rFonts w:hint="eastAsia" w:ascii="仿宋_GB2312" w:hAnsi="仿宋_GB2312" w:eastAsia="仿宋_GB2312" w:cs="仿宋_GB2312"/>
          <w:sz w:val="32"/>
          <w:szCs w:val="32"/>
        </w:rPr>
        <w:t>单位进行会议研究，</w:t>
      </w:r>
      <w:r>
        <w:rPr>
          <w:rFonts w:hint="eastAsia" w:ascii="仿宋_GB2312" w:hAnsi="仿宋_GB2312" w:eastAsia="仿宋_GB2312" w:cs="仿宋_GB2312"/>
          <w:sz w:val="32"/>
          <w:szCs w:val="32"/>
          <w:highlight w:val="none"/>
        </w:rPr>
        <w:t>进行公开招标，公开投标。</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3" w:firstLineChars="200"/>
        <w:rPr>
          <w:rFonts w:hint="default" w:ascii="Times New Roman" w:hAnsi="Times New Roman" w:eastAsia="仿宋_GB2312" w:cs="Times New Roman"/>
          <w:spacing w:val="-6"/>
          <w:w w:val="100"/>
          <w:kern w:val="2"/>
          <w:sz w:val="32"/>
          <w:szCs w:val="32"/>
          <w:highlight w:val="none"/>
          <w:lang w:val="en-US" w:eastAsia="zh-CN" w:bidi="ar-SA"/>
        </w:rPr>
      </w:pPr>
      <w:r>
        <w:rPr>
          <w:rFonts w:hint="eastAsia" w:ascii="楷体" w:hAnsi="楷体" w:eastAsia="楷体" w:cs="楷体"/>
          <w:b/>
          <w:bCs/>
          <w:kern w:val="2"/>
          <w:sz w:val="32"/>
          <w:szCs w:val="32"/>
          <w:lang w:val="en-US" w:eastAsia="zh-CN" w:bidi="ar-SA"/>
        </w:rPr>
        <w:t>3.采购组织承办单位：</w:t>
      </w:r>
      <w:r>
        <w:rPr>
          <w:rFonts w:hint="eastAsia" w:ascii="仿宋_GB2312" w:hAnsi="仿宋_GB2312" w:eastAsia="仿宋_GB2312" w:cs="仿宋_GB2312"/>
          <w:sz w:val="32"/>
          <w:szCs w:val="32"/>
          <w:lang w:val="en-US" w:eastAsia="zh-CN"/>
        </w:rPr>
        <w:t>托克逊县博斯坦镇</w:t>
      </w:r>
      <w:r>
        <w:rPr>
          <w:rFonts w:hint="eastAsia" w:ascii="仿宋_GB2312" w:hAnsi="仿宋_GB2312" w:eastAsia="仿宋_GB2312" w:cs="仿宋_GB2312"/>
          <w:sz w:val="32"/>
          <w:szCs w:val="32"/>
        </w:rPr>
        <w:t>人民政府</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default" w:ascii="Times New Roman" w:hAnsi="Times New Roman" w:eastAsia="黑体" w:cs="Times New Roman"/>
          <w:b w:val="0"/>
          <w:bCs w:val="0"/>
          <w:w w:val="100"/>
          <w:sz w:val="32"/>
          <w:szCs w:val="32"/>
          <w:lang w:val="en-US" w:eastAsia="zh-CN"/>
        </w:rPr>
      </w:pPr>
      <w:r>
        <w:rPr>
          <w:rFonts w:hint="eastAsia" w:ascii="Times New Roman" w:hAnsi="Times New Roman" w:eastAsia="黑体" w:cs="Times New Roman"/>
          <w:b w:val="0"/>
          <w:bCs w:val="0"/>
          <w:w w:val="100"/>
          <w:sz w:val="32"/>
          <w:szCs w:val="32"/>
          <w:lang w:val="en-US" w:eastAsia="zh-CN"/>
        </w:rPr>
        <w:t>五</w:t>
      </w:r>
      <w:r>
        <w:rPr>
          <w:rFonts w:hint="default" w:ascii="Times New Roman" w:hAnsi="Times New Roman" w:eastAsia="黑体" w:cs="Times New Roman"/>
          <w:b w:val="0"/>
          <w:bCs w:val="0"/>
          <w:w w:val="100"/>
          <w:sz w:val="32"/>
          <w:szCs w:val="32"/>
          <w:lang w:val="en-US" w:eastAsia="zh-CN"/>
        </w:rPr>
        <w:t>、项目实施进度计划</w:t>
      </w:r>
    </w:p>
    <w:p>
      <w:pPr>
        <w:pStyle w:val="8"/>
        <w:keepNext w:val="0"/>
        <w:keepLines w:val="0"/>
        <w:pageBreakBefore w:val="0"/>
        <w:widowControl w:val="0"/>
        <w:kinsoku/>
        <w:wordWrap/>
        <w:overflowPunct/>
        <w:topLinePunct w:val="0"/>
        <w:autoSpaceDN/>
        <w:bidi w:val="0"/>
        <w:adjustRightInd/>
        <w:snapToGrid/>
        <w:spacing w:line="560" w:lineRule="exact"/>
        <w:rPr>
          <w:rFonts w:hint="default" w:ascii="Times New Roman" w:hAnsi="Times New Roman" w:eastAsia="仿宋_GB2312" w:cs="Times New Roman"/>
          <w:spacing w:val="-6"/>
          <w:w w:val="100"/>
          <w:kern w:val="2"/>
          <w:sz w:val="32"/>
          <w:szCs w:val="32"/>
          <w:highlight w:val="none"/>
          <w:lang w:val="en-US" w:eastAsia="zh-CN" w:bidi="ar-SA"/>
        </w:rPr>
      </w:pPr>
      <w:r>
        <w:rPr>
          <w:rFonts w:hint="default" w:ascii="Times New Roman" w:hAnsi="Times New Roman" w:eastAsia="仿宋_GB2312" w:cs="Times New Roman"/>
          <w:spacing w:val="-6"/>
          <w:w w:val="100"/>
          <w:kern w:val="2"/>
          <w:sz w:val="32"/>
          <w:szCs w:val="32"/>
          <w:highlight w:val="none"/>
          <w:lang w:val="en-US" w:eastAsia="zh-CN" w:bidi="ar-SA"/>
        </w:rPr>
        <w:t>202</w:t>
      </w:r>
      <w:r>
        <w:rPr>
          <w:rFonts w:hint="eastAsia" w:ascii="Times New Roman" w:hAnsi="Times New Roman" w:eastAsia="仿宋_GB2312" w:cs="Times New Roman"/>
          <w:spacing w:val="-6"/>
          <w:w w:val="100"/>
          <w:kern w:val="2"/>
          <w:sz w:val="32"/>
          <w:szCs w:val="32"/>
          <w:highlight w:val="none"/>
          <w:lang w:val="en-US" w:eastAsia="zh-CN" w:bidi="ar-SA"/>
        </w:rPr>
        <w:t>5</w:t>
      </w:r>
      <w:r>
        <w:rPr>
          <w:rFonts w:hint="default" w:ascii="Times New Roman" w:hAnsi="Times New Roman" w:eastAsia="仿宋_GB2312" w:cs="Times New Roman"/>
          <w:spacing w:val="-6"/>
          <w:w w:val="100"/>
          <w:kern w:val="2"/>
          <w:sz w:val="32"/>
          <w:szCs w:val="32"/>
          <w:highlight w:val="none"/>
          <w:lang w:val="en-US" w:eastAsia="zh-CN" w:bidi="ar-SA"/>
        </w:rPr>
        <w:t>年</w:t>
      </w:r>
      <w:r>
        <w:rPr>
          <w:rFonts w:hint="eastAsia" w:ascii="Times New Roman" w:hAnsi="Times New Roman" w:eastAsia="仿宋_GB2312" w:cs="Times New Roman"/>
          <w:spacing w:val="-6"/>
          <w:w w:val="100"/>
          <w:kern w:val="2"/>
          <w:sz w:val="32"/>
          <w:szCs w:val="32"/>
          <w:highlight w:val="none"/>
          <w:lang w:val="en-US" w:eastAsia="zh-CN" w:bidi="ar-SA"/>
        </w:rPr>
        <w:t>2</w:t>
      </w:r>
      <w:r>
        <w:rPr>
          <w:rFonts w:hint="default" w:ascii="Times New Roman" w:hAnsi="Times New Roman" w:eastAsia="仿宋_GB2312" w:cs="Times New Roman"/>
          <w:spacing w:val="-6"/>
          <w:w w:val="100"/>
          <w:kern w:val="2"/>
          <w:sz w:val="32"/>
          <w:szCs w:val="32"/>
          <w:highlight w:val="none"/>
          <w:lang w:val="en-US" w:eastAsia="zh-CN" w:bidi="ar-SA"/>
        </w:rPr>
        <w:t>月完成项目前期手续</w:t>
      </w:r>
      <w:r>
        <w:rPr>
          <w:rFonts w:hint="eastAsia" w:cs="Times New Roman"/>
          <w:spacing w:val="-6"/>
          <w:w w:val="100"/>
          <w:kern w:val="2"/>
          <w:sz w:val="32"/>
          <w:szCs w:val="32"/>
          <w:highlight w:val="none"/>
          <w:lang w:val="en-US" w:eastAsia="zh-CN" w:bidi="ar-SA"/>
        </w:rPr>
        <w:t>；</w:t>
      </w:r>
    </w:p>
    <w:p>
      <w:pPr>
        <w:pStyle w:val="8"/>
        <w:keepNext w:val="0"/>
        <w:keepLines w:val="0"/>
        <w:pageBreakBefore w:val="0"/>
        <w:widowControl w:val="0"/>
        <w:kinsoku/>
        <w:wordWrap/>
        <w:overflowPunct/>
        <w:topLinePunct w:val="0"/>
        <w:autoSpaceDN/>
        <w:bidi w:val="0"/>
        <w:adjustRightInd/>
        <w:snapToGrid/>
        <w:spacing w:line="560" w:lineRule="exact"/>
        <w:rPr>
          <w:rFonts w:hint="default" w:ascii="Times New Roman" w:hAnsi="Times New Roman" w:eastAsia="仿宋_GB2312" w:cs="Times New Roman"/>
          <w:spacing w:val="-6"/>
          <w:w w:val="100"/>
          <w:kern w:val="2"/>
          <w:sz w:val="32"/>
          <w:szCs w:val="32"/>
          <w:highlight w:val="none"/>
          <w:lang w:val="en-US" w:eastAsia="zh-CN" w:bidi="ar-SA"/>
        </w:rPr>
      </w:pPr>
      <w:r>
        <w:rPr>
          <w:rFonts w:hint="default" w:ascii="Times New Roman" w:hAnsi="Times New Roman" w:eastAsia="仿宋_GB2312" w:cs="Times New Roman"/>
          <w:spacing w:val="-6"/>
          <w:w w:val="100"/>
          <w:kern w:val="2"/>
          <w:sz w:val="32"/>
          <w:szCs w:val="32"/>
          <w:highlight w:val="none"/>
          <w:lang w:val="en-US" w:eastAsia="zh-CN" w:bidi="ar-SA"/>
        </w:rPr>
        <w:t>202</w:t>
      </w:r>
      <w:r>
        <w:rPr>
          <w:rFonts w:hint="eastAsia" w:cs="Times New Roman"/>
          <w:spacing w:val="-6"/>
          <w:w w:val="100"/>
          <w:kern w:val="2"/>
          <w:sz w:val="32"/>
          <w:szCs w:val="32"/>
          <w:highlight w:val="none"/>
          <w:lang w:val="en-US" w:eastAsia="zh-CN" w:bidi="ar-SA"/>
        </w:rPr>
        <w:t>5</w:t>
      </w:r>
      <w:r>
        <w:rPr>
          <w:rFonts w:hint="default" w:ascii="Times New Roman" w:hAnsi="Times New Roman" w:eastAsia="仿宋_GB2312" w:cs="Times New Roman"/>
          <w:spacing w:val="-6"/>
          <w:w w:val="100"/>
          <w:kern w:val="2"/>
          <w:sz w:val="32"/>
          <w:szCs w:val="32"/>
          <w:highlight w:val="none"/>
          <w:lang w:val="en-US" w:eastAsia="zh-CN" w:bidi="ar-SA"/>
        </w:rPr>
        <w:t>年</w:t>
      </w:r>
      <w:r>
        <w:rPr>
          <w:rFonts w:hint="eastAsia" w:cs="Times New Roman"/>
          <w:spacing w:val="-6"/>
          <w:w w:val="100"/>
          <w:kern w:val="2"/>
          <w:sz w:val="32"/>
          <w:szCs w:val="32"/>
          <w:highlight w:val="none"/>
          <w:lang w:val="en-US" w:eastAsia="zh-CN" w:bidi="ar-SA"/>
        </w:rPr>
        <w:t>3</w:t>
      </w:r>
      <w:r>
        <w:rPr>
          <w:rFonts w:hint="default" w:ascii="Times New Roman" w:hAnsi="Times New Roman" w:eastAsia="仿宋_GB2312" w:cs="Times New Roman"/>
          <w:spacing w:val="-6"/>
          <w:w w:val="100"/>
          <w:kern w:val="2"/>
          <w:sz w:val="32"/>
          <w:szCs w:val="32"/>
          <w:highlight w:val="none"/>
          <w:lang w:val="en-US" w:eastAsia="zh-CN" w:bidi="ar-SA"/>
        </w:rPr>
        <w:t>月完成项目招投标等手续办理；</w:t>
      </w:r>
    </w:p>
    <w:p>
      <w:pPr>
        <w:pStyle w:val="8"/>
        <w:keepNext w:val="0"/>
        <w:keepLines w:val="0"/>
        <w:pageBreakBefore w:val="0"/>
        <w:widowControl w:val="0"/>
        <w:kinsoku/>
        <w:wordWrap/>
        <w:overflowPunct/>
        <w:topLinePunct w:val="0"/>
        <w:autoSpaceDN/>
        <w:bidi w:val="0"/>
        <w:adjustRightInd/>
        <w:snapToGrid/>
        <w:spacing w:line="560" w:lineRule="exact"/>
        <w:rPr>
          <w:rFonts w:hint="eastAsia" w:cs="Times New Roman"/>
          <w:spacing w:val="-6"/>
          <w:w w:val="100"/>
          <w:kern w:val="2"/>
          <w:sz w:val="32"/>
          <w:szCs w:val="32"/>
          <w:highlight w:val="none"/>
          <w:lang w:val="en-US" w:eastAsia="zh-CN" w:bidi="ar-SA"/>
        </w:rPr>
      </w:pPr>
      <w:r>
        <w:rPr>
          <w:rFonts w:hint="eastAsia" w:cs="Times New Roman"/>
          <w:spacing w:val="-6"/>
          <w:w w:val="100"/>
          <w:kern w:val="2"/>
          <w:sz w:val="32"/>
          <w:szCs w:val="32"/>
          <w:highlight w:val="none"/>
          <w:lang w:val="en-US" w:eastAsia="zh-CN" w:bidi="ar-SA"/>
        </w:rPr>
        <w:t>2025年5月计划项目开工；</w:t>
      </w:r>
    </w:p>
    <w:p>
      <w:pPr>
        <w:pStyle w:val="8"/>
        <w:keepNext w:val="0"/>
        <w:keepLines w:val="0"/>
        <w:pageBreakBefore w:val="0"/>
        <w:widowControl w:val="0"/>
        <w:kinsoku/>
        <w:wordWrap/>
        <w:overflowPunct/>
        <w:topLinePunct w:val="0"/>
        <w:autoSpaceDN/>
        <w:bidi w:val="0"/>
        <w:adjustRightInd/>
        <w:snapToGrid/>
        <w:spacing w:line="560" w:lineRule="exact"/>
        <w:rPr>
          <w:rFonts w:hint="default" w:ascii="Times New Roman" w:hAnsi="Times New Roman" w:eastAsia="仿宋_GB2312" w:cs="Times New Roman"/>
          <w:spacing w:val="-6"/>
          <w:w w:val="100"/>
          <w:kern w:val="2"/>
          <w:sz w:val="32"/>
          <w:szCs w:val="32"/>
          <w:highlight w:val="none"/>
          <w:lang w:val="en-US" w:eastAsia="zh-CN" w:bidi="ar-SA"/>
        </w:rPr>
      </w:pPr>
      <w:r>
        <w:rPr>
          <w:rFonts w:hint="default" w:ascii="Times New Roman" w:hAnsi="Times New Roman" w:eastAsia="仿宋_GB2312" w:cs="Times New Roman"/>
          <w:spacing w:val="-6"/>
          <w:w w:val="100"/>
          <w:kern w:val="2"/>
          <w:sz w:val="32"/>
          <w:szCs w:val="32"/>
          <w:highlight w:val="none"/>
          <w:lang w:val="en-US" w:eastAsia="zh-CN" w:bidi="ar-SA"/>
        </w:rPr>
        <w:t>202</w:t>
      </w:r>
      <w:r>
        <w:rPr>
          <w:rFonts w:hint="eastAsia" w:cs="Times New Roman"/>
          <w:spacing w:val="-6"/>
          <w:w w:val="100"/>
          <w:kern w:val="2"/>
          <w:sz w:val="32"/>
          <w:szCs w:val="32"/>
          <w:highlight w:val="none"/>
          <w:lang w:val="en-US" w:eastAsia="zh-CN" w:bidi="ar-SA"/>
        </w:rPr>
        <w:t>5</w:t>
      </w:r>
      <w:r>
        <w:rPr>
          <w:rFonts w:hint="default" w:ascii="Times New Roman" w:hAnsi="Times New Roman" w:eastAsia="仿宋_GB2312" w:cs="Times New Roman"/>
          <w:spacing w:val="-6"/>
          <w:w w:val="100"/>
          <w:kern w:val="2"/>
          <w:sz w:val="32"/>
          <w:szCs w:val="32"/>
          <w:highlight w:val="none"/>
          <w:lang w:val="en-US" w:eastAsia="zh-CN" w:bidi="ar-SA"/>
        </w:rPr>
        <w:t>年</w:t>
      </w:r>
      <w:r>
        <w:rPr>
          <w:rFonts w:hint="eastAsia" w:cs="Times New Roman"/>
          <w:spacing w:val="-6"/>
          <w:w w:val="100"/>
          <w:kern w:val="2"/>
          <w:sz w:val="32"/>
          <w:szCs w:val="32"/>
          <w:highlight w:val="none"/>
          <w:lang w:val="en-US" w:eastAsia="zh-CN" w:bidi="ar-SA"/>
        </w:rPr>
        <w:t>7</w:t>
      </w:r>
      <w:r>
        <w:rPr>
          <w:rFonts w:hint="default" w:ascii="Times New Roman" w:hAnsi="Times New Roman" w:eastAsia="仿宋_GB2312" w:cs="Times New Roman"/>
          <w:spacing w:val="-6"/>
          <w:w w:val="100"/>
          <w:kern w:val="2"/>
          <w:sz w:val="32"/>
          <w:szCs w:val="32"/>
          <w:highlight w:val="none"/>
          <w:lang w:val="en-US" w:eastAsia="zh-CN" w:bidi="ar-SA"/>
        </w:rPr>
        <w:t>月前项目实施完毕，并组织乡村振兴局、财政局、</w:t>
      </w:r>
      <w:r>
        <w:rPr>
          <w:rFonts w:hint="eastAsia" w:ascii="Times New Roman" w:hAnsi="Times New Roman" w:eastAsia="仿宋_GB2312" w:cs="Times New Roman"/>
          <w:spacing w:val="-6"/>
          <w:w w:val="100"/>
          <w:kern w:val="2"/>
          <w:sz w:val="32"/>
          <w:szCs w:val="32"/>
          <w:highlight w:val="none"/>
          <w:lang w:val="en-US" w:eastAsia="zh-CN" w:bidi="ar-SA"/>
        </w:rPr>
        <w:t>水利局</w:t>
      </w:r>
      <w:r>
        <w:rPr>
          <w:rFonts w:hint="default" w:ascii="Times New Roman" w:hAnsi="Times New Roman" w:eastAsia="仿宋_GB2312" w:cs="Times New Roman"/>
          <w:spacing w:val="-6"/>
          <w:w w:val="100"/>
          <w:kern w:val="2"/>
          <w:sz w:val="32"/>
          <w:szCs w:val="32"/>
          <w:highlight w:val="none"/>
          <w:lang w:val="en-US" w:eastAsia="zh-CN" w:bidi="ar-SA"/>
        </w:rPr>
        <w:t>等相关部门验收。</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630" w:leftChars="0"/>
        <w:rPr>
          <w:rFonts w:hint="default" w:ascii="Times New Roman" w:hAnsi="Times New Roman" w:eastAsia="黑体" w:cs="Times New Roman"/>
          <w:b w:val="0"/>
          <w:bCs w:val="0"/>
          <w:w w:val="100"/>
          <w:sz w:val="32"/>
          <w:szCs w:val="32"/>
          <w:highlight w:val="none"/>
          <w:lang w:val="en-US" w:eastAsia="zh-CN"/>
        </w:rPr>
      </w:pPr>
      <w:r>
        <w:rPr>
          <w:rFonts w:hint="eastAsia" w:eastAsia="黑体" w:cs="Times New Roman"/>
          <w:b w:val="0"/>
          <w:bCs w:val="0"/>
          <w:w w:val="100"/>
          <w:kern w:val="2"/>
          <w:sz w:val="32"/>
          <w:szCs w:val="32"/>
          <w:lang w:val="en-US" w:eastAsia="zh-CN" w:bidi="ar-SA"/>
        </w:rPr>
        <w:t>六、</w:t>
      </w:r>
      <w:r>
        <w:rPr>
          <w:rFonts w:hint="default" w:ascii="Times New Roman" w:hAnsi="Times New Roman" w:eastAsia="黑体" w:cs="Times New Roman"/>
          <w:b w:val="0"/>
          <w:bCs w:val="0"/>
          <w:w w:val="100"/>
          <w:kern w:val="2"/>
          <w:sz w:val="32"/>
          <w:szCs w:val="32"/>
          <w:lang w:val="en-US" w:eastAsia="zh-CN" w:bidi="ar-SA"/>
        </w:rPr>
        <w:t>资金使用和管理</w:t>
      </w:r>
      <w:r>
        <w:rPr>
          <w:rFonts w:hint="eastAsia" w:ascii="Times New Roman" w:hAnsi="Times New Roman" w:eastAsia="黑体" w:cs="Times New Roman"/>
          <w:b w:val="0"/>
          <w:bCs w:val="0"/>
          <w:w w:val="100"/>
          <w:kern w:val="2"/>
          <w:sz w:val="32"/>
          <w:szCs w:val="32"/>
          <w:lang w:val="en-US" w:eastAsia="zh-CN" w:bidi="ar-SA"/>
        </w:rPr>
        <w:t>与</w:t>
      </w:r>
      <w:r>
        <w:rPr>
          <w:rFonts w:hint="default" w:ascii="Times New Roman" w:hAnsi="Times New Roman" w:eastAsia="黑体" w:cs="Times New Roman"/>
          <w:b w:val="0"/>
          <w:bCs w:val="0"/>
          <w:w w:val="100"/>
          <w:sz w:val="32"/>
          <w:szCs w:val="32"/>
          <w:highlight w:val="none"/>
          <w:lang w:val="en-US" w:eastAsia="zh-CN"/>
        </w:rPr>
        <w:t>保障措施</w:t>
      </w:r>
    </w:p>
    <w:p>
      <w:pPr>
        <w:pStyle w:val="8"/>
        <w:keepNext w:val="0"/>
        <w:keepLines w:val="0"/>
        <w:pageBreakBefore w:val="0"/>
        <w:widowControl w:val="0"/>
        <w:numPr>
          <w:ilvl w:val="0"/>
          <w:numId w:val="0"/>
        </w:numPr>
        <w:kinsoku/>
        <w:wordWrap/>
        <w:overflowPunct/>
        <w:topLinePunct w:val="0"/>
        <w:autoSpaceDN/>
        <w:bidi w:val="0"/>
        <w:adjustRightInd/>
        <w:snapToGrid/>
        <w:spacing w:line="560" w:lineRule="exact"/>
        <w:ind w:firstLine="616" w:firstLineChars="200"/>
        <w:rPr>
          <w:rFonts w:hint="default" w:ascii="Times New Roman" w:hAnsi="Times New Roman" w:eastAsia="黑体" w:cs="Times New Roman"/>
          <w:b w:val="0"/>
          <w:bCs w:val="0"/>
          <w:w w:val="100"/>
          <w:sz w:val="32"/>
          <w:szCs w:val="32"/>
          <w:lang w:val="en-US" w:eastAsia="zh-CN"/>
        </w:rPr>
      </w:pPr>
      <w:r>
        <w:rPr>
          <w:rFonts w:hint="default" w:ascii="Times New Roman" w:hAnsi="Times New Roman" w:eastAsia="仿宋_GB2312" w:cs="Times New Roman"/>
          <w:spacing w:val="-6"/>
          <w:w w:val="100"/>
          <w:sz w:val="32"/>
          <w:szCs w:val="32"/>
          <w:highlight w:val="none"/>
          <w:lang w:val="en-US" w:eastAsia="zh-CN"/>
        </w:rPr>
        <w:t>资金使用和管理按照《新疆维吾尔自治区衔接推进乡村振兴补助资金管理办法》文件要求</w:t>
      </w:r>
      <w:r>
        <w:rPr>
          <w:rFonts w:hint="default" w:ascii="Times New Roman" w:hAnsi="Times New Roman" w:eastAsia="仿宋_GB2312" w:cs="Times New Roman"/>
          <w:w w:val="100"/>
          <w:sz w:val="32"/>
          <w:szCs w:val="32"/>
        </w:rPr>
        <w:t>。项目实施单位依据项目计划和实施进度</w:t>
      </w:r>
      <w:r>
        <w:rPr>
          <w:rFonts w:hint="eastAsia" w:cs="Times New Roman"/>
          <w:w w:val="100"/>
          <w:sz w:val="32"/>
          <w:szCs w:val="32"/>
          <w:lang w:eastAsia="zh-CN"/>
        </w:rPr>
        <w:t>，</w:t>
      </w:r>
      <w:r>
        <w:rPr>
          <w:rFonts w:hint="default" w:ascii="Times New Roman" w:hAnsi="Times New Roman" w:eastAsia="仿宋_GB2312" w:cs="Times New Roman"/>
          <w:w w:val="100"/>
          <w:sz w:val="32"/>
          <w:szCs w:val="32"/>
        </w:rPr>
        <w:t>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w:t>
      </w:r>
      <w:r>
        <w:rPr>
          <w:rFonts w:hint="eastAsia" w:cs="Times New Roman"/>
          <w:w w:val="100"/>
          <w:sz w:val="32"/>
          <w:szCs w:val="32"/>
          <w:lang w:eastAsia="zh-CN"/>
        </w:rPr>
        <w:t>，</w:t>
      </w:r>
      <w:r>
        <w:rPr>
          <w:rFonts w:hint="default" w:ascii="Times New Roman" w:hAnsi="Times New Roman" w:eastAsia="仿宋_GB2312" w:cs="Times New Roman"/>
          <w:w w:val="100"/>
          <w:sz w:val="32"/>
          <w:szCs w:val="32"/>
        </w:rPr>
        <w:t>在审计或检查中发现资金使用存在违法违规问题的，及时追回、收回。对资金使用严格监管，防止资金使用不精准、虚报冒领</w:t>
      </w:r>
      <w:r>
        <w:rPr>
          <w:rFonts w:hint="default" w:ascii="Times New Roman" w:hAnsi="Times New Roman" w:eastAsia="仿宋" w:cs="Times New Roman"/>
          <w:w w:val="100"/>
          <w:kern w:val="2"/>
          <w:sz w:val="28"/>
          <w:szCs w:val="28"/>
          <w:lang w:val="en-US" w:eastAsia="zh-CN" w:bidi="ar-SA"/>
        </w:rPr>
        <w:t>。</w:t>
      </w:r>
    </w:p>
    <w:p>
      <w:pPr>
        <w:pStyle w:val="9"/>
        <w:keepNext/>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黑体" w:hAnsi="黑体" w:eastAsia="黑体" w:cs="黑体"/>
          <w:kern w:val="2"/>
          <w:sz w:val="32"/>
          <w:szCs w:val="22"/>
          <w:lang w:val="en-US" w:eastAsia="zh-CN" w:bidi="ar-SA"/>
        </w:rPr>
      </w:pPr>
      <w:r>
        <w:rPr>
          <w:rFonts w:hint="eastAsia" w:ascii="黑体" w:hAnsi="黑体" w:eastAsia="黑体" w:cs="黑体"/>
          <w:kern w:val="2"/>
          <w:sz w:val="32"/>
          <w:szCs w:val="22"/>
          <w:lang w:val="en-US" w:eastAsia="zh-CN" w:bidi="ar-SA"/>
        </w:rPr>
        <w:t>七、项目组织实施能力与内控管理措施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w w:val="100"/>
          <w:kern w:val="2"/>
          <w:sz w:val="32"/>
          <w:szCs w:val="32"/>
          <w:lang w:val="en-US" w:eastAsia="zh-CN" w:bidi="ar-SA"/>
        </w:rPr>
      </w:pPr>
      <w:r>
        <w:rPr>
          <w:rFonts w:hint="eastAsia" w:ascii="楷体" w:hAnsi="楷体" w:eastAsia="楷体" w:cs="楷体"/>
          <w:b/>
          <w:bCs/>
          <w:kern w:val="2"/>
          <w:sz w:val="32"/>
          <w:szCs w:val="32"/>
          <w:lang w:val="en-US" w:eastAsia="zh-CN" w:bidi="ar-SA"/>
        </w:rPr>
        <w:t>1、建立组织体系：</w:t>
      </w:r>
      <w:r>
        <w:rPr>
          <w:rFonts w:hint="eastAsia" w:ascii="仿宋_GB2312" w:hAnsi="仿宋_GB2312" w:eastAsia="仿宋_GB2312" w:cs="仿宋_GB2312"/>
          <w:b/>
          <w:bCs/>
          <w:kern w:val="2"/>
          <w:sz w:val="32"/>
          <w:szCs w:val="32"/>
          <w:highlight w:val="none"/>
          <w:lang w:val="en-US" w:eastAsia="zh-CN" w:bidi="ar-SA"/>
        </w:rPr>
        <w:t>一是</w:t>
      </w:r>
      <w:r>
        <w:rPr>
          <w:rFonts w:hint="eastAsia" w:ascii="仿宋_GB2312" w:hAnsi="仿宋_GB2312" w:eastAsia="仿宋_GB2312" w:cs="仿宋_GB2312"/>
          <w:b w:val="0"/>
          <w:bCs w:val="0"/>
          <w:kern w:val="2"/>
          <w:sz w:val="32"/>
          <w:szCs w:val="32"/>
          <w:lang w:val="en-US" w:eastAsia="zh-CN" w:bidi="ar-SA"/>
        </w:rPr>
        <w:t>成立</w:t>
      </w:r>
      <w:r>
        <w:rPr>
          <w:rFonts w:hint="eastAsia" w:ascii="仿宋_GB2312" w:hAnsi="仿宋_GB2312" w:eastAsia="仿宋_GB2312" w:cs="仿宋_GB2312"/>
          <w:b w:val="0"/>
          <w:bCs w:val="0"/>
          <w:kern w:val="2"/>
          <w:sz w:val="32"/>
          <w:szCs w:val="32"/>
          <w:highlight w:val="none"/>
          <w:lang w:val="en-US" w:eastAsia="zh-CN" w:bidi="ar-SA"/>
        </w:rPr>
        <w:t>以</w:t>
      </w:r>
      <w:r>
        <w:rPr>
          <w:rFonts w:hint="eastAsia" w:ascii="仿宋" w:hAnsi="仿宋" w:eastAsia="仿宋" w:cs="仿宋"/>
          <w:b w:val="0"/>
          <w:bCs w:val="0"/>
          <w:kern w:val="2"/>
          <w:sz w:val="32"/>
          <w:szCs w:val="32"/>
          <w:highlight w:val="none"/>
          <w:lang w:val="en-US" w:eastAsia="zh-CN" w:bidi="ar-SA"/>
        </w:rPr>
        <w:t>镇</w:t>
      </w:r>
      <w:r>
        <w:rPr>
          <w:rFonts w:hint="eastAsia" w:ascii="仿宋_GB2312" w:hAnsi="仿宋_GB2312" w:eastAsia="仿宋_GB2312" w:cs="仿宋_GB2312"/>
          <w:b w:val="0"/>
          <w:bCs w:val="0"/>
          <w:kern w:val="2"/>
          <w:sz w:val="32"/>
          <w:szCs w:val="32"/>
          <w:highlight w:val="none"/>
          <w:lang w:val="en-US" w:eastAsia="zh-CN" w:bidi="ar-SA"/>
        </w:rPr>
        <w:t>党委、政府有关领导为组长、受益村第一书记为副组长，经济发展组干部及包片村“两委”委员为成员的领导小</w:t>
      </w:r>
      <w:r>
        <w:rPr>
          <w:rFonts w:hint="eastAsia" w:ascii="仿宋_GB2312" w:hAnsi="仿宋_GB2312" w:eastAsia="仿宋_GB2312" w:cs="仿宋_GB2312"/>
          <w:b w:val="0"/>
          <w:bCs w:val="0"/>
          <w:kern w:val="2"/>
          <w:sz w:val="32"/>
          <w:szCs w:val="32"/>
          <w:lang w:val="en-US" w:eastAsia="zh-CN" w:bidi="ar-SA"/>
        </w:rPr>
        <w:t>组，</w:t>
      </w:r>
      <w:r>
        <w:rPr>
          <w:rFonts w:hint="default" w:ascii="仿宋_GB2312" w:hAnsi="仿宋_GB2312" w:eastAsia="仿宋_GB2312" w:cs="仿宋_GB2312"/>
          <w:b w:val="0"/>
          <w:bCs w:val="0"/>
          <w:kern w:val="2"/>
          <w:sz w:val="32"/>
          <w:szCs w:val="32"/>
          <w:lang w:val="en-US" w:eastAsia="zh-CN" w:bidi="ar-SA"/>
        </w:rPr>
        <w:t>负责项目的领导、协调、实施、督促、指导等工作，为项目建设提供组织保障。</w:t>
      </w:r>
      <w:r>
        <w:rPr>
          <w:rFonts w:hint="eastAsia" w:ascii="仿宋_GB2312" w:hAnsi="仿宋_GB2312" w:eastAsia="仿宋_GB2312" w:cs="仿宋_GB2312"/>
          <w:b/>
          <w:bCs/>
          <w:kern w:val="2"/>
          <w:sz w:val="32"/>
          <w:szCs w:val="32"/>
          <w:highlight w:val="none"/>
          <w:lang w:val="en-US" w:eastAsia="zh-CN" w:bidi="ar-SA"/>
        </w:rPr>
        <w:t>二是</w:t>
      </w:r>
      <w:r>
        <w:rPr>
          <w:rFonts w:hint="eastAsia" w:ascii="仿宋_GB2312" w:hAnsi="仿宋_GB2312" w:eastAsia="仿宋_GB2312" w:cs="仿宋_GB2312"/>
          <w:b w:val="0"/>
          <w:bCs w:val="0"/>
          <w:kern w:val="2"/>
          <w:sz w:val="32"/>
          <w:szCs w:val="32"/>
          <w:lang w:val="en-US" w:eastAsia="zh-CN" w:bidi="ar-SA"/>
        </w:rPr>
        <w:t>乡项目办、纪检、财政所等部门为项目实施的监督单位，负责项目实施全过程的监督、检查，资金申请及管理。</w:t>
      </w:r>
      <w:r>
        <w:rPr>
          <w:rFonts w:hint="eastAsia" w:ascii="仿宋_GB2312" w:hAnsi="仿宋_GB2312" w:eastAsia="仿宋_GB2312" w:cs="仿宋_GB2312"/>
          <w:b/>
          <w:bCs/>
          <w:kern w:val="2"/>
          <w:sz w:val="32"/>
          <w:szCs w:val="32"/>
          <w:highlight w:val="none"/>
          <w:lang w:val="en-US" w:eastAsia="zh-CN" w:bidi="ar-SA"/>
        </w:rPr>
        <w:t>三</w:t>
      </w:r>
      <w:r>
        <w:rPr>
          <w:rFonts w:hint="default" w:ascii="仿宋_GB2312" w:hAnsi="仿宋_GB2312" w:eastAsia="仿宋_GB2312" w:cs="仿宋_GB2312"/>
          <w:b/>
          <w:bCs/>
          <w:kern w:val="2"/>
          <w:sz w:val="32"/>
          <w:szCs w:val="32"/>
          <w:highlight w:val="none"/>
          <w:lang w:val="en-US" w:eastAsia="zh-CN" w:bidi="ar-SA"/>
        </w:rPr>
        <w:t>是</w:t>
      </w:r>
      <w:r>
        <w:rPr>
          <w:rFonts w:hint="eastAsia" w:ascii="仿宋_GB2312" w:hAnsi="仿宋_GB2312" w:eastAsia="仿宋_GB2312" w:cs="仿宋_GB2312"/>
          <w:b w:val="0"/>
          <w:bCs w:val="0"/>
          <w:kern w:val="2"/>
          <w:sz w:val="32"/>
          <w:szCs w:val="32"/>
          <w:lang w:val="en-US" w:eastAsia="zh-CN" w:bidi="ar-SA"/>
        </w:rPr>
        <w:t>县交通运输局</w:t>
      </w:r>
      <w:r>
        <w:rPr>
          <w:rFonts w:hint="default" w:ascii="仿宋_GB2312" w:hAnsi="仿宋_GB2312" w:eastAsia="仿宋_GB2312" w:cs="仿宋_GB2312"/>
          <w:b w:val="0"/>
          <w:bCs w:val="0"/>
          <w:kern w:val="2"/>
          <w:sz w:val="32"/>
          <w:szCs w:val="32"/>
          <w:lang w:val="en-US" w:eastAsia="zh-CN" w:bidi="ar-SA"/>
        </w:rPr>
        <w:t>为项目实施的技术指导单位，负责项目检测并组织工作人员进行指导服务。</w:t>
      </w:r>
      <w:r>
        <w:rPr>
          <w:rFonts w:hint="eastAsia" w:ascii="仿宋_GB2312" w:hAnsi="仿宋_GB2312" w:eastAsia="仿宋_GB2312" w:cs="仿宋_GB2312"/>
          <w:b/>
          <w:bCs/>
          <w:kern w:val="2"/>
          <w:sz w:val="32"/>
          <w:szCs w:val="32"/>
          <w:highlight w:val="none"/>
          <w:lang w:val="en-US" w:eastAsia="zh-CN" w:bidi="ar-SA"/>
        </w:rPr>
        <w:t>四是</w:t>
      </w:r>
      <w:r>
        <w:rPr>
          <w:rFonts w:hint="eastAsia" w:ascii="仿宋_GB2312" w:hAnsi="仿宋_GB2312" w:eastAsia="仿宋_GB2312" w:cs="仿宋_GB2312"/>
          <w:b w:val="0"/>
          <w:bCs w:val="0"/>
          <w:kern w:val="2"/>
          <w:sz w:val="32"/>
          <w:szCs w:val="32"/>
          <w:lang w:val="en-US" w:eastAsia="zh-CN" w:bidi="ar-SA"/>
        </w:rPr>
        <w:t>博斯坦镇为项目实施主体。</w:t>
      </w:r>
      <w:r>
        <w:rPr>
          <w:rFonts w:hint="eastAsia" w:ascii="仿宋" w:hAnsi="仿宋" w:eastAsia="仿宋" w:cs="仿宋"/>
          <w:b w:val="0"/>
          <w:bCs w:val="0"/>
          <w:kern w:val="2"/>
          <w:sz w:val="32"/>
          <w:szCs w:val="32"/>
          <w:lang w:val="en-US" w:eastAsia="zh-CN" w:bidi="ar-SA"/>
        </w:rPr>
        <w:t>镇</w:t>
      </w:r>
      <w:r>
        <w:rPr>
          <w:rFonts w:hint="eastAsia" w:ascii="仿宋_GB2312" w:hAnsi="仿宋_GB2312" w:eastAsia="仿宋_GB2312" w:cs="仿宋_GB2312"/>
          <w:b w:val="0"/>
          <w:bCs w:val="0"/>
          <w:kern w:val="2"/>
          <w:sz w:val="32"/>
          <w:szCs w:val="32"/>
          <w:lang w:val="en-US" w:eastAsia="zh-CN" w:bidi="ar-SA"/>
        </w:rPr>
        <w:t>和行政村分别成立项目实施领导小组，明确1名副科级领导专抓此项工作，主要负责宣传发动、组织实施和协助村里并进行指导，帮助落实任务；负责组织开展验收、归档等工作。</w:t>
      </w:r>
    </w:p>
    <w:p>
      <w:pPr>
        <w:keepNext w:val="0"/>
        <w:keepLines w:val="0"/>
        <w:pageBreakBefore w:val="0"/>
        <w:widowControl w:val="0"/>
        <w:kinsoku/>
        <w:wordWrap/>
        <w:overflowPunct/>
        <w:topLinePunct w:val="0"/>
        <w:autoSpaceDN/>
        <w:bidi w:val="0"/>
        <w:adjustRightInd/>
        <w:snapToGrid/>
        <w:spacing w:line="560" w:lineRule="exact"/>
        <w:ind w:firstLine="643" w:firstLineChars="200"/>
        <w:rPr>
          <w:rFonts w:hint="default" w:ascii="Times New Roman" w:hAnsi="Times New Roman" w:eastAsia="仿宋_GB2312" w:cs="Times New Roman"/>
          <w:w w:val="100"/>
          <w:sz w:val="32"/>
          <w:szCs w:val="32"/>
        </w:rPr>
      </w:pPr>
      <w:r>
        <w:rPr>
          <w:rFonts w:hint="eastAsia" w:ascii="楷体" w:hAnsi="楷体" w:eastAsia="楷体" w:cs="楷体"/>
          <w:b/>
          <w:bCs/>
          <w:kern w:val="2"/>
          <w:sz w:val="32"/>
          <w:szCs w:val="32"/>
          <w:lang w:val="en-US" w:eastAsia="zh-CN" w:bidi="ar-SA"/>
        </w:rPr>
        <w:t>2、做好</w:t>
      </w:r>
      <w:r>
        <w:rPr>
          <w:rFonts w:hint="default" w:ascii="楷体" w:hAnsi="楷体" w:eastAsia="楷体" w:cs="楷体"/>
          <w:b/>
          <w:bCs/>
          <w:kern w:val="2"/>
          <w:sz w:val="32"/>
          <w:szCs w:val="32"/>
          <w:lang w:val="en-US" w:eastAsia="zh-CN" w:bidi="ar-SA"/>
        </w:rPr>
        <w:t>项目管理</w:t>
      </w:r>
      <w:r>
        <w:rPr>
          <w:rFonts w:hint="eastAsia" w:ascii="楷体" w:hAnsi="楷体" w:eastAsia="楷体" w:cs="楷体"/>
          <w:b/>
          <w:bCs/>
          <w:kern w:val="2"/>
          <w:sz w:val="32"/>
          <w:szCs w:val="32"/>
          <w:lang w:val="en-US" w:eastAsia="zh-CN" w:bidi="ar-SA"/>
        </w:rPr>
        <w:t>：</w:t>
      </w:r>
      <w:r>
        <w:rPr>
          <w:rFonts w:hint="default" w:ascii="Times New Roman" w:hAnsi="Times New Roman" w:eastAsia="仿宋_GB2312" w:cs="Times New Roman"/>
          <w:w w:val="100"/>
          <w:sz w:val="32"/>
          <w:szCs w:val="32"/>
          <w:highlight w:val="none"/>
        </w:rPr>
        <w:t>为保</w:t>
      </w:r>
      <w:r>
        <w:rPr>
          <w:rFonts w:hint="default" w:ascii="Times New Roman" w:hAnsi="Times New Roman" w:eastAsia="仿宋_GB2312" w:cs="Times New Roman"/>
          <w:w w:val="100"/>
          <w:sz w:val="32"/>
          <w:szCs w:val="32"/>
        </w:rPr>
        <w:t>质保量按时完成该项目，需实行目标管理责任制，明确领导小组各成员的职责，全面推行项目建设责任制、项目法人责任制，建立健全衔接推进乡村振兴补助资产公</w:t>
      </w:r>
      <w:r>
        <w:rPr>
          <w:rFonts w:hint="default" w:ascii="Times New Roman" w:hAnsi="Times New Roman" w:eastAsia="仿宋_GB2312" w:cs="Times New Roman"/>
          <w:w w:val="100"/>
          <w:sz w:val="32"/>
          <w:szCs w:val="32"/>
          <w:lang w:eastAsia="zh-CN"/>
        </w:rPr>
        <w:t>告</w:t>
      </w:r>
      <w:r>
        <w:rPr>
          <w:rFonts w:hint="default" w:ascii="Times New Roman" w:hAnsi="Times New Roman" w:eastAsia="仿宋_GB2312" w:cs="Times New Roman"/>
          <w:w w:val="100"/>
          <w:sz w:val="32"/>
          <w:szCs w:val="32"/>
        </w:rPr>
        <w:t>公示、定期巡查、绩效考核、结果反馈等检查机制，对项目经营运行、收益分配、后期管护等环节进行全程监督，保障衔接推进乡村振兴补助资产安全有效。</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w w:val="100"/>
          <w:kern w:val="2"/>
          <w:sz w:val="32"/>
          <w:szCs w:val="32"/>
          <w:lang w:val="en-US" w:eastAsia="zh-CN" w:bidi="ar-SA"/>
        </w:rPr>
      </w:pPr>
      <w:r>
        <w:rPr>
          <w:rFonts w:hint="eastAsia" w:ascii="楷体" w:hAnsi="楷体" w:eastAsia="楷体" w:cs="楷体"/>
          <w:b/>
          <w:bCs/>
          <w:kern w:val="2"/>
          <w:sz w:val="32"/>
          <w:szCs w:val="32"/>
          <w:lang w:val="en-US" w:eastAsia="zh-CN" w:bidi="ar-SA"/>
        </w:rPr>
        <w:t>3、强化项目验收：</w:t>
      </w:r>
      <w:r>
        <w:rPr>
          <w:rFonts w:hint="default" w:ascii="Times New Roman" w:hAnsi="Times New Roman" w:eastAsia="仿宋_GB2312" w:cs="Times New Roman"/>
          <w:w w:val="100"/>
          <w:kern w:val="2"/>
          <w:sz w:val="32"/>
          <w:szCs w:val="32"/>
          <w:lang w:val="en-US" w:eastAsia="zh-CN" w:bidi="ar-SA"/>
        </w:rPr>
        <w:t>根据关于印发《新疆维吾尔自治区财政衔接推进乡村振兴补助资金（巩固拓展脱贫攻坚成果和乡村振兴任务）项目管理办法（暂行）》的通知（新乡振〔2021〕32号）文件要求，坚持项目验收制度，遵照属地管理、“谁审批、谁验收”的原则。按照村、</w:t>
      </w:r>
      <w:r>
        <w:rPr>
          <w:rFonts w:hint="eastAsia" w:cs="Times New Roman"/>
          <w:w w:val="100"/>
          <w:kern w:val="2"/>
          <w:sz w:val="32"/>
          <w:szCs w:val="32"/>
          <w:lang w:val="en-US" w:eastAsia="zh-CN" w:bidi="ar-SA"/>
        </w:rPr>
        <w:t>镇</w:t>
      </w:r>
      <w:r>
        <w:rPr>
          <w:rFonts w:hint="default" w:ascii="Times New Roman" w:hAnsi="Times New Roman" w:eastAsia="仿宋_GB2312" w:cs="Times New Roman"/>
          <w:w w:val="100"/>
          <w:kern w:val="2"/>
          <w:sz w:val="32"/>
          <w:szCs w:val="32"/>
          <w:lang w:val="en-US" w:eastAsia="zh-CN" w:bidi="ar-SA"/>
        </w:rPr>
        <w:t>、县三个级别逐级开展验收工作。</w:t>
      </w:r>
    </w:p>
    <w:p>
      <w:pPr>
        <w:pStyle w:val="9"/>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w w:val="100"/>
          <w:kern w:val="2"/>
          <w:sz w:val="32"/>
          <w:szCs w:val="32"/>
          <w:highlight w:val="none"/>
          <w:lang w:val="en-US" w:eastAsia="zh-CN" w:bidi="ar-SA"/>
        </w:rPr>
      </w:pPr>
      <w:r>
        <w:rPr>
          <w:rFonts w:hint="eastAsia" w:ascii="Times New Roman" w:hAnsi="Times New Roman" w:eastAsia="黑体" w:cs="Times New Roman"/>
          <w:b w:val="0"/>
          <w:bCs w:val="0"/>
          <w:w w:val="100"/>
          <w:kern w:val="2"/>
          <w:sz w:val="32"/>
          <w:szCs w:val="32"/>
          <w:highlight w:val="none"/>
          <w:lang w:val="en-US" w:eastAsia="zh-CN" w:bidi="ar-SA"/>
        </w:rPr>
        <w:t>4</w:t>
      </w:r>
      <w:r>
        <w:rPr>
          <w:rFonts w:hint="default" w:ascii="Times New Roman" w:hAnsi="Times New Roman" w:eastAsia="黑体" w:cs="Times New Roman"/>
          <w:b w:val="0"/>
          <w:bCs w:val="0"/>
          <w:w w:val="100"/>
          <w:kern w:val="2"/>
          <w:sz w:val="32"/>
          <w:szCs w:val="32"/>
          <w:highlight w:val="none"/>
          <w:lang w:val="en-US" w:eastAsia="zh-CN" w:bidi="ar-SA"/>
        </w:rPr>
        <w:t>、</w:t>
      </w:r>
      <w:r>
        <w:rPr>
          <w:rFonts w:hint="eastAsia" w:ascii="楷体" w:hAnsi="楷体" w:eastAsia="楷体" w:cs="楷体"/>
          <w:b/>
          <w:bCs/>
          <w:w w:val="100"/>
          <w:kern w:val="2"/>
          <w:sz w:val="32"/>
          <w:szCs w:val="32"/>
          <w:highlight w:val="none"/>
          <w:lang w:val="en-US" w:eastAsia="zh-CN" w:bidi="ar-SA"/>
        </w:rPr>
        <w:t>项目公告公示</w:t>
      </w:r>
    </w:p>
    <w:p>
      <w:pPr>
        <w:pStyle w:val="9"/>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eastAsia" w:ascii="仿宋_GB2312" w:hAnsi="仿宋_GB2312" w:eastAsia="仿宋_GB2312" w:cs="仿宋_GB2312"/>
          <w:w w:val="100"/>
          <w:sz w:val="32"/>
          <w:szCs w:val="32"/>
          <w:highlight w:val="none"/>
        </w:rPr>
      </w:pPr>
      <w:r>
        <w:rPr>
          <w:rFonts w:hint="eastAsia" w:ascii="仿宋_GB2312" w:hAnsi="仿宋_GB2312" w:eastAsia="仿宋_GB2312" w:cs="仿宋_GB2312"/>
          <w:spacing w:val="-6"/>
          <w:w w:val="100"/>
          <w:sz w:val="32"/>
          <w:szCs w:val="32"/>
          <w:highlight w:val="none"/>
          <w:lang w:val="en-US" w:eastAsia="zh-CN"/>
        </w:rPr>
        <w:t>严格按照《关于印发〈新疆维吾尔自治区财政衔接推进乡村振兴补助资金（巩固拓展脱贫攻坚成果和乡村振兴任务）项目管理办法（暂行）〉的通知（新乡振〔2021〕32号）》、</w:t>
      </w:r>
      <w:r>
        <w:rPr>
          <w:rFonts w:hint="eastAsia" w:ascii="仿宋_GB2312" w:hAnsi="仿宋_GB2312" w:eastAsia="仿宋_GB2312" w:cs="仿宋_GB2312"/>
          <w:w w:val="100"/>
          <w:sz w:val="32"/>
          <w:szCs w:val="32"/>
          <w:highlight w:val="none"/>
        </w:rPr>
        <w:t>县级通过政府网站对项目建设内容、受益情况等进行公告公示，乡、村两级通过</w:t>
      </w:r>
      <w:r>
        <w:rPr>
          <w:rFonts w:hint="eastAsia" w:ascii="仿宋_GB2312" w:hAnsi="仿宋_GB2312" w:eastAsia="仿宋_GB2312" w:cs="仿宋_GB2312"/>
          <w:w w:val="100"/>
          <w:sz w:val="32"/>
          <w:szCs w:val="32"/>
          <w:highlight w:val="none"/>
          <w:lang w:eastAsia="zh-CN"/>
        </w:rPr>
        <w:t>公示</w:t>
      </w:r>
      <w:r>
        <w:rPr>
          <w:rFonts w:hint="eastAsia" w:ascii="仿宋_GB2312" w:hAnsi="仿宋_GB2312" w:eastAsia="仿宋_GB2312" w:cs="仿宋_GB2312"/>
          <w:w w:val="100"/>
          <w:sz w:val="32"/>
          <w:szCs w:val="32"/>
          <w:highlight w:val="none"/>
        </w:rPr>
        <w:t>栏、入户宣讲等形式对项目事前、事中、事后全过程进行公告公示。</w:t>
      </w:r>
    </w:p>
    <w:p>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w w:val="100"/>
          <w:sz w:val="32"/>
          <w:szCs w:val="32"/>
          <w:lang w:eastAsia="zh-CN"/>
        </w:rPr>
      </w:pPr>
      <w:r>
        <w:rPr>
          <w:rFonts w:hint="eastAsia" w:ascii="楷体" w:hAnsi="楷体" w:eastAsia="楷体" w:cs="楷体"/>
          <w:b/>
          <w:bCs/>
          <w:kern w:val="2"/>
          <w:sz w:val="32"/>
          <w:szCs w:val="32"/>
          <w:lang w:val="en-US" w:eastAsia="zh-CN" w:bidi="ar-SA"/>
        </w:rPr>
        <w:t>5、加强后续</w:t>
      </w:r>
      <w:r>
        <w:rPr>
          <w:rFonts w:hint="default" w:ascii="楷体" w:hAnsi="楷体" w:eastAsia="楷体" w:cs="楷体"/>
          <w:b/>
          <w:bCs/>
          <w:kern w:val="2"/>
          <w:sz w:val="32"/>
          <w:szCs w:val="32"/>
          <w:lang w:val="en-US" w:eastAsia="zh-CN" w:bidi="ar-SA"/>
        </w:rPr>
        <w:t>管理</w:t>
      </w:r>
      <w:r>
        <w:rPr>
          <w:rFonts w:hint="eastAsia" w:ascii="楷体" w:hAnsi="楷体" w:eastAsia="楷体" w:cs="楷体"/>
          <w:b/>
          <w:bCs/>
          <w:kern w:val="2"/>
          <w:sz w:val="32"/>
          <w:szCs w:val="32"/>
          <w:lang w:val="en-US" w:eastAsia="zh-CN" w:bidi="ar-SA"/>
        </w:rPr>
        <w:t>：</w:t>
      </w:r>
      <w:r>
        <w:rPr>
          <w:rFonts w:hint="default" w:ascii="Times New Roman" w:hAnsi="Times New Roman" w:eastAsia="仿宋_GB2312" w:cs="Times New Roman"/>
          <w:b/>
          <w:bCs/>
          <w:spacing w:val="-6"/>
          <w:w w:val="100"/>
          <w:sz w:val="32"/>
          <w:szCs w:val="32"/>
          <w:highlight w:val="none"/>
          <w:lang w:val="en-US" w:eastAsia="zh-CN"/>
        </w:rPr>
        <w:t>一是</w:t>
      </w:r>
      <w:r>
        <w:rPr>
          <w:rFonts w:hint="default" w:ascii="Times New Roman" w:hAnsi="Times New Roman" w:eastAsia="仿宋_GB2312" w:cs="Times New Roman"/>
          <w:spacing w:val="-6"/>
          <w:w w:val="100"/>
          <w:sz w:val="32"/>
          <w:szCs w:val="32"/>
          <w:highlight w:val="none"/>
          <w:lang w:val="en-US" w:eastAsia="zh-CN"/>
        </w:rPr>
        <w:t>该项目产权归</w:t>
      </w:r>
      <w:r>
        <w:rPr>
          <w:rFonts w:hint="eastAsia" w:cs="Times New Roman"/>
          <w:spacing w:val="-6"/>
          <w:w w:val="100"/>
          <w:sz w:val="32"/>
          <w:szCs w:val="32"/>
          <w:highlight w:val="none"/>
          <w:lang w:val="en-US" w:eastAsia="zh-CN"/>
        </w:rPr>
        <w:t>博斯坦镇</w:t>
      </w:r>
      <w:r>
        <w:rPr>
          <w:rFonts w:hint="eastAsia" w:ascii="Times New Roman" w:hAnsi="Times New Roman" w:eastAsia="仿宋_GB2312" w:cs="Times New Roman"/>
          <w:spacing w:val="-6"/>
          <w:w w:val="100"/>
          <w:kern w:val="2"/>
          <w:sz w:val="32"/>
          <w:szCs w:val="32"/>
          <w:highlight w:val="none"/>
          <w:lang w:val="en-US" w:eastAsia="zh-CN" w:bidi="ar-SA"/>
        </w:rPr>
        <w:t>博孜尤勒贡村</w:t>
      </w:r>
      <w:r>
        <w:rPr>
          <w:rFonts w:hint="default" w:ascii="Times New Roman" w:hAnsi="Times New Roman" w:eastAsia="仿宋_GB2312" w:cs="Times New Roman"/>
          <w:spacing w:val="-6"/>
          <w:w w:val="100"/>
          <w:sz w:val="32"/>
          <w:szCs w:val="32"/>
          <w:highlight w:val="none"/>
          <w:lang w:val="en-US" w:eastAsia="zh-CN"/>
        </w:rPr>
        <w:t>所有；</w:t>
      </w:r>
      <w:r>
        <w:rPr>
          <w:rFonts w:hint="default" w:ascii="Times New Roman" w:hAnsi="Times New Roman" w:eastAsia="仿宋_GB2312" w:cs="Times New Roman"/>
          <w:b/>
          <w:bCs/>
          <w:color w:val="000000"/>
          <w:w w:val="100"/>
          <w:kern w:val="0"/>
          <w:sz w:val="32"/>
          <w:szCs w:val="32"/>
          <w:highlight w:val="none"/>
        </w:rPr>
        <w:t>二是</w:t>
      </w:r>
      <w:r>
        <w:rPr>
          <w:rFonts w:hint="default" w:ascii="Times New Roman" w:hAnsi="Times New Roman" w:eastAsia="仿宋_GB2312" w:cs="Times New Roman"/>
          <w:color w:val="000000"/>
          <w:w w:val="100"/>
          <w:sz w:val="32"/>
          <w:szCs w:val="32"/>
          <w:highlight w:val="none"/>
        </w:rPr>
        <w:t>建立后续管理监管工作领导小组，明确具体的办事机构和工作人员，落实后续管理措施和办法</w:t>
      </w:r>
      <w:r>
        <w:rPr>
          <w:rFonts w:hint="default" w:ascii="Times New Roman" w:hAnsi="Times New Roman" w:eastAsia="仿宋_GB2312" w:cs="Times New Roman"/>
          <w:color w:val="000000"/>
          <w:w w:val="100"/>
          <w:kern w:val="0"/>
          <w:sz w:val="32"/>
          <w:szCs w:val="32"/>
          <w:highlight w:val="none"/>
        </w:rPr>
        <w:t>。</w:t>
      </w:r>
      <w:r>
        <w:rPr>
          <w:rFonts w:hint="default" w:ascii="Times New Roman" w:hAnsi="Times New Roman" w:eastAsia="仿宋_GB2312" w:cs="Times New Roman"/>
          <w:b/>
          <w:bCs/>
          <w:color w:val="000000"/>
          <w:w w:val="100"/>
          <w:sz w:val="32"/>
          <w:szCs w:val="32"/>
          <w:highlight w:val="none"/>
        </w:rPr>
        <w:t>三是</w:t>
      </w:r>
      <w:r>
        <w:rPr>
          <w:rFonts w:hint="default" w:ascii="Times New Roman" w:hAnsi="Times New Roman" w:eastAsia="仿宋_GB2312" w:cs="Times New Roman"/>
          <w:color w:val="000000"/>
          <w:w w:val="100"/>
          <w:sz w:val="32"/>
          <w:szCs w:val="32"/>
          <w:highlight w:val="none"/>
        </w:rPr>
        <w:t>支持制定项目持续发展计划，落实生产、技术服务的具体措施，及时妥善处理项目后续管理中出现的问题</w:t>
      </w:r>
      <w:r>
        <w:rPr>
          <w:rFonts w:hint="default" w:ascii="Times New Roman" w:hAnsi="Times New Roman" w:eastAsia="仿宋_GB2312" w:cs="Times New Roman"/>
          <w:color w:val="000000"/>
          <w:w w:val="100"/>
          <w:kern w:val="0"/>
          <w:sz w:val="32"/>
          <w:szCs w:val="32"/>
          <w:highlight w:val="none"/>
        </w:rPr>
        <w:t>。</w:t>
      </w:r>
      <w:r>
        <w:rPr>
          <w:rFonts w:hint="default" w:ascii="Times New Roman" w:hAnsi="Times New Roman" w:eastAsia="仿宋_GB2312" w:cs="Times New Roman"/>
          <w:b/>
          <w:bCs/>
          <w:color w:val="000000"/>
          <w:w w:val="100"/>
          <w:sz w:val="32"/>
          <w:szCs w:val="32"/>
          <w:highlight w:val="none"/>
        </w:rPr>
        <w:t>四是</w:t>
      </w:r>
      <w:r>
        <w:rPr>
          <w:rFonts w:hint="default" w:ascii="Times New Roman" w:hAnsi="Times New Roman" w:eastAsia="仿宋_GB2312" w:cs="Times New Roman"/>
          <w:color w:val="000000"/>
          <w:w w:val="100"/>
          <w:sz w:val="32"/>
          <w:szCs w:val="32"/>
          <w:highlight w:val="none"/>
        </w:rPr>
        <w:t>全面跟踪项目运行管理和效益情况，每年开展一次项目后续管理评估</w:t>
      </w:r>
      <w:r>
        <w:rPr>
          <w:rFonts w:hint="default" w:ascii="Times New Roman" w:hAnsi="Times New Roman" w:eastAsia="仿宋_GB2312" w:cs="Times New Roman"/>
          <w:color w:val="000000"/>
          <w:w w:val="100"/>
          <w:sz w:val="32"/>
          <w:szCs w:val="32"/>
          <w:highlight w:val="none"/>
          <w:lang w:eastAsia="zh-CN"/>
        </w:rPr>
        <w:t>。</w:t>
      </w:r>
    </w:p>
    <w:p>
      <w:pPr>
        <w:pStyle w:val="9"/>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黑体" w:hAnsi="黑体" w:eastAsia="黑体" w:cs="黑体"/>
          <w:b w:val="0"/>
          <w:bCs w:val="0"/>
          <w:kern w:val="2"/>
          <w:sz w:val="32"/>
          <w:szCs w:val="32"/>
          <w:lang w:val="en-US" w:eastAsia="zh-CN" w:bidi="ar-SA"/>
        </w:rPr>
      </w:pPr>
      <w:r>
        <w:rPr>
          <w:rFonts w:hint="eastAsia" w:eastAsia="黑体" w:cs="Times New Roman"/>
          <w:b w:val="0"/>
          <w:bCs w:val="0"/>
          <w:w w:val="100"/>
          <w:kern w:val="2"/>
          <w:sz w:val="32"/>
          <w:szCs w:val="32"/>
          <w:lang w:val="en-US" w:eastAsia="zh-CN" w:bidi="ar-SA"/>
        </w:rPr>
        <w:t>八、</w:t>
      </w:r>
      <w:r>
        <w:rPr>
          <w:rFonts w:hint="eastAsia" w:ascii="黑体" w:hAnsi="黑体" w:eastAsia="黑体" w:cs="黑体"/>
          <w:b w:val="0"/>
          <w:bCs w:val="0"/>
          <w:kern w:val="2"/>
          <w:sz w:val="32"/>
          <w:szCs w:val="32"/>
          <w:lang w:val="en-US" w:eastAsia="zh-CN" w:bidi="ar-SA"/>
        </w:rPr>
        <w:t>利益联结机制</w:t>
      </w:r>
    </w:p>
    <w:p>
      <w:pPr>
        <w:pStyle w:val="9"/>
        <w:keepNext w:val="0"/>
        <w:keepLines w:val="0"/>
        <w:pageBreakBefore w:val="0"/>
        <w:widowControl w:val="0"/>
        <w:kinsoku/>
        <w:wordWrap/>
        <w:overflowPunct/>
        <w:topLinePunct w:val="0"/>
        <w:autoSpaceDN/>
        <w:bidi w:val="0"/>
        <w:adjustRightInd/>
        <w:snapToGrid/>
        <w:spacing w:line="560" w:lineRule="exact"/>
        <w:ind w:firstLine="640" w:firstLineChars="200"/>
        <w:rPr>
          <w:rFonts w:hint="default" w:ascii="Times New Roman" w:hAnsi="Times New Roman" w:eastAsia="仿宋_GB2312" w:cs="Times New Roman"/>
          <w:color w:val="000000"/>
          <w:w w:val="100"/>
          <w:kern w:val="2"/>
          <w:sz w:val="32"/>
          <w:szCs w:val="32"/>
          <w:highlight w:val="none"/>
          <w:lang w:val="en-US" w:eastAsia="zh-CN" w:bidi="ar-SA"/>
        </w:rPr>
      </w:pPr>
      <w:r>
        <w:rPr>
          <w:rFonts w:hint="default" w:ascii="Times New Roman" w:hAnsi="Times New Roman" w:eastAsia="仿宋_GB2312" w:cs="Times New Roman"/>
          <w:color w:val="000000"/>
          <w:w w:val="100"/>
          <w:kern w:val="2"/>
          <w:sz w:val="32"/>
          <w:szCs w:val="32"/>
          <w:highlight w:val="none"/>
          <w:lang w:val="en-US" w:eastAsia="zh-CN" w:bidi="ar-SA"/>
        </w:rPr>
        <w:t>一是项目的实施覆盖博孜尤勒贡村农户732户2591人（其中脱贫户、监测对象40户135人），灌溉2000亩。二是通过改善灌溉条件，推动农业生产再上一个新台阶，促进全村经济社会的协调发展</w:t>
      </w:r>
      <w:r>
        <w:rPr>
          <w:rFonts w:hint="eastAsia" w:ascii="Times New Roman" w:hAnsi="Times New Roman" w:eastAsia="仿宋_GB2312" w:cs="Times New Roman"/>
          <w:color w:val="000000"/>
          <w:w w:val="100"/>
          <w:kern w:val="2"/>
          <w:sz w:val="32"/>
          <w:szCs w:val="32"/>
          <w:highlight w:val="none"/>
          <w:lang w:val="en-US" w:eastAsia="zh-CN" w:bidi="ar-SA"/>
        </w:rPr>
        <w:t>，</w:t>
      </w:r>
      <w:r>
        <w:rPr>
          <w:rFonts w:hint="default" w:ascii="Times New Roman" w:hAnsi="Times New Roman" w:eastAsia="仿宋_GB2312" w:cs="Times New Roman"/>
          <w:color w:val="000000"/>
          <w:w w:val="100"/>
          <w:kern w:val="2"/>
          <w:sz w:val="32"/>
          <w:szCs w:val="32"/>
          <w:highlight w:val="none"/>
          <w:lang w:val="en-US" w:eastAsia="zh-CN" w:bidi="ar-SA"/>
        </w:rPr>
        <w:t>促进农牧民增收。三是更新设备后能保证机电井正常供水，提高全村耕地和林带灌溉效率，解决农田和林带的灌溉问题，降低农业生产用水成本，促进农作物增产、提质、增效，增加农牧民收入。</w:t>
      </w:r>
    </w:p>
    <w:p>
      <w:pPr>
        <w:pStyle w:val="9"/>
        <w:keepNext w:val="0"/>
        <w:keepLines w:val="0"/>
        <w:pageBreakBefore w:val="0"/>
        <w:widowControl w:val="0"/>
        <w:kinsoku/>
        <w:wordWrap/>
        <w:overflowPunct/>
        <w:topLinePunct w:val="0"/>
        <w:autoSpaceDN/>
        <w:bidi w:val="0"/>
        <w:adjustRightInd/>
        <w:snapToGrid/>
        <w:spacing w:line="560" w:lineRule="exact"/>
        <w:ind w:left="0" w:leftChars="0" w:firstLine="640" w:firstLineChars="200"/>
        <w:outlineLvl w:val="0"/>
        <w:rPr>
          <w:rFonts w:hint="default" w:ascii="Times New Roman" w:hAnsi="Times New Roman" w:eastAsia="黑体" w:cs="Times New Roman"/>
          <w:b w:val="0"/>
          <w:bCs w:val="0"/>
          <w:w w:val="100"/>
          <w:kern w:val="2"/>
          <w:sz w:val="32"/>
          <w:szCs w:val="32"/>
          <w:lang w:val="en-US" w:eastAsia="zh-CN" w:bidi="ar-SA"/>
        </w:rPr>
      </w:pPr>
      <w:r>
        <w:rPr>
          <w:rFonts w:hint="eastAsia" w:ascii="Times New Roman" w:hAnsi="Times New Roman" w:eastAsia="黑体" w:cs="Times New Roman"/>
          <w:b w:val="0"/>
          <w:bCs w:val="0"/>
          <w:w w:val="100"/>
          <w:kern w:val="2"/>
          <w:sz w:val="32"/>
          <w:szCs w:val="32"/>
          <w:lang w:val="en-US" w:eastAsia="zh-CN" w:bidi="ar-SA"/>
        </w:rPr>
        <w:t>九</w:t>
      </w:r>
      <w:r>
        <w:rPr>
          <w:rFonts w:hint="default" w:ascii="Times New Roman" w:hAnsi="Times New Roman" w:eastAsia="黑体" w:cs="Times New Roman"/>
          <w:b w:val="0"/>
          <w:bCs w:val="0"/>
          <w:w w:val="100"/>
          <w:kern w:val="2"/>
          <w:sz w:val="32"/>
          <w:szCs w:val="32"/>
          <w:lang w:val="en-US" w:eastAsia="zh-CN" w:bidi="ar-SA"/>
        </w:rPr>
        <w:t>、项目绩效目标及效益分析</w:t>
      </w:r>
    </w:p>
    <w:p>
      <w:pPr>
        <w:pStyle w:val="9"/>
        <w:keepNext w:val="0"/>
        <w:keepLines w:val="0"/>
        <w:pageBreakBefore w:val="0"/>
        <w:widowControl w:val="0"/>
        <w:kinsoku/>
        <w:wordWrap/>
        <w:overflowPunct/>
        <w:topLinePunct w:val="0"/>
        <w:autoSpaceDN/>
        <w:bidi w:val="0"/>
        <w:adjustRightInd/>
        <w:snapToGrid/>
        <w:spacing w:line="560" w:lineRule="exact"/>
        <w:ind w:firstLine="643" w:firstLineChars="200"/>
        <w:rPr>
          <w:rFonts w:hint="default" w:ascii="Times New Roman" w:hAnsi="Times New Roman" w:eastAsia="仿宋_GB2312" w:cs="Times New Roman"/>
          <w:w w:val="100"/>
          <w:sz w:val="32"/>
          <w:szCs w:val="32"/>
          <w:highlight w:val="none"/>
          <w:lang w:val="en-US" w:eastAsia="zh-CN"/>
        </w:rPr>
      </w:pPr>
      <w:r>
        <w:rPr>
          <w:rFonts w:hint="eastAsia" w:ascii="楷体" w:hAnsi="楷体" w:eastAsia="楷体" w:cs="楷体"/>
          <w:b/>
          <w:bCs/>
          <w:kern w:val="2"/>
          <w:sz w:val="32"/>
          <w:szCs w:val="32"/>
          <w:lang w:val="en-US" w:eastAsia="zh-CN" w:bidi="ar-SA"/>
        </w:rPr>
        <w:t>1、</w:t>
      </w:r>
      <w:r>
        <w:rPr>
          <w:rFonts w:hint="default" w:ascii="楷体" w:hAnsi="楷体" w:eastAsia="楷体" w:cs="楷体"/>
          <w:b/>
          <w:bCs/>
          <w:kern w:val="2"/>
          <w:sz w:val="32"/>
          <w:szCs w:val="32"/>
          <w:lang w:val="en-US" w:eastAsia="zh-CN" w:bidi="ar-SA"/>
        </w:rPr>
        <w:t>年度目标</w:t>
      </w:r>
      <w:r>
        <w:rPr>
          <w:rFonts w:hint="eastAsia" w:ascii="楷体" w:hAnsi="楷体" w:eastAsia="楷体" w:cs="楷体"/>
          <w:b/>
          <w:bCs/>
          <w:kern w:val="2"/>
          <w:sz w:val="32"/>
          <w:szCs w:val="32"/>
          <w:lang w:val="en-US" w:eastAsia="zh-CN" w:bidi="ar-SA"/>
        </w:rPr>
        <w:t>：</w:t>
      </w:r>
      <w:r>
        <w:rPr>
          <w:rFonts w:hint="default" w:ascii="Times New Roman" w:hAnsi="Times New Roman" w:eastAsia="仿宋_GB2312" w:cs="Times New Roman"/>
          <w:w w:val="100"/>
          <w:sz w:val="32"/>
          <w:szCs w:val="32"/>
          <w:highlight w:val="none"/>
          <w:lang w:val="en-US" w:eastAsia="zh-CN"/>
        </w:rPr>
        <w:t>博斯坦镇博孜尤勒贡村有28个机电井，计划对老化故障的15个机电井设备及配套附属设施进行更换水泵、电缆、钢管等；修建井房12座。通过实施该项目，保证机电井正常供水，解决农田和林带的灌溉问题，改善不少于2000亩农田的灌溉条件，提高全村耕地和林带灌溉效率，推动农业生产再上一个新台阶，项目的实施覆盖博孜尤勒贡村农户732户2591人（其中脱贫户、监测对象40户135人）。</w:t>
      </w:r>
    </w:p>
    <w:p>
      <w:pPr>
        <w:pStyle w:val="9"/>
        <w:keepNext w:val="0"/>
        <w:keepLines w:val="0"/>
        <w:pageBreakBefore w:val="0"/>
        <w:widowControl w:val="0"/>
        <w:kinsoku/>
        <w:wordWrap/>
        <w:overflowPunct/>
        <w:topLinePunct w:val="0"/>
        <w:autoSpaceDN/>
        <w:bidi w:val="0"/>
        <w:adjustRightInd/>
        <w:snapToGrid/>
        <w:spacing w:line="560" w:lineRule="exact"/>
        <w:ind w:firstLine="643" w:firstLineChars="200"/>
        <w:rPr>
          <w:rFonts w:hint="default" w:ascii="Times New Roman" w:hAnsi="Times New Roman" w:eastAsia="仿宋_GB2312" w:cs="Times New Roman"/>
          <w:w w:val="100"/>
          <w:sz w:val="32"/>
          <w:szCs w:val="32"/>
          <w:highlight w:val="yellow"/>
          <w:lang w:val="en-US" w:eastAsia="zh-CN"/>
        </w:rPr>
      </w:pPr>
      <w:r>
        <w:rPr>
          <w:rFonts w:hint="eastAsia" w:ascii="楷体" w:hAnsi="楷体" w:eastAsia="楷体" w:cs="楷体"/>
          <w:b/>
          <w:bCs/>
          <w:kern w:val="2"/>
          <w:sz w:val="32"/>
          <w:szCs w:val="32"/>
          <w:lang w:val="en-US" w:eastAsia="zh-CN" w:bidi="ar-SA"/>
        </w:rPr>
        <w:t>2、</w:t>
      </w:r>
      <w:r>
        <w:rPr>
          <w:rFonts w:hint="default" w:ascii="楷体" w:hAnsi="楷体" w:eastAsia="楷体" w:cs="楷体"/>
          <w:b/>
          <w:bCs/>
          <w:kern w:val="2"/>
          <w:sz w:val="32"/>
          <w:szCs w:val="32"/>
          <w:lang w:val="en-US" w:eastAsia="zh-CN" w:bidi="ar-SA"/>
        </w:rPr>
        <w:t>项目覆盖情况</w:t>
      </w:r>
      <w:r>
        <w:rPr>
          <w:rFonts w:hint="eastAsia" w:ascii="楷体" w:hAnsi="楷体" w:eastAsia="楷体" w:cs="楷体"/>
          <w:b/>
          <w:bCs/>
          <w:kern w:val="2"/>
          <w:sz w:val="32"/>
          <w:szCs w:val="32"/>
          <w:lang w:val="en-US" w:eastAsia="zh-CN" w:bidi="ar-SA"/>
        </w:rPr>
        <w:t>：</w:t>
      </w:r>
      <w:r>
        <w:rPr>
          <w:rFonts w:hint="default" w:ascii="Times New Roman" w:hAnsi="Times New Roman" w:eastAsia="仿宋_GB2312" w:cs="Times New Roman"/>
          <w:w w:val="100"/>
          <w:sz w:val="32"/>
          <w:szCs w:val="32"/>
          <w:highlight w:val="none"/>
          <w:lang w:val="en-US" w:eastAsia="zh-CN"/>
        </w:rPr>
        <w:t>项目覆盖</w:t>
      </w:r>
      <w:r>
        <w:rPr>
          <w:rFonts w:hint="default" w:ascii="Times New Roman" w:hAnsi="Times New Roman" w:eastAsia="仿宋_GB2312" w:cs="Times New Roman"/>
          <w:color w:val="000000"/>
          <w:w w:val="100"/>
          <w:kern w:val="2"/>
          <w:sz w:val="32"/>
          <w:szCs w:val="32"/>
          <w:highlight w:val="none"/>
          <w:lang w:val="en-US" w:eastAsia="zh-CN" w:bidi="ar-SA"/>
        </w:rPr>
        <w:t>农户</w:t>
      </w:r>
      <w:r>
        <w:rPr>
          <w:rFonts w:hint="eastAsia" w:ascii="Times New Roman" w:hAnsi="Times New Roman" w:eastAsia="仿宋_GB2312" w:cs="仿宋_GB2312"/>
          <w:bCs w:val="0"/>
          <w:spacing w:val="8"/>
          <w:kern w:val="0"/>
          <w:sz w:val="32"/>
          <w:szCs w:val="32"/>
          <w:highlight w:val="none"/>
        </w:rPr>
        <w:t>732户2591人（其中脱贫户、监测对象40户135人）</w:t>
      </w:r>
      <w:r>
        <w:rPr>
          <w:rFonts w:hint="eastAsia" w:ascii="Times New Roman" w:hAnsi="Times New Roman" w:eastAsia="仿宋_GB2312" w:cs="Times New Roman"/>
          <w:color w:val="000000"/>
          <w:w w:val="10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w w:val="100"/>
          <w:kern w:val="2"/>
          <w:sz w:val="32"/>
          <w:szCs w:val="32"/>
          <w:highlight w:val="none"/>
          <w:lang w:val="en-US" w:eastAsia="zh-CN" w:bidi="ar-SA"/>
        </w:rPr>
      </w:pPr>
      <w:r>
        <w:rPr>
          <w:rFonts w:hint="eastAsia" w:ascii="楷体" w:hAnsi="楷体" w:eastAsia="楷体" w:cs="楷体"/>
          <w:b/>
          <w:bCs/>
          <w:kern w:val="2"/>
          <w:sz w:val="32"/>
          <w:szCs w:val="32"/>
          <w:lang w:val="en-US" w:eastAsia="zh-CN" w:bidi="ar-SA"/>
        </w:rPr>
        <w:t>3、</w:t>
      </w:r>
      <w:r>
        <w:rPr>
          <w:rFonts w:hint="default" w:ascii="楷体" w:hAnsi="楷体" w:eastAsia="楷体" w:cs="楷体"/>
          <w:b/>
          <w:bCs/>
          <w:kern w:val="2"/>
          <w:sz w:val="32"/>
          <w:szCs w:val="32"/>
          <w:lang w:val="en-US" w:eastAsia="zh-CN" w:bidi="ar-SA"/>
        </w:rPr>
        <w:t>社会效益</w:t>
      </w:r>
      <w:r>
        <w:rPr>
          <w:rFonts w:hint="eastAsia" w:ascii="楷体" w:hAnsi="楷体" w:eastAsia="楷体" w:cs="楷体"/>
          <w:b/>
          <w:bCs/>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通过该项目的实施，</w:t>
      </w:r>
      <w:r>
        <w:rPr>
          <w:rFonts w:hint="eastAsia" w:ascii="Times New Roman" w:hAnsi="Times New Roman" w:eastAsia="仿宋_GB2312" w:cs="Times New Roman"/>
          <w:b/>
          <w:bCs/>
          <w:w w:val="100"/>
          <w:kern w:val="2"/>
          <w:sz w:val="32"/>
          <w:szCs w:val="32"/>
          <w:highlight w:val="none"/>
          <w:lang w:val="en-US" w:eastAsia="zh-CN" w:bidi="ar-SA"/>
        </w:rPr>
        <w:t>一是</w:t>
      </w:r>
      <w:r>
        <w:rPr>
          <w:rFonts w:hint="eastAsia" w:ascii="Times New Roman" w:hAnsi="Times New Roman" w:eastAsia="仿宋_GB2312" w:cs="Times New Roman"/>
          <w:b w:val="0"/>
          <w:bCs w:val="0"/>
          <w:w w:val="100"/>
          <w:kern w:val="2"/>
          <w:sz w:val="32"/>
          <w:szCs w:val="32"/>
          <w:highlight w:val="none"/>
          <w:lang w:val="en-US" w:eastAsia="zh-CN" w:bidi="ar-SA"/>
        </w:rPr>
        <w:t>保障耕地供水，避免因机井损坏影响灌溉；</w:t>
      </w:r>
      <w:r>
        <w:rPr>
          <w:rFonts w:hint="eastAsia" w:ascii="Times New Roman" w:hAnsi="Times New Roman" w:eastAsia="仿宋_GB2312" w:cs="Times New Roman"/>
          <w:b/>
          <w:bCs/>
          <w:w w:val="100"/>
          <w:kern w:val="2"/>
          <w:sz w:val="32"/>
          <w:szCs w:val="32"/>
          <w:highlight w:val="none"/>
          <w:lang w:val="en-US" w:eastAsia="zh-CN" w:bidi="ar-SA"/>
        </w:rPr>
        <w:t>二是</w:t>
      </w:r>
      <w:r>
        <w:rPr>
          <w:rFonts w:hint="eastAsia" w:ascii="Times New Roman" w:hAnsi="Times New Roman" w:eastAsia="仿宋_GB2312" w:cs="Times New Roman"/>
          <w:b w:val="0"/>
          <w:bCs w:val="0"/>
          <w:w w:val="100"/>
          <w:kern w:val="2"/>
          <w:sz w:val="32"/>
          <w:szCs w:val="32"/>
          <w:highlight w:val="none"/>
          <w:lang w:val="en-US" w:eastAsia="zh-CN" w:bidi="ar-SA"/>
        </w:rPr>
        <w:t>相较于传统灌溉方式，机井灌溉可以精准控制用水量，避免浪费水资源。</w:t>
      </w:r>
      <w:r>
        <w:rPr>
          <w:rFonts w:hint="eastAsia" w:ascii="Times New Roman" w:hAnsi="Times New Roman" w:eastAsia="仿宋_GB2312" w:cs="Times New Roman"/>
          <w:b/>
          <w:bCs/>
          <w:w w:val="100"/>
          <w:kern w:val="2"/>
          <w:sz w:val="32"/>
          <w:szCs w:val="32"/>
          <w:highlight w:val="none"/>
          <w:lang w:val="en-US" w:eastAsia="zh-CN" w:bidi="ar-SA"/>
        </w:rPr>
        <w:t>三是</w:t>
      </w:r>
      <w:r>
        <w:rPr>
          <w:rFonts w:hint="eastAsia" w:ascii="Times New Roman" w:hAnsi="Times New Roman" w:eastAsia="仿宋_GB2312" w:cs="Times New Roman"/>
          <w:b w:val="0"/>
          <w:bCs w:val="0"/>
          <w:w w:val="100"/>
          <w:kern w:val="2"/>
          <w:sz w:val="32"/>
          <w:szCs w:val="32"/>
          <w:highlight w:val="none"/>
          <w:lang w:val="en-US" w:eastAsia="zh-CN" w:bidi="ar-SA"/>
        </w:rPr>
        <w:t>能够满足农作物用水生长需求，</w:t>
      </w:r>
      <w:r>
        <w:rPr>
          <w:rFonts w:hint="eastAsia" w:ascii="仿宋_GB2312" w:hAnsi="仿宋_GB2312" w:eastAsia="仿宋_GB2312" w:cs="仿宋_GB2312"/>
          <w:kern w:val="2"/>
          <w:sz w:val="32"/>
          <w:szCs w:val="32"/>
          <w:lang w:val="en-US" w:eastAsia="zh-CN" w:bidi="ar-SA"/>
        </w:rPr>
        <w:t>提高农作物产量和质量，改善不少于2000亩农田的灌溉条件。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楷体" w:hAnsi="楷体" w:eastAsia="楷体" w:cs="楷体"/>
          <w:b/>
          <w:bCs/>
          <w:kern w:val="2"/>
          <w:sz w:val="32"/>
          <w:szCs w:val="32"/>
          <w:lang w:val="en-US" w:eastAsia="zh-CN" w:bidi="ar-SA"/>
        </w:rPr>
        <w:t>4、可持续性影响：</w:t>
      </w:r>
      <w:r>
        <w:rPr>
          <w:rFonts w:hint="eastAsia" w:ascii="仿宋_GB2312" w:hAnsi="仿宋_GB2312" w:eastAsia="仿宋_GB2312" w:cs="仿宋_GB2312"/>
          <w:b w:val="0"/>
          <w:bCs w:val="0"/>
          <w:kern w:val="2"/>
          <w:sz w:val="32"/>
          <w:szCs w:val="32"/>
          <w:lang w:val="en-US" w:eastAsia="zh-CN" w:bidi="ar-SA"/>
        </w:rPr>
        <w:t>井房修建完成后，预计可持续使用寿命不低于10年，项目的实施将进一步提升农村环境质量，农业生产，推进美丽乡村建设。</w:t>
      </w:r>
    </w:p>
    <w:p>
      <w:pPr>
        <w:keepNext w:val="0"/>
        <w:keepLines w:val="0"/>
        <w:pageBreakBefore w:val="0"/>
        <w:widowControl w:val="0"/>
        <w:kinsoku/>
        <w:overflowPunct/>
        <w:topLinePunct w:val="0"/>
        <w:autoSpaceDN/>
        <w:bidi w:val="0"/>
        <w:adjustRightInd/>
        <w:snapToGrid/>
        <w:spacing w:line="560" w:lineRule="exact"/>
        <w:ind w:firstLine="643" w:firstLineChars="200"/>
        <w:rPr>
          <w:rFonts w:hint="eastAsia" w:ascii="仿宋" w:hAnsi="仿宋" w:eastAsia="仿宋" w:cs="仿宋"/>
          <w:b w:val="0"/>
          <w:bCs w:val="0"/>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5、满意度指标：</w:t>
      </w:r>
      <w:r>
        <w:rPr>
          <w:rFonts w:hint="eastAsia" w:ascii="仿宋_GB2312" w:hAnsi="仿宋_GB2312" w:eastAsia="仿宋_GB2312" w:cs="仿宋_GB2312"/>
          <w:sz w:val="32"/>
          <w:szCs w:val="32"/>
          <w:lang w:val="en-US" w:eastAsia="zh-CN"/>
        </w:rPr>
        <w:t>项目建成投入使用后，预计项目区受益群众满意度可达到90%，受益脱贫户及监测对象人口满意度</w:t>
      </w:r>
      <w:r>
        <w:rPr>
          <w:rFonts w:hint="eastAsia" w:ascii="仿宋" w:hAnsi="仿宋" w:eastAsia="仿宋" w:cs="仿宋"/>
          <w:b w:val="0"/>
          <w:bCs w:val="0"/>
          <w:kern w:val="2"/>
          <w:sz w:val="32"/>
          <w:szCs w:val="32"/>
          <w:highlight w:val="none"/>
          <w:lang w:val="en-US" w:eastAsia="zh-CN" w:bidi="ar-SA"/>
        </w:rPr>
        <w:t>可达到95%。</w:t>
      </w:r>
    </w:p>
    <w:p>
      <w:pPr>
        <w:pStyle w:val="9"/>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eastAsia="楷体" w:cs="Times New Roman"/>
          <w:b/>
          <w:bCs w:val="0"/>
          <w:kern w:val="2"/>
          <w:sz w:val="32"/>
          <w:szCs w:val="32"/>
          <w:lang w:val="en-US" w:eastAsia="zh-CN" w:bidi="ar-SA"/>
        </w:rPr>
      </w:pPr>
      <w:r>
        <w:rPr>
          <w:rFonts w:hint="eastAsia" w:ascii="黑体" w:hAnsi="黑体" w:eastAsia="黑体" w:cs="黑体"/>
          <w:b w:val="0"/>
          <w:bCs/>
          <w:kern w:val="2"/>
          <w:sz w:val="32"/>
          <w:szCs w:val="32"/>
          <w:lang w:val="en-US" w:eastAsia="zh-CN" w:bidi="ar-SA"/>
        </w:rPr>
        <w:t>十、风险防范机制</w:t>
      </w:r>
    </w:p>
    <w:p>
      <w:pPr>
        <w:pStyle w:val="9"/>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val="0"/>
          <w:kern w:val="2"/>
          <w:sz w:val="32"/>
          <w:szCs w:val="32"/>
          <w:lang w:val="en-US" w:eastAsia="zh-CN" w:bidi="ar-SA"/>
        </w:rPr>
      </w:pP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val="0"/>
          <w:kern w:val="2"/>
          <w:sz w:val="32"/>
          <w:szCs w:val="32"/>
          <w:lang w:val="en-US" w:eastAsia="zh-CN" w:bidi="ar-SA"/>
        </w:rPr>
        <w:t>主要风险因素</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kern w:val="2"/>
          <w:sz w:val="32"/>
          <w:szCs w:val="32"/>
          <w:lang w:val="en-US" w:eastAsia="zh-CN" w:bidi="ar-SA"/>
        </w:rPr>
        <w:t>1、质量风险：</w:t>
      </w:r>
      <w:r>
        <w:rPr>
          <w:rFonts w:hint="eastAsia" w:ascii="仿宋_GB2312" w:hAnsi="仿宋_GB2312" w:eastAsia="仿宋_GB2312" w:cs="仿宋_GB2312"/>
          <w:kern w:val="2"/>
          <w:sz w:val="32"/>
          <w:szCs w:val="32"/>
          <w:lang w:val="en-US" w:eastAsia="zh-CN" w:bidi="ar-SA"/>
        </w:rPr>
        <w:t>采购的水泵和软启动装置应严格把控验收质量，以防质量不合格，造成资金浪费。</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kern w:val="2"/>
          <w:sz w:val="32"/>
          <w:szCs w:val="32"/>
          <w:lang w:val="en-US" w:eastAsia="zh-CN" w:bidi="ar-SA"/>
        </w:rPr>
        <w:t>2、市场价格风险：</w:t>
      </w:r>
      <w:r>
        <w:rPr>
          <w:rFonts w:hint="eastAsia" w:ascii="仿宋_GB2312" w:hAnsi="仿宋_GB2312" w:eastAsia="仿宋_GB2312" w:cs="仿宋_GB2312"/>
          <w:kern w:val="2"/>
          <w:sz w:val="32"/>
          <w:szCs w:val="32"/>
          <w:lang w:val="en-US" w:eastAsia="zh-CN" w:bidi="ar-SA"/>
        </w:rPr>
        <w:t>实际采购时，可能存在市场价格变动风险，导致实际价格与预算不符。</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kern w:val="2"/>
          <w:sz w:val="32"/>
          <w:szCs w:val="32"/>
          <w:lang w:val="en-US" w:eastAsia="zh-CN" w:bidi="ar-SA"/>
        </w:rPr>
        <w:t>3、后期管护风险：</w:t>
      </w:r>
      <w:r>
        <w:rPr>
          <w:rFonts w:hint="eastAsia" w:ascii="仿宋_GB2312" w:hAnsi="仿宋_GB2312" w:eastAsia="仿宋_GB2312" w:cs="仿宋_GB2312"/>
          <w:kern w:val="2"/>
          <w:sz w:val="32"/>
          <w:szCs w:val="32"/>
          <w:lang w:val="en-US" w:eastAsia="zh-CN" w:bidi="ar-SA"/>
        </w:rPr>
        <w:t>如果不制定有效的后期管理制度和维修保养规定，可能导致机井损坏的可能性，减少正常使用寿命。</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楷体" w:hAnsi="楷体" w:eastAsia="楷体" w:cs="楷体"/>
          <w:b/>
          <w:bCs/>
          <w:kern w:val="2"/>
          <w:sz w:val="32"/>
          <w:szCs w:val="32"/>
          <w:lang w:val="en-US" w:eastAsia="zh-CN" w:bidi="ar-SA"/>
        </w:rPr>
      </w:pPr>
      <w:r>
        <w:rPr>
          <w:rFonts w:hint="eastAsia" w:ascii="仿宋_GB2312" w:hAnsi="仿宋_GB2312" w:eastAsia="仿宋_GB2312" w:cs="仿宋_GB2312"/>
          <w:b/>
          <w:bCs/>
          <w:sz w:val="28"/>
          <w:szCs w:val="28"/>
          <w:lang w:val="en-US" w:eastAsia="zh-CN"/>
        </w:rPr>
        <w:t>（二）</w:t>
      </w:r>
      <w:r>
        <w:rPr>
          <w:rFonts w:hint="eastAsia" w:ascii="楷体" w:hAnsi="楷体" w:eastAsia="楷体" w:cs="楷体"/>
          <w:b/>
          <w:bCs/>
          <w:kern w:val="2"/>
          <w:sz w:val="32"/>
          <w:szCs w:val="32"/>
          <w:lang w:val="en-US" w:eastAsia="zh-CN" w:bidi="ar-SA"/>
        </w:rPr>
        <w:t>防范化解措施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sz w:val="32"/>
          <w:szCs w:val="32"/>
          <w:highlight w:val="none"/>
          <w:lang w:val="en-US" w:eastAsia="zh-CN"/>
        </w:rPr>
        <w:t>严格按照要求采取政府采购，对项目施工方资质进行仔细核对，确保项目工程质量。</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对市场进行调研，通过询价、招标等方式选择质量合格，服务有保障的施工方，降低采购成本，确保项目工程质量和服务质量。</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kern w:val="2"/>
          <w:sz w:val="32"/>
          <w:szCs w:val="32"/>
          <w:lang w:val="en-US" w:eastAsia="zh-CN" w:bidi="ar-SA"/>
        </w:rPr>
        <w:t>制定项目后期管理制度，签订项目管护协议书，安排专人</w:t>
      </w:r>
      <w:r>
        <w:rPr>
          <w:rFonts w:hint="eastAsia" w:ascii="仿宋_GB2312" w:hAnsi="仿宋_GB2312" w:eastAsia="仿宋_GB2312" w:cs="仿宋_GB2312"/>
          <w:sz w:val="32"/>
          <w:szCs w:val="32"/>
          <w:highlight w:val="none"/>
          <w:lang w:val="en-US" w:eastAsia="zh-CN"/>
        </w:rPr>
        <w:t>定期对机井进行安全检验及时进行维修</w:t>
      </w:r>
      <w:r>
        <w:rPr>
          <w:rFonts w:hint="eastAsia" w:ascii="仿宋_GB2312" w:hAnsi="仿宋_GB2312" w:eastAsia="仿宋_GB2312" w:cs="仿宋_GB2312"/>
          <w:kern w:val="2"/>
          <w:sz w:val="32"/>
          <w:szCs w:val="32"/>
          <w:lang w:val="en-US" w:eastAsia="zh-CN" w:bidi="ar-SA"/>
        </w:rPr>
        <w:t>。</w:t>
      </w:r>
    </w:p>
    <w:sectPr>
      <w:pgSz w:w="11906" w:h="16838"/>
      <w:pgMar w:top="1440" w:right="1797" w:bottom="1440" w:left="1797"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2055C0-D64F-4F9C-B876-B612494DB01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4D6DC64-3999-47AA-8860-281B2B96D9BB}"/>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0" w:usb1="00000000" w:usb2="00000000" w:usb3="00000000" w:csb0="00000000" w:csb1="00000000"/>
    <w:embedRegular r:id="rId3" w:fontKey="{A4D2FFFB-A2CF-4857-B6E0-0C6967E9850B}"/>
  </w:font>
  <w:font w:name="方正小标宋简体">
    <w:panose1 w:val="02010600010101010101"/>
    <w:charset w:val="86"/>
    <w:family w:val="auto"/>
    <w:pitch w:val="default"/>
    <w:sig w:usb0="00000000" w:usb1="00000000" w:usb2="00000000" w:usb3="00000000" w:csb0="00000000" w:csb1="00000000"/>
    <w:embedRegular r:id="rId4" w:fontKey="{0C311098-5288-49BF-B6A3-DFA87597FDE5}"/>
  </w:font>
  <w:font w:name="楷体">
    <w:panose1 w:val="02010609060101010101"/>
    <w:charset w:val="86"/>
    <w:family w:val="auto"/>
    <w:pitch w:val="default"/>
    <w:sig w:usb0="800002BF" w:usb1="38CF7CFA" w:usb2="00000016" w:usb3="00000000" w:csb0="00040001" w:csb1="00000000"/>
    <w:embedRegular r:id="rId5" w:fontKey="{5C251EC3-6F98-4889-9D61-41D6187E6A76}"/>
  </w:font>
  <w:font w:name="仿宋">
    <w:panose1 w:val="02010609060101010101"/>
    <w:charset w:val="86"/>
    <w:family w:val="auto"/>
    <w:pitch w:val="default"/>
    <w:sig w:usb0="800002BF" w:usb1="38CF7CFA" w:usb2="00000016" w:usb3="00000000" w:csb0="00040001" w:csb1="00000000"/>
    <w:embedRegular r:id="rId6" w:fontKey="{2D5412D8-5213-487C-8208-23C94A4C895C}"/>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DF1DE"/>
    <w:multiLevelType w:val="singleLevel"/>
    <w:tmpl w:val="A1EDF1DE"/>
    <w:lvl w:ilvl="0" w:tentative="0">
      <w:start w:val="1"/>
      <w:numFmt w:val="chineseCounting"/>
      <w:suff w:val="nothing"/>
      <w:lvlText w:val="%1、"/>
      <w:lvlJc w:val="left"/>
      <w:rPr>
        <w:rFonts w:hint="eastAsia"/>
      </w:rPr>
    </w:lvl>
  </w:abstractNum>
  <w:abstractNum w:abstractNumId="1">
    <w:nsid w:val="70F844D6"/>
    <w:multiLevelType w:val="singleLevel"/>
    <w:tmpl w:val="70F844D6"/>
    <w:lvl w:ilvl="0" w:tentative="0">
      <w:start w:val="1"/>
      <w:numFmt w:val="decimal"/>
      <w:suff w:val="nothing"/>
      <w:lvlText w:val="%1、"/>
      <w:lvlJc w:val="left"/>
      <w:rPr>
        <w:rFonts w:hint="default" w:ascii="楷体" w:hAnsi="楷体" w:eastAsia="楷体" w:cs="楷体"/>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mYmZkZDM4Zjg4YjY5NTllZDU3NWUxMzZkMGJjMGIifQ=="/>
    <w:docVar w:name="KSO_WPS_MARK_KEY" w:val="b0eff879-a78f-4b4d-b161-10b5fc3ca351"/>
  </w:docVars>
  <w:rsids>
    <w:rsidRoot w:val="00000000"/>
    <w:rsid w:val="00F30A41"/>
    <w:rsid w:val="01203FAE"/>
    <w:rsid w:val="028415AA"/>
    <w:rsid w:val="042B5143"/>
    <w:rsid w:val="044A2B96"/>
    <w:rsid w:val="072639A0"/>
    <w:rsid w:val="077D3AC3"/>
    <w:rsid w:val="08F0092C"/>
    <w:rsid w:val="09B63701"/>
    <w:rsid w:val="0C5965C6"/>
    <w:rsid w:val="0EDF5719"/>
    <w:rsid w:val="0F0547E3"/>
    <w:rsid w:val="0F2B249C"/>
    <w:rsid w:val="108F2F2C"/>
    <w:rsid w:val="10F56F57"/>
    <w:rsid w:val="143854F5"/>
    <w:rsid w:val="152362B5"/>
    <w:rsid w:val="19EB7245"/>
    <w:rsid w:val="1B7E5AA8"/>
    <w:rsid w:val="1D2F2C98"/>
    <w:rsid w:val="1F66307C"/>
    <w:rsid w:val="217A696B"/>
    <w:rsid w:val="2423153B"/>
    <w:rsid w:val="26921717"/>
    <w:rsid w:val="28333D17"/>
    <w:rsid w:val="2B354093"/>
    <w:rsid w:val="2BD31A99"/>
    <w:rsid w:val="2C504E98"/>
    <w:rsid w:val="2D964B2C"/>
    <w:rsid w:val="2EE67D66"/>
    <w:rsid w:val="2F041BD0"/>
    <w:rsid w:val="2F1E127D"/>
    <w:rsid w:val="31B732C3"/>
    <w:rsid w:val="32292413"/>
    <w:rsid w:val="35336E03"/>
    <w:rsid w:val="372D232C"/>
    <w:rsid w:val="37FA1898"/>
    <w:rsid w:val="3ACC4283"/>
    <w:rsid w:val="3B626996"/>
    <w:rsid w:val="3B7906D0"/>
    <w:rsid w:val="3E191201"/>
    <w:rsid w:val="40E51ECC"/>
    <w:rsid w:val="433230F1"/>
    <w:rsid w:val="44463A89"/>
    <w:rsid w:val="450B59A8"/>
    <w:rsid w:val="451C70D7"/>
    <w:rsid w:val="4665733A"/>
    <w:rsid w:val="47095F17"/>
    <w:rsid w:val="489B34E7"/>
    <w:rsid w:val="4DCE1C69"/>
    <w:rsid w:val="50487D45"/>
    <w:rsid w:val="52252DDB"/>
    <w:rsid w:val="53080A61"/>
    <w:rsid w:val="537C3385"/>
    <w:rsid w:val="53C953AC"/>
    <w:rsid w:val="54C4758E"/>
    <w:rsid w:val="55214D74"/>
    <w:rsid w:val="55E95892"/>
    <w:rsid w:val="566413BC"/>
    <w:rsid w:val="589C4E3D"/>
    <w:rsid w:val="59253085"/>
    <w:rsid w:val="59A75542"/>
    <w:rsid w:val="5BFD3E45"/>
    <w:rsid w:val="5C983B6D"/>
    <w:rsid w:val="5CF039A9"/>
    <w:rsid w:val="5E587A58"/>
    <w:rsid w:val="5EA41556"/>
    <w:rsid w:val="5EAE7678"/>
    <w:rsid w:val="5F4B0724"/>
    <w:rsid w:val="5FBF1411"/>
    <w:rsid w:val="63B6470A"/>
    <w:rsid w:val="64137F7D"/>
    <w:rsid w:val="65DF6369"/>
    <w:rsid w:val="6609788A"/>
    <w:rsid w:val="67244F1A"/>
    <w:rsid w:val="67A1421E"/>
    <w:rsid w:val="68A35D74"/>
    <w:rsid w:val="68BC5088"/>
    <w:rsid w:val="6A072332"/>
    <w:rsid w:val="6B06528F"/>
    <w:rsid w:val="6C1F3963"/>
    <w:rsid w:val="6CBE7250"/>
    <w:rsid w:val="6DB774C9"/>
    <w:rsid w:val="6E03104F"/>
    <w:rsid w:val="72060A5C"/>
    <w:rsid w:val="75157FF9"/>
    <w:rsid w:val="75E5438D"/>
    <w:rsid w:val="769D3E02"/>
    <w:rsid w:val="776D5ECB"/>
    <w:rsid w:val="78C7160B"/>
    <w:rsid w:val="79FD2E0A"/>
    <w:rsid w:val="7AEC1618"/>
    <w:rsid w:val="7B007056"/>
    <w:rsid w:val="7C64686B"/>
    <w:rsid w:val="7DC10D1E"/>
    <w:rsid w:val="7E7A711F"/>
    <w:rsid w:val="7ED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4">
    <w:name w:val="heading 3"/>
    <w:basedOn w:val="1"/>
    <w:next w:val="1"/>
    <w:qFormat/>
    <w:uiPriority w:val="99"/>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5">
    <w:name w:val="Normal (Web)"/>
    <w:basedOn w:val="1"/>
    <w:qFormat/>
    <w:uiPriority w:val="0"/>
    <w:rPr>
      <w:sz w:val="24"/>
    </w:rPr>
  </w:style>
  <w:style w:type="paragraph" w:customStyle="1" w:styleId="8">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9">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3078</Words>
  <Characters>3181</Characters>
  <Lines>0</Lines>
  <Paragraphs>0</Paragraphs>
  <TotalTime>3</TotalTime>
  <ScaleCrop>false</ScaleCrop>
  <LinksUpToDate>false</LinksUpToDate>
  <CharactersWithSpaces>3194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2023-12-06T09:54:00Z</dcterms:created>
  <dc:creator>荣耀x15</dc:creator>
  <cp:lastModifiedBy>Administrator</cp:lastModifiedBy>
  <cp:lastPrinted>2025-02-20T10:38:00Z</cp:lastPrinted>
  <dcterms:modified xsi:type="dcterms:W3CDTF">2025-07-02T01:55:41Z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3E26867536814FF7BA8D036549192DDD_13</vt:lpwstr>
  </property>
  <property fmtid="{D5CDD505-2E9C-101B-9397-08002B2CF9AE}" pid="4" name="KSOTemplateDocerSaveRecord">
    <vt:lpwstr>eyJoZGlkIjoiMGViYjFjMmIwMDJjMWYwZTEyYTM2YTY5OTY1ZThiNWIiLCJ1c2VySWQiOiI0MDgzNTQxMjQifQ==</vt:lpwstr>
  </property>
</Properties>
</file>