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F6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</w:p>
    <w:p w14:paraId="0BA395C8">
      <w:pPr>
        <w:pStyle w:val="2"/>
        <w:rPr>
          <w:rFonts w:hint="eastAsia"/>
          <w:lang w:val="en-US" w:eastAsia="zh-CN"/>
        </w:rPr>
      </w:pPr>
    </w:p>
    <w:p w14:paraId="07DC4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</w:p>
    <w:p w14:paraId="33A65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  <w:lang w:val="en-US" w:eastAsia="zh-CN"/>
        </w:rPr>
        <w:t>库米什镇英博斯坦村购买犁地、耙地机项目实施方案</w:t>
      </w:r>
    </w:p>
    <w:p w14:paraId="73A92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3" w:firstLineChars="200"/>
        <w:jc w:val="center"/>
        <w:textAlignment w:val="auto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</w:p>
    <w:p w14:paraId="1F991341">
      <w:pPr>
        <w:pStyle w:val="7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</w:p>
    <w:p w14:paraId="30813D74">
      <w:pPr>
        <w:pStyle w:val="7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</w:p>
    <w:p w14:paraId="554C0F91">
      <w:pPr>
        <w:pStyle w:val="7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</w:p>
    <w:p w14:paraId="4512605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135CBF3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515FE391">
      <w:pPr>
        <w:pStyle w:val="2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0C400F87">
      <w:pPr>
        <w:rPr>
          <w:rFonts w:hint="eastAsia"/>
        </w:rPr>
      </w:pPr>
    </w:p>
    <w:p w14:paraId="1B642D0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58BDDA42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13B7CACE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项目名称：库米什镇英博斯坦村购买犁地、耙地机项目</w:t>
      </w:r>
    </w:p>
    <w:p w14:paraId="250C8D2F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项目行政主管单位：托克逊县乡村振兴局</w:t>
      </w:r>
    </w:p>
    <w:p w14:paraId="3DB9AEDA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项目实施单位：库米什镇人民政府</w:t>
      </w:r>
    </w:p>
    <w:p w14:paraId="490EE368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编制时间：2025年5月9日</w:t>
      </w:r>
    </w:p>
    <w:p w14:paraId="6EB65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库米什镇英博斯坦村购买犁地、耙地机项目实施方案</w:t>
      </w:r>
    </w:p>
    <w:p w14:paraId="7EE017CB">
      <w:pPr>
        <w:pStyle w:val="12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32"/>
          <w:szCs w:val="32"/>
        </w:rPr>
        <w:t>一、项目概况</w:t>
      </w:r>
      <w:r>
        <w:rPr>
          <w:rFonts w:hint="eastAsia"/>
          <w:b w:val="0"/>
          <w:bCs/>
          <w:color w:val="auto"/>
          <w:sz w:val="32"/>
          <w:szCs w:val="32"/>
        </w:rPr>
        <w:t>：</w:t>
      </w:r>
    </w:p>
    <w:p w14:paraId="4118542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1、项目名称：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库米什镇英博斯坦村购买犁地、耙地机项目</w:t>
      </w:r>
    </w:p>
    <w:p w14:paraId="572298D3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620" w:lineRule="exact"/>
        <w:ind w:firstLine="640" w:firstLineChars="200"/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2、项目库编号</w:t>
      </w:r>
      <w:bookmarkStart w:id="0" w:name="OLE_LINK1"/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：TKX0292</w:t>
      </w:r>
    </w:p>
    <w:bookmarkEnd w:id="0"/>
    <w:p w14:paraId="07EC837D">
      <w:pPr>
        <w:pStyle w:val="8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  <w:lang w:val="en-US" w:eastAsia="zh-CN" w:bidi="ar-SA"/>
        </w:rPr>
        <w:t>3、项目建设单位及责任人</w:t>
      </w: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库米什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人民政府（法人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库米什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党委副书记、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吾买尔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艾合买提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4A50AAD6">
      <w:pPr>
        <w:pStyle w:val="8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eastAsia="zh-CN"/>
        </w:rPr>
        <w:t>项目负责人：</w:t>
      </w:r>
      <w:r>
        <w:rPr>
          <w:rFonts w:hint="eastAsia" w:ascii="Times New Roman" w:hAnsi="Times New Roman" w:eastAsia="仿宋_GB2312" w:cs="Times New Roman"/>
          <w:b w:val="0"/>
          <w:bCs w:val="0"/>
          <w:w w:val="100"/>
          <w:sz w:val="32"/>
          <w:szCs w:val="32"/>
          <w:lang w:val="en-US" w:eastAsia="zh-CN"/>
        </w:rPr>
        <w:t>陈国伟</w:t>
      </w:r>
    </w:p>
    <w:p w14:paraId="09AB2757">
      <w:pPr>
        <w:pStyle w:val="8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/>
          <w:bCs/>
          <w:kern w:val="2"/>
          <w:sz w:val="28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  <w:highlight w:val="none"/>
          <w:lang w:val="en-US" w:eastAsia="zh-CN" w:bidi="ar-SA"/>
        </w:rPr>
        <w:t>项目行政主管单位：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lang w:val="en-US" w:eastAsia="zh-CN"/>
        </w:rPr>
        <w:t>托克逊县</w:t>
      </w:r>
      <w:r>
        <w:rPr>
          <w:rFonts w:hint="eastAsia" w:ascii="Times New Roman" w:hAnsi="Times New Roman" w:eastAsia="仿宋_GB2312" w:cs="Times New Roman"/>
          <w:b w:val="0"/>
          <w:bCs w:val="0"/>
          <w:w w:val="100"/>
          <w:sz w:val="32"/>
          <w:szCs w:val="32"/>
          <w:lang w:val="en-US" w:eastAsia="zh-CN"/>
        </w:rPr>
        <w:t>乡村振兴局</w:t>
      </w:r>
    </w:p>
    <w:p w14:paraId="13975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85" w:firstLineChars="400"/>
        <w:jc w:val="both"/>
        <w:textAlignment w:val="auto"/>
        <w:outlineLvl w:val="9"/>
        <w:rPr>
          <w:rFonts w:hint="eastAsia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  <w:highlight w:val="none"/>
          <w:lang w:val="en-US" w:eastAsia="zh-CN" w:bidi="ar-SA"/>
        </w:rPr>
        <w:t>项目行业主管单位：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托克逊县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农业农村局</w:t>
      </w:r>
    </w:p>
    <w:p w14:paraId="0D1B00A9">
      <w:pPr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、项目建设性质：</w:t>
      </w:r>
      <w:r>
        <w:rPr>
          <w:rFonts w:hint="eastAsia" w:ascii="仿宋_GB2312" w:hAnsi="仿宋_GB2312" w:eastAsia="仿宋_GB2312" w:cs="仿宋_GB2312"/>
          <w:sz w:val="32"/>
          <w:szCs w:val="32"/>
        </w:rPr>
        <w:t>新建</w:t>
      </w:r>
    </w:p>
    <w:p w14:paraId="46F7D202">
      <w:pPr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、项目类别：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</w:t>
      </w:r>
    </w:p>
    <w:p w14:paraId="1F46D4F9">
      <w:pPr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、项目建设地点：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highlight w:val="none"/>
        </w:rPr>
        <w:t>英博斯坦村</w:t>
      </w:r>
    </w:p>
    <w:p w14:paraId="05584DA5">
      <w:pPr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、项目总投资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</w:t>
      </w:r>
    </w:p>
    <w:p w14:paraId="660A7F9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、主要建设内容与规模：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建设地点是英博斯坦村辖区，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采购雷肯牌液压调幅翻转犁（合资550型）1台16万元、双剑联合整地机（5.6米，可折叠选装带抹板、400增压片）1台12万元，共需资金</w:t>
      </w:r>
      <w:bookmarkStart w:id="1" w:name="_GoBack"/>
      <w:bookmarkEnd w:id="1"/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约28万元（最终以采购价格为准）。</w:t>
      </w:r>
    </w:p>
    <w:p w14:paraId="7748395A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620" w:lineRule="exact"/>
        <w:ind w:firstLine="640" w:firstLineChars="200"/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二、项目建设的必要性和可行性</w:t>
      </w:r>
    </w:p>
    <w:p w14:paraId="0F18E8F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一是库米什镇共有6.3万亩棉花地，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  <w:lang w:val="en-US" w:eastAsia="zh-CN"/>
        </w:rPr>
        <w:t>主要从事棉花种植，随着棉花种植产业发展，现有农机设备难以满足生产需求。拖拉机作为核心农业机械，对提升生产效率、降低人力成本至关重要。为保障农业生产顺利进行，决定实施购买拖拉机项目。第一可提升库米什镇英博斯坦村社会化服务能力，持续发挥联农带农作用，增加2-4名就业岗位，每年可增加村集体经济收入4万元。第二拖拉机投入使用后，预计可将犁地耙地、残膜回收等作业时间缩短5%，使整体生产效率提升5%，满足农业生产季节性要求，及时完成各项农事活动。第三减少人工雇佣成本，同时优化作业流程，降低燃油消耗和设备损耗，预计每年可节省生产成本5万元。</w:t>
      </w:r>
    </w:p>
    <w:p w14:paraId="1337649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三、投资概算和资金筹措</w:t>
      </w:r>
    </w:p>
    <w:p w14:paraId="22B0DC13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62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red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资金来源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。衔接推进乡村振兴财政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补助资金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1C8E0A5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项目总投资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28万元。</w:t>
      </w:r>
    </w:p>
    <w:p w14:paraId="681F5EB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黑体" w:eastAsia="楷体_GB2312" w:cs="黑体"/>
          <w:b/>
          <w:sz w:val="32"/>
          <w:lang w:eastAsia="zh-CN"/>
        </w:rPr>
        <w:t>（三）</w:t>
      </w:r>
      <w:r>
        <w:rPr>
          <w:rFonts w:hint="eastAsia" w:ascii="楷体_GB2312" w:hAnsi="黑体" w:eastAsia="楷体_GB2312" w:cs="黑体"/>
          <w:b/>
          <w:sz w:val="32"/>
        </w:rPr>
        <w:t>项目建设内容</w:t>
      </w:r>
      <w:r>
        <w:rPr>
          <w:rFonts w:hint="eastAsia" w:ascii="楷体_GB2312" w:hAnsi="黑体" w:eastAsia="楷体_GB2312" w:cs="黑体"/>
          <w:b/>
          <w:sz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  <w:highlight w:val="none"/>
          <w:lang w:val="en-US" w:eastAsia="zh-CN"/>
        </w:rPr>
        <w:t>采购雷肯牌液压调幅翻转犁（合资550型）1台16万元、双剑联合整地机（5.6米，可折叠选装带抹板、400增压片）1台12万元，（最终以采购价格为准）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共需资金约28万元。</w:t>
      </w:r>
    </w:p>
    <w:p w14:paraId="7233F14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四、项目招投标</w:t>
      </w:r>
    </w:p>
    <w:p w14:paraId="3EF2165E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62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（1）招投标组织单位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库米什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</w:t>
      </w:r>
    </w:p>
    <w:p w14:paraId="7F2FB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（2）招投标流程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招投标组织单位进行会议研究，进行公开招标，公开投标。</w:t>
      </w:r>
    </w:p>
    <w:p w14:paraId="3D80F2FB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62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（3）招投标承办单位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库米什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</w:t>
      </w:r>
    </w:p>
    <w:p w14:paraId="17181B3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五、项目实施进度计划。</w:t>
      </w:r>
    </w:p>
    <w:p w14:paraId="4A78095A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完成项目前期手续</w:t>
      </w:r>
    </w:p>
    <w:p w14:paraId="79930E27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月中旬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完成项目招投标等手续办理；</w:t>
      </w:r>
    </w:p>
    <w:p w14:paraId="3613CFBA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项目实施完毕，并组织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乡村振兴局</w:t>
      </w:r>
      <w:r>
        <w:rPr>
          <w:rFonts w:hint="eastAsia" w:ascii="仿宋_GB2312" w:hAnsi="仿宋_GB2312" w:eastAsia="仿宋_GB2312" w:cs="仿宋_GB2312"/>
          <w:sz w:val="32"/>
          <w:szCs w:val="32"/>
        </w:rPr>
        <w:t>、财政局、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住建局</w:t>
      </w:r>
      <w:r>
        <w:rPr>
          <w:rFonts w:hint="eastAsia" w:ascii="仿宋_GB2312" w:hAnsi="仿宋_GB2312" w:eastAsia="仿宋_GB2312" w:cs="仿宋_GB2312"/>
          <w:sz w:val="32"/>
          <w:szCs w:val="32"/>
        </w:rPr>
        <w:t>等相关部门验收。</w:t>
      </w:r>
    </w:p>
    <w:p w14:paraId="244F9B4E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资金使用和管理</w:t>
      </w:r>
    </w:p>
    <w:p w14:paraId="3F0242EF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  <w:t>严格按照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《新疆维吾尔自治区衔接推进乡村振兴补助资金管理办法》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  <w:t>文件要求。项目实施单位依据项目计划和实施进度,提出支付申请并提供相关真实、合规的证明材料，制定资金使用计划，经审核后按照国库集中支付管理制度的规定和程序及时支付资金。严格执行专款专用，杜绝挤占、挪用项目资金，严禁虚列支出、以拨代支虚增项目进度。项目资金支付后,在审计或检查中发现资金使用存在违法违规问题的，及时追回、收回。对资金使用严格监管，防止资金使用不精准、虚报冒领。</w:t>
      </w:r>
    </w:p>
    <w:p w14:paraId="30456A0E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项目实施的保障措施</w:t>
      </w:r>
    </w:p>
    <w:p w14:paraId="01F359A2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一）建立组织体系。</w:t>
      </w:r>
      <w:r>
        <w:rPr>
          <w:rFonts w:hint="default" w:ascii="Times New Roman" w:hAnsi="Times New Roman" w:eastAsia="仿宋_GB2312" w:cs="Times New Roman"/>
          <w:b/>
          <w:bCs/>
          <w:w w:val="100"/>
          <w:sz w:val="32"/>
          <w:szCs w:val="32"/>
          <w:lang w:val="en-US" w:eastAsia="zh-CN"/>
        </w:rPr>
        <w:t>一是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成立以镇党委、政府</w:t>
      </w:r>
      <w:r>
        <w:rPr>
          <w:rFonts w:hint="eastAsia" w:ascii="Times New Roman" w:hAnsi="Times New Roman" w:eastAsia="仿宋_GB2312" w:cs="Times New Roman"/>
          <w:color w:val="000000" w:themeColor="text1"/>
          <w:w w:val="10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主要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领导为组长，镇乡村振兴办、财政所等负责人为成员的领导小组，负责项目的领导、协调、实施、督促、指导等工作，为项目建设提供组织保障。</w:t>
      </w:r>
      <w:r>
        <w:rPr>
          <w:rFonts w:hint="default" w:ascii="Times New Roman" w:hAnsi="Times New Roman" w:cs="Times New Roman"/>
          <w:b/>
          <w:bCs/>
          <w:w w:val="100"/>
          <w:sz w:val="32"/>
          <w:szCs w:val="32"/>
          <w:lang w:val="en-US" w:eastAsia="zh-CN"/>
        </w:rPr>
        <w:t>二是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镇乡村振兴、纪检、财政所等部门为项目实施的监督单位。负责项目实施</w:t>
      </w:r>
      <w:r>
        <w:rPr>
          <w:rFonts w:hint="eastAsia" w:ascii="Times New Roman" w:hAnsi="Times New Roman" w:cs="Times New Roman"/>
          <w:w w:val="100"/>
          <w:sz w:val="32"/>
          <w:szCs w:val="32"/>
          <w:lang w:eastAsia="zh-CN"/>
        </w:rPr>
        <w:t>全过程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的监督、检查，资金审批及管理。</w:t>
      </w:r>
      <w:r>
        <w:rPr>
          <w:rFonts w:hint="default" w:ascii="Times New Roman" w:hAnsi="Times New Roman" w:cs="Times New Roman"/>
          <w:b/>
          <w:bCs/>
          <w:w w:val="100"/>
          <w:sz w:val="32"/>
          <w:szCs w:val="32"/>
          <w:lang w:val="en-US" w:eastAsia="zh-CN"/>
        </w:rPr>
        <w:t>三是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县</w:t>
      </w:r>
      <w:r>
        <w:rPr>
          <w:rFonts w:hint="default" w:ascii="Times New Roman" w:hAnsi="Times New Roman" w:cs="Times New Roman"/>
          <w:w w:val="100"/>
          <w:sz w:val="32"/>
          <w:szCs w:val="32"/>
          <w:lang w:eastAsia="zh-CN"/>
        </w:rPr>
        <w:t>住建局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为项目实施的技术指导单位，负责项目检测并组织工作人员进行指导服务。</w:t>
      </w:r>
      <w:r>
        <w:rPr>
          <w:rFonts w:hint="default" w:ascii="Times New Roman" w:hAnsi="Times New Roman" w:cs="Times New Roman"/>
          <w:b/>
          <w:bCs/>
          <w:w w:val="100"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库米什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为项目实施主体。乡和行政村分别成立项目实施领导小组，明确1名副科级领导专抓此项工作，主要负责宣传发动、组织实施和协助</w:t>
      </w:r>
      <w:r>
        <w:rPr>
          <w:rFonts w:hint="eastAsia" w:ascii="Times New Roman" w:hAnsi="Times New Roman" w:cs="Times New Roman"/>
          <w:w w:val="100"/>
          <w:sz w:val="32"/>
          <w:szCs w:val="32"/>
          <w:lang w:eastAsia="zh-CN"/>
        </w:rPr>
        <w:t>村里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进行指导，帮助落实任务；负责组织开展验收、项目档案的归档等工作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lang w:val="en-US" w:eastAsia="zh-CN" w:bidi="ar-SA"/>
        </w:rPr>
        <w:t>。</w:t>
      </w:r>
    </w:p>
    <w:p w14:paraId="24F8D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firstLine="643" w:firstLineChars="200"/>
        <w:outlineLvl w:val="9"/>
        <w:rPr>
          <w:rFonts w:hint="default" w:ascii="Times New Roman" w:hAnsi="Times New Roman" w:eastAsia="仿宋_GB2312" w:cs="Times New Roman"/>
          <w:b w:val="0"/>
          <w:bCs w:val="0"/>
          <w:spacing w:val="-6"/>
          <w:w w:val="1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(二）做好</w:t>
      </w:r>
      <w:r>
        <w:rPr>
          <w:rFonts w:hint="default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项目管理</w:t>
      </w: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lang w:eastAsia="zh-CN"/>
        </w:rPr>
        <w:t>为保质保量按时完成该项目，实行目标管理责任制，明确领导小组各成员的职责，全面推行项目法人责任制，严格落实衔接资金推进乡村振兴补助资金项目资产公开公示制度、自觉接受巡查、绩效考核、结果反馈等以及社会各界对项目运行。后期管理等环节进行全程监督，保障项目资产安全有效。</w:t>
      </w:r>
    </w:p>
    <w:p w14:paraId="01F7D43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firstLine="643" w:firstLineChars="200"/>
        <w:outlineLvl w:val="9"/>
        <w:rPr>
          <w:rFonts w:hint="default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三）强化项目</w:t>
      </w:r>
      <w:r>
        <w:rPr>
          <w:rFonts w:hint="default" w:ascii="楷体_GB2312" w:hAnsi="楷体_GB2312" w:eastAsia="楷体_GB2312" w:cs="楷体_GB2312"/>
          <w:b/>
          <w:bCs/>
          <w:w w:val="100"/>
          <w:sz w:val="32"/>
          <w:szCs w:val="32"/>
          <w:lang w:eastAsia="zh-CN"/>
        </w:rPr>
        <w:t>验收</w:t>
      </w: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lang w:val="en-US" w:eastAsia="zh-CN" w:bidi="ar-SA"/>
        </w:rPr>
        <w:t>严格按照关于印发《新疆维吾尔自治区财政衔接推进乡村振兴补助资金（巩固拓展脱贫攻坚成果和乡村振兴任务）项目管理办法（暂行）》的通知（新乡振〔2021〕32号）文件精神，坚持项目竣工验收制度，遵照属地管理、“谁审批、谁验收”的原则。按照村、乡、县三个级别逐级开展验收工作。</w:t>
      </w:r>
    </w:p>
    <w:p w14:paraId="21E39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（四）加强后续管理。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  <w:t>按照“谁使用、谁管理、谁负责”的原则，做好产权移交工作。县级有关部门要牵头制定项目后期管护制度，明确项目后期管护主体和工作责任。需根据相关政策文件明确政府在项目经营过程中的责任等内容。</w:t>
      </w:r>
    </w:p>
    <w:p w14:paraId="60CDD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八、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简要利益机制</w:t>
      </w:r>
    </w:p>
    <w:p w14:paraId="00D9E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是可提升库米什镇英博斯坦村社会化服务能力，持续发挥联农带农作用，增加2-4名就业岗位，每年可增加村集体经济收入1.7万元。二是通过拖拉机牵引，可将犁地耙地、残膜回收等作业时间缩短5%，使整体生产效率提升5%，满足农业生产季节性要求，及时完成各项农活。三是减少人工雇佣成本，同时优化作业流程，降低燃油消耗和设备损耗，预计每年可节省生产成本5万元。直接受益群众16户34人及120户种植大户。</w:t>
      </w:r>
    </w:p>
    <w:p w14:paraId="17037151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、项目公告公示</w:t>
      </w:r>
    </w:p>
    <w:p w14:paraId="6F7359D1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16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-6"/>
          <w:w w:val="100"/>
          <w:sz w:val="32"/>
          <w:szCs w:val="32"/>
          <w:highlight w:val="none"/>
          <w:u w:val="none"/>
          <w:lang w:val="en-US" w:eastAsia="zh-CN"/>
        </w:rPr>
        <w:t>按照《关于印发&lt;新疆维吾尔自治区财政衔接推进乡村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u w:val="none"/>
          <w:lang w:val="en-US" w:eastAsia="zh-CN"/>
        </w:rPr>
        <w:t>振兴补助资金（巩固拓展脱贫攻坚成果和乡村振兴任务）项目管理办法（暂行）&gt;的通知（新乡振〔2021〕32号）》，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  <w:t>县级通过政府网站对项目建设内容、受益情况等进行公告公示，乡、村两级通过</w:t>
      </w:r>
      <w:r>
        <w:rPr>
          <w:rFonts w:hint="eastAsia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  <w:t>公示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  <w:t>栏、入户宣讲等形式对项目事前、事中、事后全过程进行公告公示</w:t>
      </w:r>
      <w:r>
        <w:rPr>
          <w:rFonts w:hint="default" w:ascii="Times New Roman" w:hAnsi="Times New Roman" w:eastAsia="仿宋_GB2312" w:cs="Times New Roman"/>
          <w:w w:val="100"/>
          <w:kern w:val="2"/>
          <w:sz w:val="32"/>
          <w:szCs w:val="32"/>
          <w:lang w:val="en-US" w:eastAsia="zh-CN" w:bidi="ar-SA"/>
        </w:rPr>
        <w:t>。</w:t>
      </w:r>
    </w:p>
    <w:p w14:paraId="153ADCB0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十、项目绩效目标及效益分析</w:t>
      </w:r>
    </w:p>
    <w:p w14:paraId="544AFD68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年度目标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  <w:t>采购雷肯牌液压调幅翻转犁（合资550型）1台16万元、双剑联合整地机（5.6米，可折叠选装带抹板、400增压片）1台12万元（最终以采购价格为准）共需资金约28万元。</w:t>
      </w:r>
    </w:p>
    <w:p w14:paraId="298B11B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（二）项目覆盖情况。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项目覆盖库米什镇</w:t>
      </w:r>
      <w:r>
        <w:rPr>
          <w:rFonts w:hint="eastAsia" w:ascii="仿宋_GB2312" w:hAnsi="仿宋_GB2312" w:eastAsia="仿宋_GB2312" w:cs="仿宋_GB2312"/>
          <w:sz w:val="32"/>
          <w:szCs w:val="32"/>
        </w:rPr>
        <w:t>英博斯坦村农户16户34人，及120户种植大户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 w14:paraId="15719EB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（三）经济效益。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  <w:lang w:val="en-US" w:eastAsia="zh-CN"/>
        </w:rPr>
        <w:t>可提升库米什镇英博斯坦村社会化服务能力，持续发挥联农带农作用，增加2-4名就业岗位，每年可增加村集体经济收入1.7万元。</w:t>
      </w:r>
    </w:p>
    <w:p w14:paraId="7265012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eastAsia="仿宋_GB2312" w:cs="Times New Roman"/>
          <w:spacing w:val="-11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（四）社会效益。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  <w:lang w:val="en-US" w:eastAsia="zh-CN"/>
        </w:rPr>
        <w:t>拖拉机投入使用后，预计可将犁地耙地、残膜回收等作业时间缩短，使整体生产效率提升，满足农业生产季节性要求，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增加2-4名就业岗位，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  <w:lang w:val="en-US" w:eastAsia="zh-CN"/>
        </w:rPr>
        <w:t>及时完成各项农事活动。</w:t>
      </w:r>
    </w:p>
    <w:p w14:paraId="76441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（五）可持续性影响。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项目的实施将满足农业生产季节性要求，及时完成各项农事活动，设备设计可使用年限5年。</w:t>
      </w:r>
    </w:p>
    <w:p w14:paraId="5F2166E7">
      <w:pPr>
        <w:pStyle w:val="12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w w:val="100"/>
          <w:kern w:val="2"/>
          <w:sz w:val="32"/>
          <w:szCs w:val="32"/>
          <w:lang w:val="en-US" w:eastAsia="zh-CN" w:bidi="ar-SA"/>
        </w:rPr>
        <w:t>（六）群众满意度。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项目实施后预计项目区受益对象满意度可达到90%以上。</w:t>
      </w:r>
    </w:p>
    <w:p w14:paraId="2076B52C">
      <w:pPr>
        <w:pStyle w:val="8"/>
        <w:spacing w:line="560" w:lineRule="exact"/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十一、</w:t>
      </w:r>
      <w:r>
        <w:rPr>
          <w:rFonts w:ascii="黑体" w:hAnsi="黑体" w:eastAsia="黑体" w:cs="黑体"/>
          <w:b w:val="0"/>
          <w:bCs w:val="0"/>
          <w:sz w:val="32"/>
          <w:szCs w:val="32"/>
        </w:rPr>
        <w:t>风险防范机制</w:t>
      </w:r>
    </w:p>
    <w:p w14:paraId="651A79C0">
      <w:pPr>
        <w:pStyle w:val="8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主要风险因素：</w:t>
      </w:r>
      <w:r>
        <w:rPr>
          <w:rFonts w:hint="eastAsia" w:ascii="仿宋_GB2312" w:eastAsia="仿宋_GB2312" w:cs="Times New Roman"/>
          <w:sz w:val="32"/>
          <w:szCs w:val="32"/>
        </w:rPr>
        <w:t>一是</w:t>
      </w:r>
      <w:r>
        <w:rPr>
          <w:rFonts w:hint="eastAsia" w:ascii="仿宋_GB2312" w:hAnsi="Calibri" w:eastAsia="仿宋_GB2312" w:cs="Times New Roman"/>
          <w:sz w:val="32"/>
          <w:szCs w:val="32"/>
        </w:rPr>
        <w:t>本项目实施主要风险为采购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车辆</w:t>
      </w:r>
      <w:r>
        <w:rPr>
          <w:rFonts w:hint="eastAsia" w:ascii="仿宋_GB2312" w:hAnsi="Calibri" w:eastAsia="仿宋_GB2312" w:cs="Times New Roman"/>
          <w:sz w:val="32"/>
          <w:szCs w:val="32"/>
        </w:rPr>
        <w:t>质量不合格、交付拖延、费用突破预算、出现大的漏洞等，造成车辆不能按期投入使用，导致项目不能正常运行，造成经济损失和负面影响。</w:t>
      </w:r>
    </w:p>
    <w:p w14:paraId="1477FAC6">
      <w:pPr>
        <w:pStyle w:val="8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防范化解措施：</w:t>
      </w:r>
      <w:r>
        <w:rPr>
          <w:rFonts w:hint="eastAsia" w:ascii="仿宋_GB2312" w:eastAsia="仿宋_GB2312" w:cs="Times New Roman"/>
          <w:sz w:val="32"/>
          <w:szCs w:val="32"/>
        </w:rPr>
        <w:t>一是</w:t>
      </w:r>
      <w:r>
        <w:rPr>
          <w:rFonts w:hint="eastAsia" w:ascii="仿宋_GB2312" w:hAnsi="Calibri" w:eastAsia="仿宋_GB2312" w:cs="Times New Roman"/>
          <w:sz w:val="32"/>
          <w:szCs w:val="32"/>
        </w:rPr>
        <w:t>做好车辆采购工作。选择资质等级高、社会信誉好，同时投标技术方案成熟、报价合理的厂商。</w:t>
      </w:r>
      <w:r>
        <w:rPr>
          <w:rFonts w:hint="eastAsia" w:ascii="仿宋_GB2312" w:eastAsia="仿宋_GB2312" w:cs="Times New Roman"/>
          <w:sz w:val="32"/>
          <w:szCs w:val="32"/>
        </w:rPr>
        <w:t>二是</w:t>
      </w:r>
      <w:r>
        <w:rPr>
          <w:rFonts w:hint="eastAsia" w:ascii="仿宋_GB2312" w:hAnsi="Calibri" w:eastAsia="仿宋_GB2312" w:cs="Times New Roman"/>
          <w:sz w:val="32"/>
          <w:szCs w:val="32"/>
        </w:rPr>
        <w:t>在采购过程中，按照预期制定的总进度计划，按期落实交付。要求厂商建立质量保证控制体系，要求对车辆售后做好服务保障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。</w:t>
      </w:r>
    </w:p>
    <w:p w14:paraId="6FB0AB20"/>
    <w:p w14:paraId="60F4A527">
      <w:pPr>
        <w:pStyle w:val="7"/>
      </w:pPr>
    </w:p>
    <w:p w14:paraId="5F168E32">
      <w:pPr>
        <w:pStyle w:val="7"/>
      </w:pPr>
    </w:p>
    <w:p w14:paraId="062C52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9F0092E-7376-41DC-BECD-5A383A44198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BC0C0A1-B1D1-475E-8BD5-D39106D90E4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296DA29-8FED-4B21-AA79-6C215B5EFDB4}"/>
  </w:font>
  <w:font w:name="HYb2g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682130B-FB38-4714-B080-6E8522D0A2C4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5" w:fontKey="{FE973BE2-F364-439F-A997-00BF11C3F30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E91DDCD7-83D8-4DDA-B00C-5C6C4C795C6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10D36"/>
    <w:rsid w:val="04BC0C2B"/>
    <w:rsid w:val="05476D0D"/>
    <w:rsid w:val="0E65117B"/>
    <w:rsid w:val="114535BD"/>
    <w:rsid w:val="15A448D5"/>
    <w:rsid w:val="16D14068"/>
    <w:rsid w:val="1C5A68AB"/>
    <w:rsid w:val="24CE594B"/>
    <w:rsid w:val="276367AE"/>
    <w:rsid w:val="2A9F6AE3"/>
    <w:rsid w:val="2BB55199"/>
    <w:rsid w:val="2C737D5C"/>
    <w:rsid w:val="2D510EC7"/>
    <w:rsid w:val="3118771A"/>
    <w:rsid w:val="31744EE7"/>
    <w:rsid w:val="32002EBC"/>
    <w:rsid w:val="34032F02"/>
    <w:rsid w:val="34E611FA"/>
    <w:rsid w:val="3529097C"/>
    <w:rsid w:val="37215DAE"/>
    <w:rsid w:val="38765EFE"/>
    <w:rsid w:val="394C6450"/>
    <w:rsid w:val="39A50F70"/>
    <w:rsid w:val="3E136084"/>
    <w:rsid w:val="40BD6043"/>
    <w:rsid w:val="4349215A"/>
    <w:rsid w:val="462F1B6A"/>
    <w:rsid w:val="4EE23C1E"/>
    <w:rsid w:val="50410FC1"/>
    <w:rsid w:val="517554FB"/>
    <w:rsid w:val="56FA587C"/>
    <w:rsid w:val="57EA58F1"/>
    <w:rsid w:val="58ED4416"/>
    <w:rsid w:val="5DBC2D98"/>
    <w:rsid w:val="60C10D36"/>
    <w:rsid w:val="61146EB0"/>
    <w:rsid w:val="62F0539A"/>
    <w:rsid w:val="662116FA"/>
    <w:rsid w:val="6ADC16E2"/>
    <w:rsid w:val="6E5E557B"/>
    <w:rsid w:val="72F07E08"/>
    <w:rsid w:val="74626AE3"/>
    <w:rsid w:val="75D66F40"/>
    <w:rsid w:val="762E224D"/>
    <w:rsid w:val="77AA6362"/>
    <w:rsid w:val="77DD242D"/>
    <w:rsid w:val="7B2022E8"/>
    <w:rsid w:val="7F53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_Style 1"/>
    <w:qFormat/>
    <w:uiPriority w:val="99"/>
    <w:pPr>
      <w:widowControl w:val="0"/>
      <w:ind w:firstLine="200" w:firstLineChars="200"/>
      <w:jc w:val="both"/>
    </w:pPr>
    <w:rPr>
      <w:rFonts w:ascii="Calibri" w:hAnsi="Calibri" w:eastAsia="仿宋_GB2312" w:cs="Times New Roman"/>
      <w:kern w:val="2"/>
      <w:sz w:val="24"/>
      <w:szCs w:val="22"/>
      <w:lang w:val="en-US" w:eastAsia="zh-CN" w:bidi="ar-SA"/>
    </w:rPr>
  </w:style>
  <w:style w:type="paragraph" w:customStyle="1" w:styleId="8">
    <w:name w:val="列表段落1"/>
    <w:basedOn w:val="1"/>
    <w:qFormat/>
    <w:uiPriority w:val="34"/>
    <w:pPr>
      <w:ind w:firstLine="420" w:firstLineChars="200"/>
    </w:p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HYb2gj" w:hAnsi="Times New Roman" w:eastAsia="HYb2gj" w:cs="HYb2gj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中华人民共和国国务院</Company>
  <Pages>7</Pages>
  <Words>2774</Words>
  <Characters>2857</Characters>
  <Lines>0</Lines>
  <Paragraphs>0</Paragraphs>
  <TotalTime>1</TotalTime>
  <ScaleCrop>false</ScaleCrop>
  <LinksUpToDate>false</LinksUpToDate>
  <CharactersWithSpaces>2857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2023-08-03T05:32:00Z</dcterms:created>
  <dc:creator>Administrator</dc:creator>
  <cp:lastModifiedBy>Administrator</cp:lastModifiedBy>
  <cp:lastPrinted>2023-11-30T03:09:00Z</cp:lastPrinted>
  <dcterms:modified xsi:type="dcterms:W3CDTF">2025-07-03T01:52:09Z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eyJoZGlkIjoiMGViYjFjMmIwMDJjMWYwZTEyYTM2YTY5OTY1ZThiNWIiLCJ1c2VySWQiOiI0MDgzNTQxMjQifQ==</vt:lpwstr>
  </property>
  <property fmtid="{D5CDD505-2E9C-101B-9397-08002B2CF9AE}" pid="4" name="ICV">
    <vt:lpwstr>62F6786C8BC941999462EE2C3FAA6C34_12</vt:lpwstr>
  </property>
</Properties>
</file>