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黑体简体" w:eastAsia="方正小标宋简体"/>
          <w:sz w:val="44"/>
          <w:szCs w:val="44"/>
          <w:lang w:val="en-US" w:eastAsia="zh-CN"/>
        </w:rPr>
      </w:pPr>
    </w:p>
    <w:p>
      <w:pPr>
        <w:jc w:val="center"/>
        <w:rPr>
          <w:rFonts w:ascii="华文中宋" w:hAnsi="华文中宋" w:eastAsia="华文中宋" w:cs="微软雅黑"/>
          <w:b/>
          <w:sz w:val="52"/>
          <w:szCs w:val="52"/>
          <w:lang w:bidi="ar"/>
        </w:rPr>
      </w:pPr>
    </w:p>
    <w:p>
      <w:pPr>
        <w:jc w:val="center"/>
        <w:rPr>
          <w:rFonts w:ascii="华文中宋" w:hAnsi="华文中宋" w:eastAsia="华文中宋" w:cs="微软雅黑"/>
          <w:b/>
          <w:sz w:val="52"/>
          <w:szCs w:val="52"/>
          <w:lang w:bidi="ar"/>
        </w:rPr>
      </w:pPr>
    </w:p>
    <w:p>
      <w:pPr>
        <w:spacing w:line="360" w:lineRule="auto"/>
        <w:jc w:val="center"/>
        <w:rPr>
          <w:rFonts w:hint="eastAsia" w:ascii="微软雅黑" w:hAnsi="微软雅黑" w:eastAsia="微软雅黑" w:cs="微软雅黑"/>
          <w:b w:val="0"/>
          <w:bCs/>
          <w:sz w:val="48"/>
          <w:szCs w:val="48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/>
          <w:sz w:val="48"/>
          <w:szCs w:val="48"/>
          <w:lang w:val="en-US" w:eastAsia="zh-CN" w:bidi="ar"/>
        </w:rPr>
        <w:t xml:space="preserve">博斯坦镇西甜瓜种植补助项目 </w:t>
      </w:r>
    </w:p>
    <w:p>
      <w:pPr>
        <w:spacing w:line="360" w:lineRule="auto"/>
        <w:jc w:val="center"/>
        <w:rPr>
          <w:rFonts w:hint="eastAsia" w:ascii="微软雅黑" w:hAnsi="微软雅黑" w:eastAsia="微软雅黑" w:cs="微软雅黑"/>
          <w:b w:val="0"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 w:val="0"/>
          <w:bCs/>
          <w:sz w:val="48"/>
          <w:szCs w:val="48"/>
          <w:lang w:bidi="ar"/>
        </w:rPr>
        <w:t>实施方案</w:t>
      </w:r>
    </w:p>
    <w:p>
      <w:pPr>
        <w:pStyle w:val="9"/>
        <w:autoSpaceDE w:val="0"/>
        <w:autoSpaceDN w:val="0"/>
        <w:adjustRightInd w:val="0"/>
        <w:spacing w:line="500" w:lineRule="exact"/>
        <w:jc w:val="left"/>
      </w:pPr>
    </w:p>
    <w:p>
      <w:pPr>
        <w:spacing w:line="500" w:lineRule="exact"/>
      </w:pPr>
    </w:p>
    <w:p>
      <w:pPr>
        <w:pStyle w:val="9"/>
        <w:autoSpaceDE w:val="0"/>
        <w:autoSpaceDN w:val="0"/>
        <w:adjustRightInd w:val="0"/>
        <w:spacing w:line="500" w:lineRule="exact"/>
        <w:jc w:val="left"/>
      </w:pPr>
    </w:p>
    <w:p>
      <w:pPr>
        <w:spacing w:line="500" w:lineRule="exact"/>
      </w:pPr>
    </w:p>
    <w:p>
      <w:pPr>
        <w:pStyle w:val="9"/>
        <w:autoSpaceDE w:val="0"/>
        <w:autoSpaceDN w:val="0"/>
        <w:adjustRightInd w:val="0"/>
        <w:spacing w:line="500" w:lineRule="exact"/>
        <w:jc w:val="left"/>
      </w:pPr>
    </w:p>
    <w:p>
      <w:pPr>
        <w:pStyle w:val="9"/>
        <w:autoSpaceDE w:val="0"/>
        <w:autoSpaceDN w:val="0"/>
        <w:adjustRightInd w:val="0"/>
        <w:spacing w:line="500" w:lineRule="exact"/>
        <w:jc w:val="left"/>
      </w:pPr>
    </w:p>
    <w:p>
      <w:pPr>
        <w:pStyle w:val="9"/>
        <w:autoSpaceDE w:val="0"/>
        <w:autoSpaceDN w:val="0"/>
        <w:adjustRightInd w:val="0"/>
        <w:spacing w:line="500" w:lineRule="exact"/>
        <w:jc w:val="left"/>
      </w:pPr>
    </w:p>
    <w:p>
      <w:pPr>
        <w:pStyle w:val="9"/>
        <w:autoSpaceDE w:val="0"/>
        <w:autoSpaceDN w:val="0"/>
        <w:adjustRightInd w:val="0"/>
        <w:spacing w:line="500" w:lineRule="exact"/>
        <w:jc w:val="left"/>
      </w:pPr>
    </w:p>
    <w:p>
      <w:pPr>
        <w:pStyle w:val="9"/>
        <w:autoSpaceDE w:val="0"/>
        <w:autoSpaceDN w:val="0"/>
        <w:adjustRightInd w:val="0"/>
        <w:spacing w:line="500" w:lineRule="exact"/>
        <w:jc w:val="left"/>
      </w:pPr>
    </w:p>
    <w:p>
      <w:pPr>
        <w:pStyle w:val="9"/>
        <w:autoSpaceDE w:val="0"/>
        <w:autoSpaceDN w:val="0"/>
        <w:adjustRightInd w:val="0"/>
        <w:spacing w:line="500" w:lineRule="exact"/>
        <w:jc w:val="left"/>
      </w:pPr>
    </w:p>
    <w:p>
      <w:pPr>
        <w:spacing w:line="500" w:lineRule="exact"/>
        <w:rPr>
          <w:rFonts w:ascii="黑体" w:hAnsi="宋体" w:eastAsia="黑体"/>
          <w:sz w:val="32"/>
          <w:szCs w:val="32"/>
          <w:lang w:bidi="ar"/>
        </w:rPr>
      </w:pPr>
    </w:p>
    <w:p>
      <w:pPr>
        <w:spacing w:line="360" w:lineRule="auto"/>
        <w:ind w:firstLine="320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项 目 名  称：博斯坦镇西甜瓜种植补助项目</w:t>
      </w:r>
    </w:p>
    <w:p>
      <w:pPr>
        <w:spacing w:line="360" w:lineRule="auto"/>
        <w:ind w:firstLine="320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项目主管单位：</w:t>
      </w:r>
      <w:r>
        <w:rPr>
          <w:rFonts w:hint="default" w:ascii="黑体" w:hAnsi="宋体" w:eastAsia="黑体"/>
          <w:sz w:val="32"/>
          <w:szCs w:val="32"/>
          <w:lang w:val="en-US" w:eastAsia="zh-CN" w:bidi="ar"/>
        </w:rPr>
        <w:t>托克逊县</w:t>
      </w: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乡村振兴局</w:t>
      </w:r>
    </w:p>
    <w:p>
      <w:pPr>
        <w:spacing w:line="360" w:lineRule="auto"/>
        <w:ind w:firstLine="320" w:firstLineChars="100"/>
        <w:rPr>
          <w:rFonts w:hint="default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项目申报单位：博斯坦镇人民政府</w:t>
      </w:r>
    </w:p>
    <w:p>
      <w:pPr>
        <w:spacing w:line="360" w:lineRule="auto"/>
        <w:ind w:firstLine="320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编 制  时 间：2024年12月 18 日</w:t>
      </w:r>
    </w:p>
    <w:p>
      <w:pPr>
        <w:spacing w:after="240" w:afterLines="100" w:line="500" w:lineRule="exact"/>
        <w:jc w:val="center"/>
        <w:rPr>
          <w:rFonts w:ascii="微软雅黑" w:hAnsi="方正黑体简体" w:eastAsia="微软雅黑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linePitch="286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博斯坦镇西甜瓜种植补助项目</w:t>
      </w:r>
      <w:r>
        <w:rPr>
          <w:rFonts w:hint="eastAsia" w:ascii="微软雅黑" w:hAnsi="微软雅黑" w:eastAsia="微软雅黑" w:cs="微软雅黑"/>
          <w:sz w:val="44"/>
          <w:szCs w:val="44"/>
        </w:rPr>
        <w:t>实施方案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/>
        <w:bidi w:val="0"/>
        <w:adjustRightInd/>
        <w:snapToGrid/>
        <w:spacing w:line="530" w:lineRule="exact"/>
        <w:ind w:firstLine="640" w:firstLineChars="200"/>
        <w:rPr>
          <w:rFonts w:hint="default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  <w:t>一、项目概况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/>
        <w:bidi w:val="0"/>
        <w:adjustRightInd/>
        <w:snapToGrid/>
        <w:spacing w:line="53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  <w:t>1</w:t>
      </w:r>
      <w:r>
        <w:rPr>
          <w:rFonts w:hint="eastAsia" w:ascii="仿宋" w:hAnsi="仿宋" w:eastAsia="仿宋" w:cs="仿宋"/>
          <w:b/>
          <w:bCs/>
          <w:w w:val="100"/>
          <w:kern w:val="2"/>
          <w:sz w:val="32"/>
          <w:szCs w:val="22"/>
          <w:highlight w:val="none"/>
          <w:lang w:val="en-US" w:eastAsia="zh-CN" w:bidi="ar-SA"/>
        </w:rPr>
        <w:t>、项目名称：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博斯坦镇西甜瓜种植补助项目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/>
        <w:bidi w:val="0"/>
        <w:adjustRightInd/>
        <w:snapToGrid/>
        <w:spacing w:line="530" w:lineRule="exact"/>
        <w:ind w:firstLine="643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w w:val="100"/>
          <w:kern w:val="2"/>
          <w:sz w:val="32"/>
          <w:szCs w:val="22"/>
          <w:highlight w:val="none"/>
          <w:lang w:val="en-US" w:eastAsia="zh-CN" w:bidi="ar-SA"/>
        </w:rPr>
        <w:t>2、项目库编号：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TKX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</w:rPr>
        <w:t>0058</w:t>
      </w:r>
    </w:p>
    <w:p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w w:val="100"/>
          <w:kern w:val="2"/>
          <w:sz w:val="32"/>
          <w:szCs w:val="22"/>
          <w:highlight w:val="none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项目建设单位及单位负责人：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博斯坦镇人民政府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（法人：博斯坦镇党委副书记、镇长买合木提·木合然木）</w:t>
      </w:r>
    </w:p>
    <w:p>
      <w:pPr>
        <w:pStyle w:val="1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项目负责人：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买合木提·木合然木</w:t>
      </w:r>
    </w:p>
    <w:p>
      <w:pPr>
        <w:pStyle w:val="1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b/>
          <w:bCs/>
          <w:w w:val="100"/>
          <w:kern w:val="2"/>
          <w:sz w:val="32"/>
          <w:szCs w:val="22"/>
          <w:highlight w:val="none"/>
          <w:lang w:val="en-US" w:eastAsia="zh-CN" w:bidi="ar-SA"/>
        </w:rPr>
        <w:t>4、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项目行政主管单位：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sz w:val="32"/>
          <w:szCs w:val="32"/>
          <w:highlight w:val="none"/>
          <w:lang w:val="en-US" w:eastAsia="zh-CN"/>
        </w:rPr>
        <w:t>托克逊县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乡村振兴局</w:t>
      </w:r>
    </w:p>
    <w:p>
      <w:pPr>
        <w:pStyle w:val="19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项目行业主管单位：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sz w:val="32"/>
          <w:szCs w:val="32"/>
          <w:highlight w:val="none"/>
          <w:lang w:val="en-US" w:eastAsia="zh-CN"/>
        </w:rPr>
        <w:t>托克逊县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乡村振兴局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3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w w:val="100"/>
          <w:kern w:val="2"/>
          <w:sz w:val="32"/>
          <w:szCs w:val="22"/>
          <w:highlight w:val="none"/>
          <w:lang w:val="en-US" w:eastAsia="zh-CN" w:bidi="ar-SA"/>
        </w:rPr>
        <w:t>5、项目建设性质：</w:t>
      </w:r>
      <w:r>
        <w:rPr>
          <w:rFonts w:hint="eastAsia" w:ascii="Times New Roman" w:hAnsi="Times New Roman" w:eastAsia="黑体" w:cs="Times New Roman"/>
          <w:b/>
          <w:bCs/>
          <w:w w:val="100"/>
          <w:kern w:val="2"/>
          <w:sz w:val="32"/>
          <w:szCs w:val="22"/>
          <w:highlight w:val="none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新建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napToGrid/>
        <w:spacing w:line="530" w:lineRule="exact"/>
        <w:ind w:firstLine="643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w w:val="100"/>
          <w:kern w:val="2"/>
          <w:sz w:val="32"/>
          <w:szCs w:val="22"/>
          <w:highlight w:val="none"/>
          <w:lang w:val="en-US" w:eastAsia="zh-CN" w:bidi="ar-SA"/>
        </w:rPr>
        <w:t>6、项目类别：</w:t>
      </w:r>
      <w:r>
        <w:rPr>
          <w:rFonts w:hint="eastAsia" w:ascii="Times New Roman" w:hAnsi="Times New Roman" w:eastAsia="黑体" w:cs="Times New Roman"/>
          <w:b/>
          <w:bCs/>
          <w:w w:val="100"/>
          <w:kern w:val="2"/>
          <w:sz w:val="32"/>
          <w:szCs w:val="22"/>
          <w:highlight w:val="none"/>
          <w:lang w:val="en-US" w:eastAsia="zh-CN" w:bidi="ar-SA"/>
        </w:rPr>
        <w:t xml:space="preserve">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特色产业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/>
        <w:bidi w:val="0"/>
        <w:adjustRightInd/>
        <w:snapToGrid/>
        <w:spacing w:line="530" w:lineRule="exact"/>
        <w:ind w:firstLine="643" w:firstLineChars="200"/>
        <w:rPr>
          <w:rFonts w:hint="default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w w:val="100"/>
          <w:kern w:val="2"/>
          <w:sz w:val="32"/>
          <w:szCs w:val="22"/>
          <w:highlight w:val="none"/>
          <w:lang w:val="en-US" w:eastAsia="zh-CN" w:bidi="ar-SA"/>
        </w:rPr>
        <w:t xml:space="preserve">7、项目建设地点：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sz w:val="32"/>
          <w:szCs w:val="32"/>
          <w:highlight w:val="none"/>
          <w:lang w:val="en-US" w:eastAsia="zh-CN"/>
        </w:rPr>
        <w:t>托克逊县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乡村振兴局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w w:val="100"/>
          <w:kern w:val="2"/>
          <w:sz w:val="32"/>
          <w:szCs w:val="22"/>
          <w:highlight w:val="none"/>
          <w:lang w:val="en-US" w:eastAsia="zh-CN" w:bidi="ar-SA"/>
        </w:rPr>
        <w:t>8、项目总投资：</w:t>
      </w:r>
      <w:r>
        <w:rPr>
          <w:rFonts w:hint="eastAsia" w:ascii="仿宋" w:hAnsi="仿宋" w:eastAsia="仿宋" w:cs="仿宋"/>
          <w:b w:val="0"/>
          <w:bCs w:val="0"/>
          <w:w w:val="100"/>
          <w:kern w:val="2"/>
          <w:sz w:val="32"/>
          <w:szCs w:val="32"/>
          <w:lang w:val="en-US" w:eastAsia="zh-CN" w:bidi="ar-SA"/>
        </w:rPr>
        <w:t>21.11万元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left="0" w:leftChars="0" w:firstLine="419" w:firstLineChars="131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w w:val="100"/>
          <w:kern w:val="2"/>
          <w:sz w:val="32"/>
          <w:szCs w:val="32"/>
          <w:lang w:val="en-US" w:eastAsia="zh-CN" w:bidi="ar-SA"/>
        </w:rPr>
        <w:t xml:space="preserve"> 9</w:t>
      </w:r>
      <w:r>
        <w:rPr>
          <w:rFonts w:hint="eastAsia" w:ascii="仿宋" w:hAnsi="仿宋" w:eastAsia="仿宋" w:cs="仿宋"/>
          <w:b/>
          <w:bCs/>
          <w:w w:val="100"/>
          <w:kern w:val="2"/>
          <w:sz w:val="32"/>
          <w:szCs w:val="22"/>
          <w:highlight w:val="none"/>
          <w:lang w:val="en-US" w:eastAsia="zh-CN" w:bidi="ar-SA"/>
        </w:rPr>
        <w:t>、项目建设内容及规模：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计划为有能力和意愿种植西甜瓜的76户脱贫户和监测户进行补助，共补助422.2亩西甜瓜，每亩补助500元，（最终补助亩数及补助标准以实际发生量为准）总申请补助资金为21.11万元。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-24" w:leftChars="0" w:firstLine="444" w:firstLineChars="0"/>
        <w:textAlignment w:val="auto"/>
        <w:outlineLvl w:val="9"/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lang w:val="en-US" w:eastAsia="zh-CN" w:bidi="ar-SA"/>
        </w:rPr>
        <w:t>二、</w:t>
      </w:r>
      <w:r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  <w:t>项目建设的必要性和可行性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区基本情况：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博斯坦镇总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面积1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424.69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平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方公里，耕地面积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7.66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万亩，主要农作物红枣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1.91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万亩、棉花1.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万亩、甜瓜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0.82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万亩、高粱1.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万亩、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玉米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0.47万亩、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杏子0.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万亩等。下辖9个村，60个村民小组；总人口8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190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户2.3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4万人（其中：汉族470户149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人、维吾尔族7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360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户206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人、其他少数民族360户1017人）；16至35岁群体6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02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3人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。是以农业、林果业为主、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畜牧业为辅的农业乡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促进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博斯坦镇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地区农业产业结构优化和农民增收，特设立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博斯坦镇西甜瓜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种植补助项目。本项目旨在通过资金扶持，引导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脱贫人口及监测对象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积极投入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西甜瓜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种植，提高土地利用率，实现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稳定增收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2、建设的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eastAsia="zh-CN"/>
        </w:rPr>
        <w:t>必要性：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一是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促进农民增收，西甜瓜种植是一项劳动密集型产业，能为当地农民提供大量的就业机会。脱贫人口及监测对象可以获得直接的种植补助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auto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二是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助力乡村振兴，农业是乡村振兴的基石。通过扶持西甜瓜种植，可以推动博斯坦镇农业产业结构优化，为乡村振兴注入新的活力。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三是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稳定增收成果，持续稳定增收户的收入来源是防止返贫的关键。本项目的实施，能够为脱贫户提供稳定的经济支持，有助于巩固脱贫成果。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3、建设的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eastAsia="zh-CN"/>
        </w:rPr>
        <w:t>可行性：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一是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资源优势，博斯坦镇具备西甜瓜生长的土壤和气候条件，为西甜瓜的种植提供了得天独厚的优势。同时，当地的劳动力资源丰富，为项目实施提供了充足的人力资源。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二是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市场需求，随着消费者对健康食品的需求日益增加，对高品质西甜瓜的需求也在不断提升。项目实施地靠近消费市场，具有广阔的市场前景。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三是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eastAsia="zh-CN"/>
        </w:rPr>
        <w:t>通过引进先进的种植技术和管理模式，可以提高西甜瓜的产量和品质，确保项目的顺利实施和可持续发展。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40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三、投资概算和资金筹措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1、资金来源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w w:val="100"/>
          <w:kern w:val="2"/>
          <w:sz w:val="32"/>
          <w:szCs w:val="32"/>
          <w:lang w:val="en-US" w:eastAsia="zh-CN" w:bidi="ar-SA"/>
        </w:rPr>
        <w:t>中央财政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衔接推进乡村振兴补助资金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21.11万元。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2、投资概算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eastAsia="zh-CN"/>
        </w:rPr>
        <w:t>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计划为有能力和意愿种植西甜瓜的76户脱贫户和监测户进行补助，共补助422.2亩西甜瓜，每亩补助500元，（最终补助亩数及补助标准以实际发生量为准）总申请补助资金为21.11万元。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40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四、项目实施进度计划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2025年3月：实施项目。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default" w:ascii="仿宋_GB2312" w:hAnsi="宋体" w:eastAsia="仿宋_GB2312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2025年7月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完成项目验收并发放补助。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/>
        <w:bidi w:val="0"/>
        <w:adjustRightInd/>
        <w:snapToGrid/>
        <w:spacing w:line="530" w:lineRule="exact"/>
        <w:ind w:firstLine="640" w:firstLineChars="200"/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  <w:t>五、项目实施保障措施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left="0" w:firstLine="643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1、建立组织体系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一是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成立以镇党委、政府有关领导为组长、各村第一书记为副组长，经济发展组干部及包片村“两委”委员为成员的领导小组，负责项目的领导、协调、实施、督促、指导等工作，为项目建设提供组织保障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二是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镇项目办、纪检、财政所等部门为项目实施的监督单位，负责项目实施全过程的监督、检查，资金申请及管理。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三</w:t>
      </w:r>
      <w:r>
        <w:rPr>
          <w:rFonts w:hint="default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是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县农业技术推广服务中心为项目实施的技术指导单位，负责项目检测并组织工作人员进行指导服务。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highlight w:val="none"/>
          <w:lang w:val="en-US" w:eastAsia="zh-CN" w:bidi="ar-SA"/>
        </w:rPr>
        <w:t>四是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博斯坦镇为项目实施主体。镇和行政村分别成立项目实施领导小组，明确1名副科级领导专抓此项工作，主要负责宣传发动、组织实施和协助村里并进行指导，帮助落实任务；负责组织开展验收、归档等工作。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3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-6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2、做好</w:t>
      </w:r>
      <w:r>
        <w:rPr>
          <w:rFonts w:hint="default" w:ascii="楷体_GB2312" w:hAnsi="楷体_GB2312" w:eastAsia="楷体_GB2312" w:cs="楷体_GB2312"/>
          <w:b/>
          <w:bCs/>
          <w:w w:val="100"/>
          <w:sz w:val="32"/>
          <w:szCs w:val="32"/>
          <w:lang w:val="en-US" w:eastAsia="zh-CN"/>
        </w:rPr>
        <w:t>项目管理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为保质保量按时完成该项目，实行目标管理责任制，明确领导小组各成员的职责，全面推行项目法人责任制，严格落实项目公开公示制度。项目实施过程监督，主要由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镇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项目办、纪检办、财政所、督促监督项目进度、质量等，并对实施中存在的困难问题进行协调，把控项目过程质量，按进度审核资料。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30" w:lineRule="exact"/>
        <w:ind w:left="0" w:firstLine="643" w:firstLineChars="200"/>
        <w:outlineLvl w:val="9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3、强化项目</w:t>
      </w:r>
      <w:r>
        <w:rPr>
          <w:rFonts w:hint="default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验收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严格按照关于印发《新疆维吾尔自治区财政衔接推进乡村振兴补助资金（巩固拓展脱贫攻坚成果和乡村振兴任务）项目管理办法（暂行）》的通知（新乡振〔2021〕32号）文件精神，坚持项目验收制度，遵照属地管理、“谁审批、谁验收”的原则。按照村、镇、县三个级别逐级开展验收工作。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4、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项目公告公示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shd w:val="clear" w:color="auto" w:fill="auto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项目实施需按《新疆维吾尔自治区衔接推进乡村振兴补助资金管理办法》文件精神，县级通</w:t>
      </w:r>
      <w:r>
        <w:rPr>
          <w:rFonts w:hint="eastAsia" w:ascii="仿宋" w:hAnsi="仿宋" w:eastAsia="仿宋" w:cs="仿宋"/>
          <w:sz w:val="32"/>
          <w:szCs w:val="32"/>
        </w:rPr>
        <w:t>过政府网站对项目建设内容、受益情况等进行公告公示，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、村两级通过公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示</w:t>
      </w:r>
      <w:r>
        <w:rPr>
          <w:rFonts w:hint="eastAsia" w:ascii="仿宋" w:hAnsi="仿宋" w:eastAsia="仿宋" w:cs="仿宋"/>
          <w:sz w:val="32"/>
          <w:szCs w:val="32"/>
        </w:rPr>
        <w:t>栏、入户宣讲等形式对项目事前、事中、事后全过程进行公告公示。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60" w:lineRule="exact"/>
        <w:ind w:firstLine="643" w:firstLineChars="200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w w:val="100"/>
          <w:kern w:val="2"/>
          <w:sz w:val="32"/>
          <w:szCs w:val="32"/>
          <w:lang w:val="en-US" w:eastAsia="zh-CN" w:bidi="ar-SA"/>
        </w:rPr>
        <w:t>5、加强后续管理：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按照“谁使用、谁管理、谁负责”的原则，做好产权移交工作。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博斯坦镇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政府对项目后期进行资产管护、使用、后期保养，并做好资产登记，录入相关资产系统。原则上项目后期管护费用可以从项目收益资金中支出。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30" w:lineRule="exact"/>
        <w:ind w:firstLine="640" w:firstLineChars="200"/>
        <w:rPr>
          <w:rFonts w:hint="eastAsia" w:ascii="黑体" w:hAnsi="黑体" w:eastAsia="黑体" w:cs="黑体"/>
          <w:b w:val="0"/>
          <w:bCs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w w:val="100"/>
          <w:sz w:val="32"/>
          <w:szCs w:val="32"/>
          <w:highlight w:val="none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w w:val="100"/>
          <w:kern w:val="2"/>
          <w:sz w:val="32"/>
          <w:szCs w:val="32"/>
          <w:lang w:val="en-US" w:eastAsia="zh-CN" w:bidi="ar-SA"/>
        </w:rPr>
        <w:t>利益联结机制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3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该项目的实施，一是通过采取产业补助的形式，带动76户脱贫户和监测对象发展西甜瓜产业，预计可减少脱贫户及监测对象生产投入21.11万元。二是带动主导产业发展，提高群众种植西甜瓜的积极性，有效促进农业产业发展，切实提高群众收入。三是通过产业发展，带动群众家门口就业，拓宽脱贫户及监测户就业渠道。四是提升土地利用率，采取一年种植两茬作物，在西甜瓜收获后继续种植高粱等畜草，推动畜牧产业发展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  <w:t>七</w:t>
      </w:r>
      <w:r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  <w:t>、项目绩效目标及效益分析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left="0" w:leftChars="0" w:firstLine="421" w:firstLineChars="131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1、年度目标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计划为博斯坦镇有能力和意愿种植哈密瓜的76户脱贫户和监测对象进行补助，每亩补助500元，共补助422.2亩，总申请补助资金为21.11万元（具体亩数和补助资金以实际情况为准）。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30" w:lineRule="exact"/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2、项目覆盖情况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项目实施覆盖博斯坦镇脱贫户、监测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对象76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户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30" w:lineRule="exact"/>
        <w:ind w:firstLine="643" w:firstLineChars="200"/>
        <w:textAlignment w:val="baseline"/>
        <w:rPr>
          <w:rFonts w:hint="eastAsia" w:ascii="仿宋" w:hAnsi="仿宋" w:eastAsia="仿宋" w:cs="仿宋"/>
          <w:sz w:val="32"/>
          <w:szCs w:val="32"/>
          <w:highlight w:val="yellow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3、经济效益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提高脱贫户监测户收入，确保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76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户脱贫人口及监测对象通过种植西甜瓜增加收入，提高生活水平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促进产业发展，鼓励脱贫人口及监测对象扩大种植面积，提高种植技术，推动博斯坦镇西甜瓜产业的规模化、标准化发展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增强脱贫人口及监测对象种植信心，通过项目实施，让脱贫人口及监测对象感受到政府的关怀和支持，增加他们种植西甜瓜的信心和积极性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line="53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4、社会效益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通过项目实施，推动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博斯坦镇西甜瓜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产业的规模化、标准化和品牌化发展，提升产业的整体效益和影响力。引导农民调整种植结构，提高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西甜瓜种植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的整体效益和可持续发展能力。</w:t>
      </w:r>
    </w:p>
    <w:p>
      <w:pPr>
        <w:pStyle w:val="1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N/>
        <w:bidi w:val="0"/>
        <w:adjustRightInd/>
        <w:snapToGrid/>
        <w:spacing w:line="530" w:lineRule="exact"/>
        <w:ind w:left="0" w:leftChars="0" w:firstLine="643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5、群众满意度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通过项目的有效实施，提高农民对政策和服务的满意度，增强他们的获得感和幸福感。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项目实施后预计受益脱贫户及监测对象满意度可达到95%以上。</w:t>
      </w:r>
    </w:p>
    <w:p>
      <w:pPr>
        <w:pStyle w:val="19"/>
        <w:keepLines w:val="0"/>
        <w:pageBreakBefore w:val="0"/>
        <w:widowControl w:val="0"/>
        <w:wordWrap/>
        <w:topLinePunct w:val="0"/>
        <w:bidi w:val="0"/>
        <w:adjustRightInd/>
        <w:snapToGrid/>
        <w:spacing w:line="530" w:lineRule="exact"/>
        <w:ind w:left="0" w:leftChars="0" w:firstLine="640" w:firstLineChars="200"/>
        <w:textAlignment w:val="auto"/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  <w:t>八、风险分析</w:t>
      </w:r>
    </w:p>
    <w:p>
      <w:pPr>
        <w:pStyle w:val="19"/>
        <w:keepLines w:val="0"/>
        <w:pageBreakBefore w:val="0"/>
        <w:widowControl w:val="0"/>
        <w:topLinePunct w:val="0"/>
        <w:bidi w:val="0"/>
        <w:adjustRightInd/>
        <w:snapToGrid/>
        <w:spacing w:line="530" w:lineRule="exac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1、主要风险因素。</w:t>
      </w:r>
      <w:r>
        <w:rPr>
          <w:rFonts w:hint="eastAsia" w:ascii="仿宋_GB2312" w:eastAsia="仿宋_GB2312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天气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风险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大风</w:t>
      </w:r>
      <w:r>
        <w:rPr>
          <w:rFonts w:hint="eastAsia" w:ascii="仿宋" w:hAnsi="仿宋" w:eastAsia="仿宋" w:cs="仿宋"/>
          <w:sz w:val="32"/>
          <w:szCs w:val="32"/>
        </w:rPr>
        <w:t>天气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</w:t>
      </w:r>
      <w:r>
        <w:rPr>
          <w:rFonts w:hint="eastAsia" w:ascii="仿宋" w:hAnsi="仿宋" w:eastAsia="仿宋" w:cs="仿宋"/>
          <w:sz w:val="32"/>
          <w:szCs w:val="32"/>
        </w:rPr>
        <w:t>，可能影响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西甜瓜</w:t>
      </w:r>
      <w:r>
        <w:rPr>
          <w:rFonts w:hint="eastAsia" w:ascii="仿宋" w:hAnsi="仿宋" w:eastAsia="仿宋" w:cs="仿宋"/>
          <w:sz w:val="32"/>
          <w:szCs w:val="32"/>
        </w:rPr>
        <w:t>的生长和产量</w:t>
      </w:r>
      <w:r>
        <w:rPr>
          <w:rFonts w:hint="eastAsia" w:ascii="仿宋_GB2312" w:eastAsia="仿宋_GB2312" w:cs="Times New Roman"/>
          <w:sz w:val="32"/>
          <w:szCs w:val="32"/>
        </w:rPr>
        <w:t>。</w:t>
      </w:r>
      <w:r>
        <w:rPr>
          <w:rFonts w:hint="eastAsia" w:ascii="仿宋_GB2312" w:eastAsia="仿宋_GB2312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市场风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市场价格的波动可能导致种植户的收入不稳定。</w:t>
      </w:r>
      <w:r>
        <w:rPr>
          <w:rFonts w:hint="eastAsia" w:ascii="仿宋_GB2312" w:eastAsia="仿宋_GB2312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" w:hAnsi="仿宋" w:eastAsia="仿宋" w:cs="仿宋"/>
          <w:sz w:val="32"/>
          <w:szCs w:val="32"/>
        </w:rPr>
        <w:t>病虫害风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病虫害的发生和传播可能严重影响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西甜瓜</w:t>
      </w:r>
      <w:r>
        <w:rPr>
          <w:rFonts w:hint="eastAsia" w:ascii="仿宋" w:hAnsi="仿宋" w:eastAsia="仿宋" w:cs="仿宋"/>
          <w:sz w:val="32"/>
          <w:szCs w:val="32"/>
        </w:rPr>
        <w:t>的产量和质量。</w:t>
      </w:r>
    </w:p>
    <w:p>
      <w:pPr>
        <w:pStyle w:val="1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N/>
        <w:bidi w:val="0"/>
        <w:adjustRightInd/>
        <w:snapToGrid/>
        <w:spacing w:line="530" w:lineRule="exact"/>
        <w:ind w:left="0" w:leftChars="0" w:firstLine="643" w:firstLineChars="200"/>
        <w:jc w:val="both"/>
        <w:outlineLvl w:val="0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2、防范化解措施。</w:t>
      </w:r>
      <w:r>
        <w:rPr>
          <w:rFonts w:hint="eastAsia" w:ascii="仿宋_GB2312" w:eastAsia="仿宋_GB2312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通过与气象部门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对接</w:t>
      </w:r>
      <w:r>
        <w:rPr>
          <w:rFonts w:hint="eastAsia" w:ascii="仿宋" w:hAnsi="仿宋" w:eastAsia="仿宋" w:cs="仿宋"/>
          <w:sz w:val="32"/>
          <w:szCs w:val="32"/>
        </w:rPr>
        <w:t>，及时为种植户提供天气信息，帮助他们做好应对措施</w:t>
      </w:r>
      <w:r>
        <w:rPr>
          <w:rFonts w:hint="eastAsia" w:ascii="仿宋_GB2312" w:eastAsia="仿宋_GB2312" w:cs="Times New Roman"/>
          <w:sz w:val="32"/>
          <w:szCs w:val="32"/>
        </w:rPr>
        <w:t>。</w:t>
      </w:r>
      <w:r>
        <w:rPr>
          <w:rFonts w:hint="eastAsia" w:ascii="仿宋_GB2312" w:eastAsia="仿宋_GB2312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鼓励种植户通过合作社，进行统一销售，增强市场议价能力。同时，开拓多个销售渠道，减少对市场波动的依赖。</w:t>
      </w:r>
      <w:r>
        <w:rPr>
          <w:rFonts w:hint="eastAsia" w:ascii="仿宋_GB2312" w:eastAsia="仿宋_GB2312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" w:hAnsi="仿宋" w:eastAsia="仿宋" w:cs="仿宋"/>
          <w:sz w:val="32"/>
          <w:szCs w:val="32"/>
        </w:rPr>
        <w:t>建立病虫害防治体系，包括定期巡查、监测和防治，确保病虫害得到及时控制。</w:t>
      </w:r>
    </w:p>
    <w:sectPr>
      <w:footerReference r:id="rId3" w:type="default"/>
      <w:pgSz w:w="11906" w:h="16838"/>
      <w:pgMar w:top="2098" w:right="1531" w:bottom="1984" w:left="1531" w:header="851" w:footer="992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HYb2gj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0010101010101"/>
    <w:charset w:val="86"/>
    <w:family w:val="script"/>
    <w:pitch w:val="default"/>
    <w:sig w:usb0="00000000" w:usb1="00000000" w:usb2="00000000" w:usb3="00000000" w:csb0="0000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4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mYmZkZDM4Zjg4YjY5NTllZDU3NWUxMzZkMGJjMGIifQ=="/>
    <w:docVar w:name="KSO_WPS_MARK_KEY" w:val="a6e47ee5-9cc0-414c-adb7-1019175a3812"/>
  </w:docVars>
  <w:rsids>
    <w:rsidRoot w:val="00DC3189"/>
    <w:rsid w:val="00032652"/>
    <w:rsid w:val="00036ACC"/>
    <w:rsid w:val="00076947"/>
    <w:rsid w:val="00087736"/>
    <w:rsid w:val="00096F1A"/>
    <w:rsid w:val="001C0158"/>
    <w:rsid w:val="00225378"/>
    <w:rsid w:val="00286DB6"/>
    <w:rsid w:val="00290EF7"/>
    <w:rsid w:val="00297288"/>
    <w:rsid w:val="002E3369"/>
    <w:rsid w:val="00363422"/>
    <w:rsid w:val="0036566E"/>
    <w:rsid w:val="004078D8"/>
    <w:rsid w:val="00407F2D"/>
    <w:rsid w:val="00413284"/>
    <w:rsid w:val="00473849"/>
    <w:rsid w:val="004B669C"/>
    <w:rsid w:val="00577A4A"/>
    <w:rsid w:val="00621D50"/>
    <w:rsid w:val="0069269D"/>
    <w:rsid w:val="006A3388"/>
    <w:rsid w:val="006C78E8"/>
    <w:rsid w:val="0071553B"/>
    <w:rsid w:val="00764173"/>
    <w:rsid w:val="00766F60"/>
    <w:rsid w:val="007A1D64"/>
    <w:rsid w:val="007B6F9F"/>
    <w:rsid w:val="007D144E"/>
    <w:rsid w:val="00805AD4"/>
    <w:rsid w:val="00911AE0"/>
    <w:rsid w:val="00921AA7"/>
    <w:rsid w:val="0092513B"/>
    <w:rsid w:val="00937D6B"/>
    <w:rsid w:val="009C5AFD"/>
    <w:rsid w:val="00A0692A"/>
    <w:rsid w:val="00A06F97"/>
    <w:rsid w:val="00A21A15"/>
    <w:rsid w:val="00A400FD"/>
    <w:rsid w:val="00AD3E67"/>
    <w:rsid w:val="00AE783D"/>
    <w:rsid w:val="00B24B29"/>
    <w:rsid w:val="00B30F7C"/>
    <w:rsid w:val="00CD4C38"/>
    <w:rsid w:val="00DA7A75"/>
    <w:rsid w:val="00DB72B5"/>
    <w:rsid w:val="00DC3189"/>
    <w:rsid w:val="00E165F2"/>
    <w:rsid w:val="01116A59"/>
    <w:rsid w:val="01785971"/>
    <w:rsid w:val="01A445CD"/>
    <w:rsid w:val="020E7EB7"/>
    <w:rsid w:val="028E41B6"/>
    <w:rsid w:val="03436BE4"/>
    <w:rsid w:val="03791753"/>
    <w:rsid w:val="03D734D7"/>
    <w:rsid w:val="04D83E57"/>
    <w:rsid w:val="05AE5714"/>
    <w:rsid w:val="05D709B3"/>
    <w:rsid w:val="05DA2C4A"/>
    <w:rsid w:val="06B10330"/>
    <w:rsid w:val="07361C6E"/>
    <w:rsid w:val="075958B7"/>
    <w:rsid w:val="07CD4BA0"/>
    <w:rsid w:val="08056438"/>
    <w:rsid w:val="083057A9"/>
    <w:rsid w:val="0836280F"/>
    <w:rsid w:val="08C77E27"/>
    <w:rsid w:val="08D7580D"/>
    <w:rsid w:val="08D8146D"/>
    <w:rsid w:val="09083799"/>
    <w:rsid w:val="096C5DA2"/>
    <w:rsid w:val="096E162E"/>
    <w:rsid w:val="097B6566"/>
    <w:rsid w:val="09842C00"/>
    <w:rsid w:val="09AD0D67"/>
    <w:rsid w:val="09B64435"/>
    <w:rsid w:val="09C5548B"/>
    <w:rsid w:val="09E51B8D"/>
    <w:rsid w:val="0A325485"/>
    <w:rsid w:val="0A516F5C"/>
    <w:rsid w:val="0AE100FA"/>
    <w:rsid w:val="0B2B0859"/>
    <w:rsid w:val="0B716871"/>
    <w:rsid w:val="0BE37978"/>
    <w:rsid w:val="0BEE2A4E"/>
    <w:rsid w:val="0C166CC9"/>
    <w:rsid w:val="0C420151"/>
    <w:rsid w:val="0CA05FA3"/>
    <w:rsid w:val="0CD1749B"/>
    <w:rsid w:val="0D247C69"/>
    <w:rsid w:val="0D3545AD"/>
    <w:rsid w:val="0DB42066"/>
    <w:rsid w:val="0DC428D4"/>
    <w:rsid w:val="0DCC0649"/>
    <w:rsid w:val="0DD22BC1"/>
    <w:rsid w:val="0E4023C8"/>
    <w:rsid w:val="0E7B366B"/>
    <w:rsid w:val="0E904197"/>
    <w:rsid w:val="0EB406A2"/>
    <w:rsid w:val="0EEC56DC"/>
    <w:rsid w:val="0F0D0B4F"/>
    <w:rsid w:val="0F2F3CE0"/>
    <w:rsid w:val="0F395D94"/>
    <w:rsid w:val="0F531F31"/>
    <w:rsid w:val="0F5B2E28"/>
    <w:rsid w:val="0F61365E"/>
    <w:rsid w:val="0FBD5310"/>
    <w:rsid w:val="0FE47879"/>
    <w:rsid w:val="0FFD5F03"/>
    <w:rsid w:val="10443E66"/>
    <w:rsid w:val="104B5DDF"/>
    <w:rsid w:val="10736C00"/>
    <w:rsid w:val="119F5C04"/>
    <w:rsid w:val="11AE04EB"/>
    <w:rsid w:val="11B35E0E"/>
    <w:rsid w:val="11CA149B"/>
    <w:rsid w:val="11D024E1"/>
    <w:rsid w:val="12283488"/>
    <w:rsid w:val="12652732"/>
    <w:rsid w:val="127E270B"/>
    <w:rsid w:val="12B368D2"/>
    <w:rsid w:val="12E571A7"/>
    <w:rsid w:val="12F7354C"/>
    <w:rsid w:val="13511DA5"/>
    <w:rsid w:val="13E0300B"/>
    <w:rsid w:val="13F23AD7"/>
    <w:rsid w:val="13F5190F"/>
    <w:rsid w:val="140122B5"/>
    <w:rsid w:val="14116B2D"/>
    <w:rsid w:val="14755F67"/>
    <w:rsid w:val="14812B5A"/>
    <w:rsid w:val="14A31EB4"/>
    <w:rsid w:val="14B86A66"/>
    <w:rsid w:val="14CE752C"/>
    <w:rsid w:val="15125987"/>
    <w:rsid w:val="152157FD"/>
    <w:rsid w:val="15295722"/>
    <w:rsid w:val="16151A7E"/>
    <w:rsid w:val="161827C2"/>
    <w:rsid w:val="1643065D"/>
    <w:rsid w:val="167754B6"/>
    <w:rsid w:val="16C86822"/>
    <w:rsid w:val="16DE72E6"/>
    <w:rsid w:val="16E23C1A"/>
    <w:rsid w:val="170A66D3"/>
    <w:rsid w:val="18187E25"/>
    <w:rsid w:val="187A69D1"/>
    <w:rsid w:val="18AC6517"/>
    <w:rsid w:val="192C033B"/>
    <w:rsid w:val="19820CA5"/>
    <w:rsid w:val="198621F3"/>
    <w:rsid w:val="19A22A0F"/>
    <w:rsid w:val="19B06372"/>
    <w:rsid w:val="19D41F6E"/>
    <w:rsid w:val="19E21473"/>
    <w:rsid w:val="1A154F7A"/>
    <w:rsid w:val="1A584B63"/>
    <w:rsid w:val="1A756453"/>
    <w:rsid w:val="1AF0078F"/>
    <w:rsid w:val="1B131F67"/>
    <w:rsid w:val="1B371E16"/>
    <w:rsid w:val="1B6A434C"/>
    <w:rsid w:val="1B827D86"/>
    <w:rsid w:val="1BC25F36"/>
    <w:rsid w:val="1C582D52"/>
    <w:rsid w:val="1C5F2F93"/>
    <w:rsid w:val="1C6449AB"/>
    <w:rsid w:val="1C8929A4"/>
    <w:rsid w:val="1D1A2AEF"/>
    <w:rsid w:val="1D6A15B7"/>
    <w:rsid w:val="1DBC259B"/>
    <w:rsid w:val="1DCB729F"/>
    <w:rsid w:val="1E0B5B6D"/>
    <w:rsid w:val="1E273F0B"/>
    <w:rsid w:val="1E377E4A"/>
    <w:rsid w:val="1E4B6E3B"/>
    <w:rsid w:val="1E63368A"/>
    <w:rsid w:val="1E771155"/>
    <w:rsid w:val="1EB36D5A"/>
    <w:rsid w:val="1EBB5FF9"/>
    <w:rsid w:val="1F1E0C61"/>
    <w:rsid w:val="1F4A6418"/>
    <w:rsid w:val="1F895FE4"/>
    <w:rsid w:val="1F9E42DB"/>
    <w:rsid w:val="1FB15127"/>
    <w:rsid w:val="1FD038AE"/>
    <w:rsid w:val="1FE4412E"/>
    <w:rsid w:val="1FE521ED"/>
    <w:rsid w:val="1FF93EF0"/>
    <w:rsid w:val="2088250C"/>
    <w:rsid w:val="20C82C13"/>
    <w:rsid w:val="20F3081A"/>
    <w:rsid w:val="20F32A83"/>
    <w:rsid w:val="210E5779"/>
    <w:rsid w:val="21134E87"/>
    <w:rsid w:val="211B0A84"/>
    <w:rsid w:val="21263030"/>
    <w:rsid w:val="215E3D12"/>
    <w:rsid w:val="21CC5938"/>
    <w:rsid w:val="21DF0EC4"/>
    <w:rsid w:val="22344119"/>
    <w:rsid w:val="224E70D2"/>
    <w:rsid w:val="22AF5101"/>
    <w:rsid w:val="22B60F85"/>
    <w:rsid w:val="22E774C6"/>
    <w:rsid w:val="22F62B3F"/>
    <w:rsid w:val="22FE2DBB"/>
    <w:rsid w:val="23194C6F"/>
    <w:rsid w:val="23547864"/>
    <w:rsid w:val="236B585D"/>
    <w:rsid w:val="24182361"/>
    <w:rsid w:val="243C392B"/>
    <w:rsid w:val="24D503B0"/>
    <w:rsid w:val="253C1821"/>
    <w:rsid w:val="25921683"/>
    <w:rsid w:val="25C3081F"/>
    <w:rsid w:val="25FF2C68"/>
    <w:rsid w:val="261A0C88"/>
    <w:rsid w:val="2695007B"/>
    <w:rsid w:val="26D734FC"/>
    <w:rsid w:val="27952750"/>
    <w:rsid w:val="27D578EA"/>
    <w:rsid w:val="27F163B4"/>
    <w:rsid w:val="28004C7E"/>
    <w:rsid w:val="28A87AF9"/>
    <w:rsid w:val="28BC6F65"/>
    <w:rsid w:val="28C77DB6"/>
    <w:rsid w:val="28F626BB"/>
    <w:rsid w:val="290A4913"/>
    <w:rsid w:val="29136C27"/>
    <w:rsid w:val="29320B8B"/>
    <w:rsid w:val="294E4763"/>
    <w:rsid w:val="2A700ACC"/>
    <w:rsid w:val="2AF41D2D"/>
    <w:rsid w:val="2B11796D"/>
    <w:rsid w:val="2B800988"/>
    <w:rsid w:val="2BDF10A3"/>
    <w:rsid w:val="2BF93323"/>
    <w:rsid w:val="2CAE5C91"/>
    <w:rsid w:val="2D6708F6"/>
    <w:rsid w:val="2D8717AD"/>
    <w:rsid w:val="2DC66C82"/>
    <w:rsid w:val="2DE513DA"/>
    <w:rsid w:val="2E3A337F"/>
    <w:rsid w:val="2E693FEF"/>
    <w:rsid w:val="2E7E45F4"/>
    <w:rsid w:val="2F082C51"/>
    <w:rsid w:val="2FDB5282"/>
    <w:rsid w:val="300E01FF"/>
    <w:rsid w:val="30DE3093"/>
    <w:rsid w:val="30EA75E9"/>
    <w:rsid w:val="316157C9"/>
    <w:rsid w:val="31637B44"/>
    <w:rsid w:val="316927C8"/>
    <w:rsid w:val="31AC7919"/>
    <w:rsid w:val="31C71B00"/>
    <w:rsid w:val="320C1554"/>
    <w:rsid w:val="32C33145"/>
    <w:rsid w:val="331D51B9"/>
    <w:rsid w:val="33A446A3"/>
    <w:rsid w:val="33D75BD0"/>
    <w:rsid w:val="342A11E4"/>
    <w:rsid w:val="34493E1B"/>
    <w:rsid w:val="348A55FA"/>
    <w:rsid w:val="34DC6A1B"/>
    <w:rsid w:val="34FA6152"/>
    <w:rsid w:val="353C420B"/>
    <w:rsid w:val="358330E8"/>
    <w:rsid w:val="359E2012"/>
    <w:rsid w:val="35C02D85"/>
    <w:rsid w:val="35E32180"/>
    <w:rsid w:val="368E1FC7"/>
    <w:rsid w:val="36A72079"/>
    <w:rsid w:val="37754E57"/>
    <w:rsid w:val="37E071AC"/>
    <w:rsid w:val="37EB0EB5"/>
    <w:rsid w:val="37F70FF4"/>
    <w:rsid w:val="380A00E0"/>
    <w:rsid w:val="380D2F31"/>
    <w:rsid w:val="38380467"/>
    <w:rsid w:val="383C0704"/>
    <w:rsid w:val="38C216F9"/>
    <w:rsid w:val="38C25789"/>
    <w:rsid w:val="38DC4423"/>
    <w:rsid w:val="38E938EA"/>
    <w:rsid w:val="39171F72"/>
    <w:rsid w:val="393479F0"/>
    <w:rsid w:val="399B2A05"/>
    <w:rsid w:val="3A0E5F65"/>
    <w:rsid w:val="3A323883"/>
    <w:rsid w:val="3A6B2966"/>
    <w:rsid w:val="3A9866DD"/>
    <w:rsid w:val="3ADA59FE"/>
    <w:rsid w:val="3B3F0B90"/>
    <w:rsid w:val="3BF91D00"/>
    <w:rsid w:val="3C8D220B"/>
    <w:rsid w:val="3CC175AA"/>
    <w:rsid w:val="3CEC23BE"/>
    <w:rsid w:val="3D470AB4"/>
    <w:rsid w:val="3DA81F7D"/>
    <w:rsid w:val="3DF26BEC"/>
    <w:rsid w:val="3E32465D"/>
    <w:rsid w:val="3E3B5A64"/>
    <w:rsid w:val="3E3D6612"/>
    <w:rsid w:val="3ED100BA"/>
    <w:rsid w:val="3F6F42A7"/>
    <w:rsid w:val="3FA62A94"/>
    <w:rsid w:val="3FAC311E"/>
    <w:rsid w:val="3FC53D2D"/>
    <w:rsid w:val="40206491"/>
    <w:rsid w:val="40894AB8"/>
    <w:rsid w:val="40974AB5"/>
    <w:rsid w:val="40C635A0"/>
    <w:rsid w:val="40E8622B"/>
    <w:rsid w:val="41000EA9"/>
    <w:rsid w:val="411C478F"/>
    <w:rsid w:val="413B7A6D"/>
    <w:rsid w:val="414D005C"/>
    <w:rsid w:val="416B1D41"/>
    <w:rsid w:val="41B92019"/>
    <w:rsid w:val="422E6AE7"/>
    <w:rsid w:val="4236223D"/>
    <w:rsid w:val="43C006FD"/>
    <w:rsid w:val="43E63263"/>
    <w:rsid w:val="449E66EC"/>
    <w:rsid w:val="44E4203B"/>
    <w:rsid w:val="45600103"/>
    <w:rsid w:val="45A40235"/>
    <w:rsid w:val="46267F5D"/>
    <w:rsid w:val="46440B3F"/>
    <w:rsid w:val="46E23958"/>
    <w:rsid w:val="46FF2710"/>
    <w:rsid w:val="47134CBF"/>
    <w:rsid w:val="474B4782"/>
    <w:rsid w:val="47D35B24"/>
    <w:rsid w:val="47DF33D7"/>
    <w:rsid w:val="480A3D88"/>
    <w:rsid w:val="48183088"/>
    <w:rsid w:val="48677E36"/>
    <w:rsid w:val="487857FB"/>
    <w:rsid w:val="48851045"/>
    <w:rsid w:val="489836A6"/>
    <w:rsid w:val="48AD31A1"/>
    <w:rsid w:val="48B97788"/>
    <w:rsid w:val="48E757D5"/>
    <w:rsid w:val="49426D14"/>
    <w:rsid w:val="497004D0"/>
    <w:rsid w:val="49D64AA5"/>
    <w:rsid w:val="4A3C32E7"/>
    <w:rsid w:val="4A72580A"/>
    <w:rsid w:val="4AB3716D"/>
    <w:rsid w:val="4BC53D6B"/>
    <w:rsid w:val="4BD25714"/>
    <w:rsid w:val="4C046EBE"/>
    <w:rsid w:val="4C1653C0"/>
    <w:rsid w:val="4C2E58E4"/>
    <w:rsid w:val="4C402EA4"/>
    <w:rsid w:val="4C4B4C72"/>
    <w:rsid w:val="4C6C0DE5"/>
    <w:rsid w:val="4C8A55C3"/>
    <w:rsid w:val="4CAA29DF"/>
    <w:rsid w:val="4CF211C8"/>
    <w:rsid w:val="4D216948"/>
    <w:rsid w:val="4D354462"/>
    <w:rsid w:val="4D4B59DE"/>
    <w:rsid w:val="4D7D76EC"/>
    <w:rsid w:val="4DC412E5"/>
    <w:rsid w:val="4E0A570C"/>
    <w:rsid w:val="4E700287"/>
    <w:rsid w:val="4EBA5510"/>
    <w:rsid w:val="4EBC5CFA"/>
    <w:rsid w:val="4EC33E62"/>
    <w:rsid w:val="4EC419AB"/>
    <w:rsid w:val="4EE15774"/>
    <w:rsid w:val="4F1D615D"/>
    <w:rsid w:val="4F320C29"/>
    <w:rsid w:val="4F554228"/>
    <w:rsid w:val="4F596105"/>
    <w:rsid w:val="4F603919"/>
    <w:rsid w:val="4FF20970"/>
    <w:rsid w:val="506D21D1"/>
    <w:rsid w:val="507F123F"/>
    <w:rsid w:val="50883ADF"/>
    <w:rsid w:val="514A76D3"/>
    <w:rsid w:val="51714E82"/>
    <w:rsid w:val="51866FE1"/>
    <w:rsid w:val="51972912"/>
    <w:rsid w:val="51C75D97"/>
    <w:rsid w:val="51CD2F5E"/>
    <w:rsid w:val="52537240"/>
    <w:rsid w:val="52986D95"/>
    <w:rsid w:val="53197D00"/>
    <w:rsid w:val="5376227B"/>
    <w:rsid w:val="53940426"/>
    <w:rsid w:val="53AA1A7C"/>
    <w:rsid w:val="54167421"/>
    <w:rsid w:val="543D137B"/>
    <w:rsid w:val="54642F01"/>
    <w:rsid w:val="549E5941"/>
    <w:rsid w:val="54DE4AFD"/>
    <w:rsid w:val="54E43974"/>
    <w:rsid w:val="55176041"/>
    <w:rsid w:val="551F1227"/>
    <w:rsid w:val="555D26AE"/>
    <w:rsid w:val="55E52AC8"/>
    <w:rsid w:val="55F414FE"/>
    <w:rsid w:val="56A47A0A"/>
    <w:rsid w:val="573A2260"/>
    <w:rsid w:val="575D12DB"/>
    <w:rsid w:val="577026F5"/>
    <w:rsid w:val="578477EC"/>
    <w:rsid w:val="57B454EE"/>
    <w:rsid w:val="57D416E6"/>
    <w:rsid w:val="581E5E85"/>
    <w:rsid w:val="582834C7"/>
    <w:rsid w:val="5829782A"/>
    <w:rsid w:val="58506960"/>
    <w:rsid w:val="585245EA"/>
    <w:rsid w:val="585C1150"/>
    <w:rsid w:val="58804DAE"/>
    <w:rsid w:val="58806610"/>
    <w:rsid w:val="58D33741"/>
    <w:rsid w:val="58F559C1"/>
    <w:rsid w:val="58F635BE"/>
    <w:rsid w:val="59671F79"/>
    <w:rsid w:val="59CD0958"/>
    <w:rsid w:val="5A156465"/>
    <w:rsid w:val="5A634AFF"/>
    <w:rsid w:val="5A693511"/>
    <w:rsid w:val="5AE415A8"/>
    <w:rsid w:val="5B585A78"/>
    <w:rsid w:val="5BD82630"/>
    <w:rsid w:val="5C280E92"/>
    <w:rsid w:val="5C6555EA"/>
    <w:rsid w:val="5D4C5140"/>
    <w:rsid w:val="5D7F12F8"/>
    <w:rsid w:val="5D894746"/>
    <w:rsid w:val="5D9E4C90"/>
    <w:rsid w:val="5DCA7D57"/>
    <w:rsid w:val="5DF54C4E"/>
    <w:rsid w:val="5DFA3D2A"/>
    <w:rsid w:val="5DFF398B"/>
    <w:rsid w:val="5E9362D9"/>
    <w:rsid w:val="5EC14EBD"/>
    <w:rsid w:val="5ECE6214"/>
    <w:rsid w:val="5F382406"/>
    <w:rsid w:val="5F7A7BD9"/>
    <w:rsid w:val="5F8C6AEA"/>
    <w:rsid w:val="5FE46A8A"/>
    <w:rsid w:val="5FF27A39"/>
    <w:rsid w:val="600B2963"/>
    <w:rsid w:val="60297C4B"/>
    <w:rsid w:val="6047094D"/>
    <w:rsid w:val="61C51ACA"/>
    <w:rsid w:val="61F15653"/>
    <w:rsid w:val="62130FBC"/>
    <w:rsid w:val="622D0D14"/>
    <w:rsid w:val="627D12E5"/>
    <w:rsid w:val="62B3109F"/>
    <w:rsid w:val="63087A1C"/>
    <w:rsid w:val="6406057A"/>
    <w:rsid w:val="647A293F"/>
    <w:rsid w:val="64A07A63"/>
    <w:rsid w:val="651C7271"/>
    <w:rsid w:val="651F2C6E"/>
    <w:rsid w:val="653900B9"/>
    <w:rsid w:val="654D104A"/>
    <w:rsid w:val="657A4646"/>
    <w:rsid w:val="6598198D"/>
    <w:rsid w:val="65B42642"/>
    <w:rsid w:val="66C327CC"/>
    <w:rsid w:val="670C2BC7"/>
    <w:rsid w:val="67274EDF"/>
    <w:rsid w:val="674555B8"/>
    <w:rsid w:val="67A04B07"/>
    <w:rsid w:val="67A936CD"/>
    <w:rsid w:val="67E10D4D"/>
    <w:rsid w:val="67F337E4"/>
    <w:rsid w:val="68464DC5"/>
    <w:rsid w:val="688E5553"/>
    <w:rsid w:val="688E5DD9"/>
    <w:rsid w:val="68A35D74"/>
    <w:rsid w:val="68C232DD"/>
    <w:rsid w:val="68F01DB0"/>
    <w:rsid w:val="69D83933"/>
    <w:rsid w:val="6A1145A2"/>
    <w:rsid w:val="6A53091D"/>
    <w:rsid w:val="6A57093B"/>
    <w:rsid w:val="6AF428B7"/>
    <w:rsid w:val="6B777885"/>
    <w:rsid w:val="6B880F32"/>
    <w:rsid w:val="6BE046A9"/>
    <w:rsid w:val="6C1E5EED"/>
    <w:rsid w:val="6D012174"/>
    <w:rsid w:val="6D08008A"/>
    <w:rsid w:val="6D4C2400"/>
    <w:rsid w:val="6D6E5895"/>
    <w:rsid w:val="6DD40286"/>
    <w:rsid w:val="6E0E2564"/>
    <w:rsid w:val="6E2B7723"/>
    <w:rsid w:val="6E4C1A59"/>
    <w:rsid w:val="6E5D3252"/>
    <w:rsid w:val="6E99049C"/>
    <w:rsid w:val="6ECF6082"/>
    <w:rsid w:val="6EF308E2"/>
    <w:rsid w:val="6F20289D"/>
    <w:rsid w:val="6F5E604B"/>
    <w:rsid w:val="6FB8461B"/>
    <w:rsid w:val="6FF73669"/>
    <w:rsid w:val="70221C74"/>
    <w:rsid w:val="70603D8A"/>
    <w:rsid w:val="70894D7A"/>
    <w:rsid w:val="709843C9"/>
    <w:rsid w:val="70FA5687"/>
    <w:rsid w:val="710829C9"/>
    <w:rsid w:val="717433DA"/>
    <w:rsid w:val="71A162FD"/>
    <w:rsid w:val="71E46B34"/>
    <w:rsid w:val="720C249A"/>
    <w:rsid w:val="724F33FE"/>
    <w:rsid w:val="725E77E9"/>
    <w:rsid w:val="72D65965"/>
    <w:rsid w:val="72EB4D5A"/>
    <w:rsid w:val="73363025"/>
    <w:rsid w:val="73444732"/>
    <w:rsid w:val="73A030CD"/>
    <w:rsid w:val="73BC516B"/>
    <w:rsid w:val="73C17E66"/>
    <w:rsid w:val="73F97F2D"/>
    <w:rsid w:val="73FA64E0"/>
    <w:rsid w:val="743C7FCD"/>
    <w:rsid w:val="743D6AC0"/>
    <w:rsid w:val="74665756"/>
    <w:rsid w:val="74D0214E"/>
    <w:rsid w:val="74E55540"/>
    <w:rsid w:val="755A5377"/>
    <w:rsid w:val="75B0385B"/>
    <w:rsid w:val="75DB17B6"/>
    <w:rsid w:val="75EC10B4"/>
    <w:rsid w:val="76585D2C"/>
    <w:rsid w:val="76717125"/>
    <w:rsid w:val="77370207"/>
    <w:rsid w:val="77845627"/>
    <w:rsid w:val="7822693F"/>
    <w:rsid w:val="785D4CDD"/>
    <w:rsid w:val="78645CBE"/>
    <w:rsid w:val="787D2714"/>
    <w:rsid w:val="78C8087E"/>
    <w:rsid w:val="78D63F44"/>
    <w:rsid w:val="791132E0"/>
    <w:rsid w:val="79117F4B"/>
    <w:rsid w:val="791D58D8"/>
    <w:rsid w:val="79F251F2"/>
    <w:rsid w:val="7A4738BE"/>
    <w:rsid w:val="7A911ED0"/>
    <w:rsid w:val="7B1B0EAC"/>
    <w:rsid w:val="7B4D233C"/>
    <w:rsid w:val="7B715045"/>
    <w:rsid w:val="7B9C58B1"/>
    <w:rsid w:val="7C602412"/>
    <w:rsid w:val="7CC964BD"/>
    <w:rsid w:val="7CCB71F0"/>
    <w:rsid w:val="7D8C3056"/>
    <w:rsid w:val="7E36196D"/>
    <w:rsid w:val="7EAB20EB"/>
    <w:rsid w:val="7ED36144"/>
    <w:rsid w:val="7F014507"/>
    <w:rsid w:val="7F0A4B82"/>
    <w:rsid w:val="7F1974DB"/>
    <w:rsid w:val="7F205F8A"/>
    <w:rsid w:val="7F4A2BC9"/>
    <w:rsid w:val="7F803831"/>
    <w:rsid w:val="7F933DEF"/>
    <w:rsid w:val="7FB025C0"/>
    <w:rsid w:val="7FD4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6">
    <w:name w:val="heading 3"/>
    <w:basedOn w:val="1"/>
    <w:next w:val="1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1"/>
    <w:basedOn w:val="3"/>
    <w:next w:val="1"/>
    <w:qFormat/>
    <w:uiPriority w:val="0"/>
    <w:pPr>
      <w:spacing w:after="0"/>
      <w:ind w:firstLine="200" w:firstLineChars="200"/>
    </w:p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footer"/>
    <w:basedOn w:val="1"/>
    <w:next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rPr>
      <w:sz w:val="24"/>
    </w:rPr>
  </w:style>
  <w:style w:type="paragraph" w:styleId="10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1">
    <w:name w:val="Body Text First Indent 2"/>
    <w:basedOn w:val="7"/>
    <w:unhideWhenUsed/>
    <w:qFormat/>
    <w:uiPriority w:val="99"/>
    <w:pPr>
      <w:ind w:firstLine="420" w:firstLineChars="200"/>
    </w:p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unhideWhenUsed/>
    <w:qFormat/>
    <w:uiPriority w:val="99"/>
    <w:rPr>
      <w:color w:val="0000FF"/>
      <w:u w:val="single"/>
    </w:rPr>
  </w:style>
  <w:style w:type="paragraph" w:customStyle="1" w:styleId="16">
    <w:name w:val="_Style 1"/>
    <w:qFormat/>
    <w:uiPriority w:val="99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HYb2gj" w:hAnsi="Times New Roman" w:eastAsia="HYb2gj" w:cs="HYb2gj"/>
      <w:color w:val="000000"/>
      <w:sz w:val="24"/>
      <w:szCs w:val="24"/>
      <w:lang w:val="en-US" w:eastAsia="zh-CN" w:bidi="ar-SA"/>
    </w:rPr>
  </w:style>
  <w:style w:type="character" w:customStyle="1" w:styleId="18">
    <w:name w:val="标题 1 Char"/>
    <w:basedOn w:val="14"/>
    <w:link w:val="5"/>
    <w:qFormat/>
    <w:uiPriority w:val="9"/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customStyle="1" w:styleId="19">
    <w:name w:val="列表段落1"/>
    <w:basedOn w:val="1"/>
    <w:qFormat/>
    <w:uiPriority w:val="34"/>
    <w:pPr>
      <w:ind w:firstLine="420" w:firstLineChars="200"/>
    </w:pPr>
  </w:style>
  <w:style w:type="character" w:customStyle="1" w:styleId="20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21">
    <w:name w:val="页脚 Char"/>
    <w:basedOn w:val="14"/>
    <w:link w:val="4"/>
    <w:qFormat/>
    <w:uiPriority w:val="99"/>
    <w:rPr>
      <w:sz w:val="18"/>
      <w:szCs w:val="18"/>
    </w:rPr>
  </w:style>
  <w:style w:type="character" w:customStyle="1" w:styleId="22">
    <w:name w:val="font0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6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4">
    <w:name w:val="font41"/>
    <w:basedOn w:val="14"/>
    <w:qFormat/>
    <w:uiPriority w:val="0"/>
    <w:rPr>
      <w:rFonts w:hint="default" w:ascii="Courier New" w:hAnsi="Courier New" w:cs="Courier New"/>
      <w:color w:val="000000"/>
      <w:sz w:val="20"/>
      <w:szCs w:val="20"/>
      <w:u w:val="none"/>
    </w:rPr>
  </w:style>
  <w:style w:type="character" w:customStyle="1" w:styleId="25">
    <w:name w:val="font2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font11"/>
    <w:basedOn w:val="14"/>
    <w:qFormat/>
    <w:uiPriority w:val="0"/>
    <w:rPr>
      <w:rFonts w:hint="default" w:ascii="Courier New" w:hAnsi="Courier New" w:cs="Courier New"/>
      <w:color w:val="000000"/>
      <w:sz w:val="20"/>
      <w:szCs w:val="20"/>
      <w:u w:val="none"/>
    </w:rPr>
  </w:style>
  <w:style w:type="character" w:customStyle="1" w:styleId="28">
    <w:name w:val="font3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2846</Words>
  <Characters>2984</Characters>
  <Lines>22</Lines>
  <Paragraphs>6</Paragraphs>
  <TotalTime>1</TotalTime>
  <ScaleCrop>false</ScaleCrop>
  <LinksUpToDate>false</LinksUpToDate>
  <CharactersWithSpaces>3004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2020-01-26T00:42:00Z</dcterms:created>
  <dc:creator>ThinkPad</dc:creator>
  <cp:lastModifiedBy>Administrator</cp:lastModifiedBy>
  <cp:lastPrinted>2024-04-19T09:13:00Z</cp:lastPrinted>
  <dcterms:modified xsi:type="dcterms:W3CDTF">2025-07-01T11:23:01Z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1515FD435710441FA689E2205CE63FDE_13</vt:lpwstr>
  </property>
  <property fmtid="{D5CDD505-2E9C-101B-9397-08002B2CF9AE}" pid="4" name="KSOTemplateDocerSaveRecord">
    <vt:lpwstr>eyJoZGlkIjoiMGViYjFjMmIwMDJjMWYwZTEyYTM2YTY5OTY1ZThiNWIiLCJ1c2VySWQiOiI0MDgzNTQxMjQifQ==</vt:lpwstr>
  </property>
</Properties>
</file>