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方正小标宋简体"/>
          <w:b/>
          <w:sz w:val="52"/>
          <w:szCs w:val="52"/>
          <w:lang w:bidi="ar"/>
        </w:rPr>
      </w:pPr>
    </w:p>
    <w:p>
      <w:pPr>
        <w:jc w:val="center"/>
        <w:rPr>
          <w:rFonts w:ascii="华文中宋" w:hAnsi="华文中宋" w:eastAsia="华文中宋" w:cs="方正小标宋简体"/>
          <w:b/>
          <w:sz w:val="52"/>
          <w:szCs w:val="52"/>
          <w:lang w:bidi="ar"/>
        </w:rPr>
      </w:pPr>
    </w:p>
    <w:p>
      <w:pPr>
        <w:spacing w:line="360" w:lineRule="auto"/>
        <w:jc w:val="center"/>
        <w:rPr>
          <w:rFonts w:hint="eastAsia" w:ascii="方正小标宋简体" w:hAnsi="方正小标宋简体" w:eastAsia="方正小标宋简体" w:cs="方正小标宋简体"/>
          <w:b/>
          <w:sz w:val="48"/>
          <w:szCs w:val="48"/>
          <w:lang w:val="en-US" w:eastAsia="zh-CN" w:bidi="ar"/>
        </w:rPr>
      </w:pPr>
      <w:r>
        <w:rPr>
          <w:rFonts w:hint="eastAsia" w:ascii="方正小标宋简体" w:hAnsi="方正小标宋简体" w:eastAsia="方正小标宋简体" w:cs="方正小标宋简体"/>
          <w:b/>
          <w:sz w:val="48"/>
          <w:szCs w:val="48"/>
          <w:lang w:val="en-US" w:eastAsia="zh-CN" w:bidi="ar"/>
        </w:rPr>
        <w:t>博斯坦镇林果提质增效项目</w:t>
      </w:r>
    </w:p>
    <w:p>
      <w:pPr>
        <w:spacing w:line="360" w:lineRule="auto"/>
        <w:jc w:val="center"/>
        <w:rPr>
          <w:rFonts w:hint="eastAsia" w:ascii="方正小标宋简体" w:hAnsi="方正小标宋简体" w:eastAsia="方正小标宋简体" w:cs="方正小标宋简体"/>
          <w:sz w:val="20"/>
          <w:szCs w:val="20"/>
        </w:rPr>
      </w:pPr>
      <w:r>
        <w:rPr>
          <w:rFonts w:hint="eastAsia" w:ascii="方正小标宋简体" w:hAnsi="方正小标宋简体" w:eastAsia="方正小标宋简体" w:cs="方正小标宋简体"/>
          <w:b/>
          <w:sz w:val="48"/>
          <w:szCs w:val="48"/>
          <w:lang w:val="en-US" w:eastAsia="zh-CN" w:bidi="ar"/>
        </w:rPr>
        <w:t>实施方案</w:t>
      </w:r>
    </w:p>
    <w:p>
      <w:pPr>
        <w:pStyle w:val="8"/>
        <w:autoSpaceDE w:val="0"/>
        <w:autoSpaceDN w:val="0"/>
        <w:adjustRightInd w:val="0"/>
        <w:spacing w:line="500" w:lineRule="exact"/>
        <w:jc w:val="left"/>
      </w:pPr>
    </w:p>
    <w:p>
      <w:pPr>
        <w:spacing w:line="500" w:lineRule="exact"/>
      </w:pPr>
    </w:p>
    <w:p>
      <w:pPr>
        <w:pStyle w:val="8"/>
        <w:autoSpaceDE w:val="0"/>
        <w:autoSpaceDN w:val="0"/>
        <w:adjustRightInd w:val="0"/>
        <w:spacing w:line="500" w:lineRule="exact"/>
        <w:jc w:val="left"/>
      </w:pPr>
    </w:p>
    <w:p>
      <w:pPr>
        <w:spacing w:line="500" w:lineRule="exact"/>
      </w:pPr>
    </w:p>
    <w:p>
      <w:pPr>
        <w:pStyle w:val="8"/>
        <w:autoSpaceDE w:val="0"/>
        <w:autoSpaceDN w:val="0"/>
        <w:adjustRightInd w:val="0"/>
        <w:spacing w:line="500" w:lineRule="exact"/>
        <w:jc w:val="left"/>
      </w:pPr>
    </w:p>
    <w:p>
      <w:pPr>
        <w:pStyle w:val="8"/>
        <w:autoSpaceDE w:val="0"/>
        <w:autoSpaceDN w:val="0"/>
        <w:adjustRightInd w:val="0"/>
        <w:spacing w:line="500" w:lineRule="exact"/>
        <w:jc w:val="left"/>
      </w:pPr>
    </w:p>
    <w:p>
      <w:pPr>
        <w:pStyle w:val="8"/>
        <w:autoSpaceDE w:val="0"/>
        <w:autoSpaceDN w:val="0"/>
        <w:adjustRightInd w:val="0"/>
        <w:spacing w:line="500" w:lineRule="exact"/>
        <w:jc w:val="left"/>
      </w:pPr>
    </w:p>
    <w:p>
      <w:pPr>
        <w:pStyle w:val="8"/>
        <w:autoSpaceDE w:val="0"/>
        <w:autoSpaceDN w:val="0"/>
        <w:adjustRightInd w:val="0"/>
        <w:spacing w:line="500" w:lineRule="exact"/>
        <w:jc w:val="left"/>
      </w:pPr>
    </w:p>
    <w:p>
      <w:pPr>
        <w:pStyle w:val="8"/>
        <w:autoSpaceDE w:val="0"/>
        <w:autoSpaceDN w:val="0"/>
        <w:adjustRightInd w:val="0"/>
        <w:spacing w:line="500" w:lineRule="exact"/>
        <w:jc w:val="left"/>
      </w:pPr>
    </w:p>
    <w:p>
      <w:pPr>
        <w:spacing w:line="500" w:lineRule="exact"/>
        <w:rPr>
          <w:rFonts w:ascii="黑体" w:hAnsi="宋体" w:eastAsia="黑体"/>
          <w:sz w:val="32"/>
          <w:szCs w:val="32"/>
          <w:lang w:bidi="ar"/>
        </w:rPr>
      </w:pPr>
    </w:p>
    <w:p>
      <w:pPr>
        <w:pStyle w:val="2"/>
        <w:rPr>
          <w:rFonts w:ascii="黑体" w:hAnsi="宋体" w:eastAsia="黑体"/>
          <w:sz w:val="32"/>
          <w:szCs w:val="32"/>
          <w:lang w:bidi="ar"/>
        </w:rPr>
      </w:pPr>
    </w:p>
    <w:p>
      <w:pPr>
        <w:pStyle w:val="2"/>
        <w:rPr>
          <w:rFonts w:ascii="黑体" w:hAnsi="宋体" w:eastAsia="黑体"/>
          <w:sz w:val="32"/>
          <w:szCs w:val="32"/>
          <w:lang w:bidi="ar"/>
        </w:rPr>
      </w:pPr>
    </w:p>
    <w:p>
      <w:pPr>
        <w:keepLines w:val="0"/>
        <w:pageBreakBefore w:val="0"/>
        <w:widowControl w:val="0"/>
        <w:kinsoku/>
        <w:wordWrap/>
        <w:overflowPunct/>
        <w:topLinePunct w:val="0"/>
        <w:bidi w:val="0"/>
        <w:snapToGrid/>
        <w:spacing w:line="600" w:lineRule="exact"/>
        <w:ind w:firstLine="320" w:firstLineChars="100"/>
        <w:textAlignment w:val="auto"/>
        <w:rPr>
          <w:rFonts w:hint="eastAsia" w:ascii="黑体" w:hAnsi="宋体" w:eastAsia="黑体"/>
          <w:sz w:val="32"/>
          <w:szCs w:val="32"/>
          <w:lang w:bidi="ar"/>
        </w:rPr>
      </w:pPr>
      <w:r>
        <w:rPr>
          <w:rFonts w:hint="eastAsia" w:ascii="黑体" w:hAnsi="宋体" w:eastAsia="黑体"/>
          <w:sz w:val="32"/>
          <w:szCs w:val="32"/>
          <w:lang w:bidi="ar"/>
        </w:rPr>
        <w:t>项</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目</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名</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称：</w:t>
      </w:r>
      <w:r>
        <w:rPr>
          <w:rFonts w:hint="eastAsia" w:ascii="黑体" w:hAnsi="宋体" w:eastAsia="黑体"/>
          <w:sz w:val="32"/>
          <w:szCs w:val="32"/>
          <w:lang w:val="en-US" w:eastAsia="zh-CN" w:bidi="ar"/>
        </w:rPr>
        <w:t>博斯坦镇林果提质增效项目</w:t>
      </w:r>
    </w:p>
    <w:p>
      <w:pPr>
        <w:keepLines w:val="0"/>
        <w:pageBreakBefore w:val="0"/>
        <w:widowControl w:val="0"/>
        <w:kinsoku/>
        <w:wordWrap/>
        <w:overflowPunct/>
        <w:topLinePunct w:val="0"/>
        <w:bidi w:val="0"/>
        <w:snapToGrid/>
        <w:spacing w:line="600" w:lineRule="exact"/>
        <w:ind w:firstLine="320" w:firstLineChars="100"/>
        <w:textAlignment w:val="auto"/>
        <w:rPr>
          <w:rFonts w:hint="default" w:ascii="黑体" w:hAnsi="宋体" w:eastAsia="黑体"/>
          <w:sz w:val="32"/>
          <w:szCs w:val="32"/>
          <w:lang w:val="en-US" w:eastAsia="zh-CN" w:bidi="ar"/>
        </w:rPr>
      </w:pPr>
      <w:r>
        <w:rPr>
          <w:rFonts w:hint="eastAsia" w:ascii="黑体" w:hAnsi="宋体" w:eastAsia="黑体"/>
          <w:sz w:val="32"/>
          <w:szCs w:val="32"/>
          <w:lang w:bidi="ar"/>
        </w:rPr>
        <w:t>项目主管单位：</w:t>
      </w:r>
      <w:r>
        <w:rPr>
          <w:rFonts w:hint="eastAsia" w:ascii="黑体" w:hAnsi="宋体" w:eastAsia="黑体"/>
          <w:sz w:val="32"/>
          <w:szCs w:val="32"/>
          <w:lang w:val="en-US" w:eastAsia="zh-CN" w:bidi="ar"/>
        </w:rPr>
        <w:t>托克逊县乡村振兴局</w:t>
      </w:r>
    </w:p>
    <w:p>
      <w:pPr>
        <w:keepLines w:val="0"/>
        <w:pageBreakBefore w:val="0"/>
        <w:widowControl w:val="0"/>
        <w:kinsoku/>
        <w:wordWrap/>
        <w:overflowPunct/>
        <w:topLinePunct w:val="0"/>
        <w:bidi w:val="0"/>
        <w:snapToGrid/>
        <w:spacing w:line="600" w:lineRule="exact"/>
        <w:ind w:firstLine="320" w:firstLineChars="100"/>
        <w:textAlignment w:val="auto"/>
        <w:rPr>
          <w:rFonts w:hint="eastAsia" w:ascii="黑体" w:hAnsi="宋体" w:eastAsia="黑体"/>
          <w:sz w:val="32"/>
          <w:szCs w:val="32"/>
          <w:lang w:val="en-US" w:eastAsia="zh-CN" w:bidi="ar"/>
        </w:rPr>
      </w:pPr>
      <w:r>
        <w:rPr>
          <w:rFonts w:hint="eastAsia" w:ascii="黑体" w:hAnsi="宋体" w:eastAsia="黑体"/>
          <w:sz w:val="32"/>
          <w:szCs w:val="32"/>
          <w:lang w:bidi="ar"/>
        </w:rPr>
        <w:t>项目</w:t>
      </w:r>
      <w:r>
        <w:rPr>
          <w:rFonts w:hint="eastAsia" w:ascii="黑体" w:hAnsi="宋体" w:eastAsia="黑体"/>
          <w:sz w:val="32"/>
          <w:szCs w:val="32"/>
          <w:lang w:val="en-US" w:eastAsia="zh-CN" w:bidi="ar"/>
        </w:rPr>
        <w:t>申报</w:t>
      </w:r>
      <w:r>
        <w:rPr>
          <w:rFonts w:hint="eastAsia" w:ascii="黑体" w:hAnsi="宋体" w:eastAsia="黑体"/>
          <w:sz w:val="32"/>
          <w:szCs w:val="32"/>
          <w:lang w:bidi="ar"/>
        </w:rPr>
        <w:t>单位：</w:t>
      </w:r>
      <w:r>
        <w:rPr>
          <w:rFonts w:hint="eastAsia" w:ascii="黑体" w:hAnsi="宋体" w:eastAsia="黑体"/>
          <w:sz w:val="32"/>
          <w:szCs w:val="32"/>
          <w:lang w:val="en-US" w:eastAsia="zh-CN" w:bidi="ar"/>
        </w:rPr>
        <w:t>博斯坦镇人民政府</w:t>
      </w:r>
    </w:p>
    <w:p>
      <w:pPr>
        <w:keepLines w:val="0"/>
        <w:pageBreakBefore w:val="0"/>
        <w:widowControl w:val="0"/>
        <w:kinsoku/>
        <w:wordWrap/>
        <w:overflowPunct/>
        <w:topLinePunct w:val="0"/>
        <w:bidi w:val="0"/>
        <w:snapToGrid/>
        <w:spacing w:line="600" w:lineRule="exact"/>
        <w:ind w:firstLine="320" w:firstLineChars="100"/>
        <w:textAlignment w:val="auto"/>
        <w:rPr>
          <w:rFonts w:hint="eastAsia" w:ascii="黑体" w:hAnsi="宋体" w:eastAsia="黑体"/>
          <w:sz w:val="32"/>
          <w:szCs w:val="32"/>
          <w:lang w:bidi="ar"/>
        </w:rPr>
      </w:pPr>
      <w:r>
        <w:rPr>
          <w:rFonts w:hint="eastAsia" w:ascii="黑体" w:hAnsi="宋体" w:eastAsia="黑体"/>
          <w:sz w:val="32"/>
          <w:szCs w:val="32"/>
          <w:lang w:bidi="ar"/>
        </w:rPr>
        <w:t>编 制  时 间：</w:t>
      </w:r>
      <w:r>
        <w:rPr>
          <w:rFonts w:hint="eastAsia" w:ascii="黑体" w:hAnsi="宋体" w:eastAsia="黑体"/>
          <w:sz w:val="32"/>
          <w:szCs w:val="32"/>
          <w:lang w:val="en-US" w:eastAsia="zh-CN" w:bidi="ar"/>
        </w:rPr>
        <w:t>2024年 12 月 25 日</w:t>
      </w:r>
    </w:p>
    <w:p>
      <w:pPr>
        <w:keepLines w:val="0"/>
        <w:pageBreakBefore w:val="0"/>
        <w:widowControl w:val="0"/>
        <w:kinsoku/>
        <w:wordWrap/>
        <w:overflowPunct/>
        <w:topLinePunct w:val="0"/>
        <w:bidi w:val="0"/>
        <w:snapToGrid/>
        <w:spacing w:line="600" w:lineRule="exact"/>
        <w:ind w:firstLine="320" w:firstLineChars="100"/>
        <w:textAlignment w:val="auto"/>
        <w:rPr>
          <w:rFonts w:hint="eastAsia" w:ascii="黑体" w:hAnsi="宋体" w:eastAsia="黑体"/>
          <w:sz w:val="32"/>
          <w:szCs w:val="32"/>
          <w:lang w:bidi="ar"/>
        </w:rPr>
        <w:sectPr>
          <w:pgSz w:w="11906" w:h="16838"/>
          <w:pgMar w:top="1440" w:right="1797" w:bottom="1440" w:left="1797" w:header="851" w:footer="992" w:gutter="0"/>
          <w:cols w:space="720" w:num="1"/>
          <w:docGrid w:linePitch="286"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w w:val="97"/>
          <w:sz w:val="44"/>
          <w:szCs w:val="44"/>
        </w:rPr>
      </w:pPr>
      <w:r>
        <w:rPr>
          <w:rFonts w:hint="eastAsia" w:ascii="方正小标宋简体" w:hAnsi="方正小标宋简体" w:eastAsia="方正小标宋简体" w:cs="方正小标宋简体"/>
          <w:b w:val="0"/>
          <w:bCs w:val="0"/>
          <w:w w:val="97"/>
          <w:sz w:val="44"/>
          <w:szCs w:val="44"/>
          <w:lang w:val="en-US" w:eastAsia="zh-CN"/>
        </w:rPr>
        <w:t>博斯坦镇林果提质增效项目</w:t>
      </w:r>
      <w:r>
        <w:rPr>
          <w:rFonts w:hint="eastAsia" w:ascii="方正小标宋简体" w:hAnsi="方正小标宋简体" w:eastAsia="方正小标宋简体" w:cs="方正小标宋简体"/>
          <w:b w:val="0"/>
          <w:bCs w:val="0"/>
          <w:w w:val="97"/>
          <w:sz w:val="44"/>
          <w:szCs w:val="44"/>
        </w:rPr>
        <w:t>实施方案</w:t>
      </w:r>
    </w:p>
    <w:p>
      <w:pPr>
        <w:pStyle w:val="17"/>
        <w:keepNext/>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kern w:val="2"/>
          <w:sz w:val="32"/>
          <w:szCs w:val="32"/>
          <w:lang w:val="en-US" w:eastAsia="zh-CN" w:bidi="ar-SA"/>
        </w:rPr>
      </w:pPr>
    </w:p>
    <w:p>
      <w:pPr>
        <w:pStyle w:val="17"/>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项目概况</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楷体" w:hAnsi="楷体" w:eastAsia="楷体" w:cs="楷体"/>
          <w:b/>
          <w:bCs/>
          <w:kern w:val="2"/>
          <w:sz w:val="32"/>
          <w:szCs w:val="32"/>
          <w:lang w:val="en-US" w:eastAsia="zh-CN" w:bidi="ar-SA"/>
        </w:rPr>
        <w:t>项目名称：</w:t>
      </w:r>
      <w:r>
        <w:rPr>
          <w:rFonts w:hint="eastAsia" w:ascii="仿宋_GB2312" w:hAnsi="仿宋_GB2312" w:eastAsia="仿宋_GB2312" w:cs="仿宋_GB2312"/>
          <w:sz w:val="32"/>
          <w:szCs w:val="32"/>
          <w:lang w:val="en-US" w:eastAsia="zh-CN"/>
        </w:rPr>
        <w:t>博斯坦镇林果提质增效项目</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项目库编号：</w:t>
      </w:r>
      <w:r>
        <w:rPr>
          <w:rFonts w:hint="eastAsia" w:ascii="仿宋_GB2312" w:hAnsi="仿宋_GB2312" w:eastAsia="仿宋_GB2312" w:cs="仿宋_GB2312"/>
          <w:sz w:val="32"/>
          <w:szCs w:val="32"/>
          <w:lang w:val="en-US" w:eastAsia="zh-CN"/>
        </w:rPr>
        <w:t>TKX0056</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楷体" w:hAnsi="楷体" w:eastAsia="楷体" w:cs="楷体"/>
          <w:b/>
          <w:bCs/>
          <w:kern w:val="2"/>
          <w:sz w:val="32"/>
          <w:szCs w:val="32"/>
          <w:lang w:val="en-US" w:eastAsia="zh-CN" w:bidi="ar-SA"/>
        </w:rPr>
        <w:t>项目建设单位及单位负责人：</w:t>
      </w:r>
      <w:r>
        <w:rPr>
          <w:rFonts w:hint="eastAsia" w:ascii="Times New Roman" w:hAnsi="Times New Roman" w:eastAsia="仿宋_GB2312" w:cs="Times New Roman"/>
          <w:w w:val="100"/>
          <w:sz w:val="32"/>
          <w:szCs w:val="32"/>
          <w:highlight w:val="none"/>
          <w:lang w:val="en-US" w:eastAsia="zh-CN"/>
        </w:rPr>
        <w:t>博斯坦镇</w:t>
      </w:r>
      <w:r>
        <w:rPr>
          <w:rFonts w:hint="default" w:ascii="Times New Roman" w:hAnsi="Times New Roman" w:eastAsia="仿宋_GB2312" w:cs="Times New Roman"/>
          <w:w w:val="100"/>
          <w:sz w:val="32"/>
          <w:szCs w:val="32"/>
          <w:highlight w:val="none"/>
          <w:lang w:val="en-US" w:eastAsia="zh-CN"/>
        </w:rPr>
        <w:t>人民政府</w:t>
      </w:r>
      <w:r>
        <w:rPr>
          <w:rFonts w:hint="eastAsia" w:ascii="Times New Roman" w:hAnsi="Times New Roman" w:eastAsia="仿宋_GB2312" w:cs="Times New Roman"/>
          <w:w w:val="100"/>
          <w:sz w:val="32"/>
          <w:szCs w:val="32"/>
          <w:highlight w:val="none"/>
          <w:lang w:val="en-US" w:eastAsia="zh-CN"/>
        </w:rPr>
        <w:t>（法人：博斯坦镇党委副书记、镇长买合木提·木合然木）</w:t>
      </w:r>
    </w:p>
    <w:p>
      <w:pPr>
        <w:pStyle w:val="17"/>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楷体" w:hAnsi="楷体" w:eastAsia="楷体" w:cs="楷体"/>
          <w:b/>
          <w:bCs/>
          <w:kern w:val="2"/>
          <w:sz w:val="32"/>
          <w:szCs w:val="32"/>
          <w:lang w:val="en-US" w:eastAsia="zh-CN" w:bidi="ar-SA"/>
        </w:rPr>
        <w:t>项目负责人：</w:t>
      </w:r>
      <w:r>
        <w:rPr>
          <w:rFonts w:hint="eastAsia" w:ascii="Times New Roman" w:hAnsi="Times New Roman" w:eastAsia="仿宋_GB2312" w:cs="Times New Roman"/>
          <w:w w:val="100"/>
          <w:sz w:val="32"/>
          <w:szCs w:val="32"/>
          <w:highlight w:val="none"/>
          <w:lang w:val="en-US" w:eastAsia="zh-CN"/>
        </w:rPr>
        <w:t>买合木提·木合然木</w:t>
      </w:r>
      <w:r>
        <w:rPr>
          <w:rFonts w:hint="eastAsia" w:ascii="仿宋_GB2312" w:hAnsi="仿宋_GB2312" w:eastAsia="仿宋_GB2312" w:cs="仿宋_GB2312"/>
          <w:b w:val="0"/>
          <w:bCs w:val="0"/>
          <w:kern w:val="2"/>
          <w:sz w:val="32"/>
          <w:szCs w:val="32"/>
          <w:lang w:val="en-US" w:eastAsia="zh-CN" w:bidi="ar-SA"/>
        </w:rPr>
        <w:t xml:space="preserve"> </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楷体" w:hAnsi="楷体" w:eastAsia="楷体" w:cs="楷体"/>
          <w:b/>
          <w:bCs/>
          <w:kern w:val="2"/>
          <w:sz w:val="32"/>
          <w:szCs w:val="32"/>
          <w:lang w:val="en-US" w:eastAsia="zh-CN" w:bidi="ar-SA"/>
        </w:rPr>
        <w:t>项目行政主管单位：</w:t>
      </w:r>
      <w:r>
        <w:rPr>
          <w:rFonts w:hint="default" w:ascii="Times New Roman" w:hAnsi="Times New Roman" w:eastAsia="仿宋_GB2312" w:cs="Times New Roman"/>
          <w:w w:val="100"/>
          <w:sz w:val="32"/>
          <w:szCs w:val="32"/>
          <w:highlight w:val="none"/>
          <w:lang w:val="en-US" w:eastAsia="zh-CN"/>
        </w:rPr>
        <w:t>托克逊县</w:t>
      </w:r>
      <w:r>
        <w:rPr>
          <w:rFonts w:hint="eastAsia" w:ascii="Times New Roman" w:hAnsi="Times New Roman" w:eastAsia="仿宋_GB2312" w:cs="Times New Roman"/>
          <w:w w:val="100"/>
          <w:sz w:val="32"/>
          <w:szCs w:val="32"/>
          <w:highlight w:val="none"/>
          <w:lang w:val="en-US" w:eastAsia="zh-CN"/>
        </w:rPr>
        <w:t>乡村振兴局</w:t>
      </w:r>
    </w:p>
    <w:p>
      <w:pPr>
        <w:pStyle w:val="17"/>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楷体" w:hAnsi="楷体" w:eastAsia="楷体" w:cs="楷体"/>
          <w:b/>
          <w:bCs/>
          <w:kern w:val="2"/>
          <w:sz w:val="32"/>
          <w:szCs w:val="32"/>
          <w:lang w:val="en-US" w:eastAsia="zh-CN" w:bidi="ar-SA"/>
        </w:rPr>
        <w:t>项目行业主管单位：</w:t>
      </w:r>
      <w:r>
        <w:rPr>
          <w:rFonts w:hint="default" w:ascii="Times New Roman" w:hAnsi="Times New Roman" w:eastAsia="仿宋_GB2312" w:cs="Times New Roman"/>
          <w:w w:val="100"/>
          <w:sz w:val="32"/>
          <w:szCs w:val="32"/>
          <w:highlight w:val="none"/>
          <w:lang w:val="en-US" w:eastAsia="zh-CN"/>
        </w:rPr>
        <w:t>托克逊县</w:t>
      </w:r>
      <w:r>
        <w:rPr>
          <w:rFonts w:hint="eastAsia" w:ascii="Times New Roman" w:hAnsi="Times New Roman" w:eastAsia="仿宋_GB2312" w:cs="Times New Roman"/>
          <w:w w:val="100"/>
          <w:sz w:val="32"/>
          <w:szCs w:val="32"/>
          <w:highlight w:val="none"/>
          <w:lang w:val="en-US" w:eastAsia="zh-CN"/>
        </w:rPr>
        <w:t>农业农村局</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楷体" w:hAnsi="楷体" w:eastAsia="楷体" w:cs="楷体"/>
          <w:b/>
          <w:bCs/>
          <w:kern w:val="2"/>
          <w:sz w:val="32"/>
          <w:szCs w:val="32"/>
          <w:lang w:val="en-US" w:eastAsia="zh-CN" w:bidi="ar-SA"/>
        </w:rPr>
        <w:t>项目建设性质：</w:t>
      </w:r>
      <w:r>
        <w:rPr>
          <w:rFonts w:hint="eastAsia" w:ascii="仿宋_GB2312" w:hAnsi="仿宋_GB2312" w:eastAsia="仿宋_GB2312" w:cs="仿宋_GB2312"/>
          <w:sz w:val="32"/>
          <w:szCs w:val="32"/>
        </w:rPr>
        <w:t>新建</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楷体" w:hAnsi="楷体" w:eastAsia="楷体" w:cs="楷体"/>
          <w:b/>
          <w:bCs/>
          <w:kern w:val="2"/>
          <w:sz w:val="32"/>
          <w:szCs w:val="32"/>
          <w:lang w:val="en-US" w:eastAsia="zh-CN" w:bidi="ar-SA"/>
        </w:rPr>
        <w:t>项目类别：</w:t>
      </w:r>
      <w:r>
        <w:rPr>
          <w:rFonts w:hint="eastAsia" w:ascii="仿宋_GB2312" w:hAnsi="Calibri" w:eastAsia="仿宋_GB2312" w:cs="Times New Roman"/>
          <w:sz w:val="32"/>
          <w:szCs w:val="32"/>
          <w:lang w:val="en-US" w:eastAsia="zh-CN"/>
        </w:rPr>
        <w:t>特色产业</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highlight w:val="none"/>
          <w:lang w:eastAsia="zh-CN"/>
        </w:rPr>
      </w:pPr>
      <w:r>
        <w:rPr>
          <w:rFonts w:hint="eastAsia" w:ascii="楷体" w:hAnsi="楷体" w:eastAsia="楷体" w:cs="楷体"/>
          <w:b/>
          <w:bCs/>
          <w:kern w:val="2"/>
          <w:sz w:val="32"/>
          <w:szCs w:val="32"/>
          <w:lang w:val="en-US" w:eastAsia="zh-CN" w:bidi="ar-SA"/>
        </w:rPr>
        <w:t>建设地点：</w:t>
      </w:r>
      <w:r>
        <w:rPr>
          <w:rFonts w:hint="eastAsia" w:ascii="仿宋_GB2312" w:hAnsi="Calibri" w:eastAsia="仿宋_GB2312" w:cs="Times New Roman"/>
          <w:sz w:val="32"/>
          <w:szCs w:val="32"/>
          <w:highlight w:val="none"/>
          <w:lang w:val="en-US" w:eastAsia="zh-CN"/>
        </w:rPr>
        <w:t>博斯坦镇</w:t>
      </w:r>
      <w:r>
        <w:rPr>
          <w:rFonts w:hint="eastAsia" w:ascii="仿宋_GB2312" w:hAnsi="仿宋_GB2312" w:eastAsia="仿宋_GB2312" w:cs="仿宋_GB2312"/>
          <w:kern w:val="2"/>
          <w:sz w:val="32"/>
          <w:szCs w:val="32"/>
          <w:highlight w:val="none"/>
          <w:lang w:val="en-US" w:eastAsia="zh-CN" w:bidi="ar-SA"/>
        </w:rPr>
        <w:t>各</w:t>
      </w:r>
      <w:bookmarkStart w:id="0" w:name="_GoBack"/>
      <w:bookmarkEnd w:id="0"/>
      <w:r>
        <w:rPr>
          <w:rFonts w:hint="eastAsia" w:ascii="仿宋_GB2312" w:hAnsi="仿宋_GB2312" w:eastAsia="仿宋_GB2312" w:cs="仿宋_GB2312"/>
          <w:kern w:val="2"/>
          <w:sz w:val="32"/>
          <w:szCs w:val="32"/>
          <w:highlight w:val="none"/>
          <w:lang w:val="en-US" w:eastAsia="zh-CN" w:bidi="ar-SA"/>
        </w:rPr>
        <w:t>村</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Calibri" w:eastAsia="仿宋_GB2312" w:cs="Times New Roman"/>
          <w:sz w:val="32"/>
          <w:szCs w:val="32"/>
          <w:highlight w:val="none"/>
          <w:lang w:val="en-US" w:eastAsia="zh-CN"/>
        </w:rPr>
      </w:pPr>
      <w:r>
        <w:rPr>
          <w:rFonts w:hint="eastAsia" w:ascii="楷体" w:hAnsi="楷体" w:eastAsia="楷体" w:cs="楷体"/>
          <w:b/>
          <w:bCs/>
          <w:kern w:val="2"/>
          <w:sz w:val="32"/>
          <w:szCs w:val="32"/>
          <w:lang w:val="en-US" w:eastAsia="zh-CN" w:bidi="ar-SA"/>
        </w:rPr>
        <w:t>项目总投资：</w:t>
      </w:r>
      <w:r>
        <w:rPr>
          <w:rFonts w:hint="eastAsia" w:ascii="仿宋_GB2312" w:hAnsi="仿宋_GB2312" w:eastAsia="仿宋_GB2312" w:cs="仿宋_GB2312"/>
          <w:kern w:val="2"/>
          <w:sz w:val="32"/>
          <w:szCs w:val="32"/>
          <w:lang w:val="en-US" w:eastAsia="zh-CN" w:bidi="ar-SA"/>
        </w:rPr>
        <w:t>4.18955万元</w:t>
      </w:r>
    </w:p>
    <w:p>
      <w:pPr>
        <w:pStyle w:val="17"/>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02" w:firstLineChars="200"/>
        <w:jc w:val="both"/>
        <w:textAlignment w:val="auto"/>
        <w:rPr>
          <w:rFonts w:hint="eastAsia" w:ascii="仿宋_GB2312" w:hAnsi="Calibri" w:eastAsia="仿宋_GB2312" w:cs="Times New Roman"/>
          <w:sz w:val="32"/>
          <w:szCs w:val="32"/>
          <w:highlight w:val="none"/>
          <w:lang w:val="en-US" w:eastAsia="zh-CN"/>
        </w:rPr>
      </w:pPr>
      <w:r>
        <w:rPr>
          <w:rFonts w:hint="eastAsia" w:ascii="楷体" w:hAnsi="楷体" w:eastAsia="楷体" w:cs="楷体"/>
          <w:b/>
          <w:bCs/>
          <w:kern w:val="2"/>
          <w:sz w:val="30"/>
          <w:szCs w:val="30"/>
          <w:lang w:val="en-US" w:eastAsia="zh-CN" w:bidi="ar-SA"/>
        </w:rPr>
        <w:t>主要建设内容与规模：</w:t>
      </w:r>
      <w:r>
        <w:rPr>
          <w:rFonts w:hint="eastAsia" w:ascii="仿宋_GB2312" w:hAnsi="仿宋_GB2312" w:eastAsia="仿宋_GB2312" w:cs="仿宋_GB2312"/>
          <w:kern w:val="2"/>
          <w:sz w:val="32"/>
          <w:szCs w:val="32"/>
          <w:lang w:val="en-US" w:eastAsia="zh-CN" w:bidi="ar-SA"/>
        </w:rPr>
        <w:t>计划对博斯坦镇脱贫户及监测户种植的杏树和枣树开展整形修剪给予补助。其中：对85户脱贫户和监测对象（共270人）种植的328.4亩枣树进行修剪，每亩补助110元，小计约3.6124万元；67.9亩杏树进行修剪，每亩补助85元，小计约0.57715万元。项目总投资约4.18955万元。（最终补助亩数以实际发生量为准）。</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40" w:firstLineChars="200"/>
        <w:textAlignment w:val="auto"/>
        <w:outlineLvl w:val="9"/>
        <w:rPr>
          <w:rFonts w:hint="eastAsia" w:ascii="Times New Roman" w:hAnsi="Times New Roman" w:eastAsia="黑体" w:cs="Times New Roman"/>
          <w:w w:val="100"/>
          <w:kern w:val="2"/>
          <w:sz w:val="32"/>
          <w:szCs w:val="22"/>
          <w:highlight w:val="none"/>
          <w:lang w:val="en-US" w:eastAsia="zh-CN" w:bidi="ar-SA"/>
        </w:rPr>
      </w:pPr>
      <w:r>
        <w:rPr>
          <w:rFonts w:hint="eastAsia" w:ascii="Times New Roman" w:hAnsi="Times New Roman" w:eastAsia="黑体" w:cs="Times New Roman"/>
          <w:w w:val="100"/>
          <w:kern w:val="2"/>
          <w:sz w:val="32"/>
          <w:szCs w:val="22"/>
          <w:highlight w:val="none"/>
          <w:lang w:val="en-US" w:eastAsia="zh-CN" w:bidi="ar-SA"/>
        </w:rPr>
        <w:t>项目建设的必要性和可行性</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lang w:val="en-US" w:eastAsia="zh-CN"/>
        </w:rPr>
      </w:pPr>
      <w:r>
        <w:rPr>
          <w:rFonts w:hint="eastAsia" w:ascii="楷体" w:hAnsi="楷体" w:eastAsia="楷体" w:cs="楷体"/>
          <w:b/>
          <w:bCs/>
          <w:kern w:val="2"/>
          <w:sz w:val="30"/>
          <w:szCs w:val="30"/>
          <w:lang w:val="en-US" w:eastAsia="zh-CN" w:bidi="ar-SA"/>
        </w:rPr>
        <w:t>1、项目区基本情况：</w:t>
      </w:r>
      <w:r>
        <w:rPr>
          <w:rFonts w:hint="eastAsia" w:ascii="仿宋_GB2312" w:hAnsi="仿宋_GB2312" w:eastAsia="仿宋_GB2312" w:cs="仿宋_GB2312"/>
          <w:sz w:val="32"/>
          <w:szCs w:val="32"/>
          <w:highlight w:val="none"/>
        </w:rPr>
        <w:t>博斯坦镇总</w:t>
      </w:r>
      <w:r>
        <w:rPr>
          <w:rFonts w:hint="eastAsia" w:ascii="仿宋_GB2312" w:hAnsi="仿宋_GB2312" w:eastAsia="仿宋_GB2312" w:cs="仿宋_GB2312"/>
          <w:color w:val="auto"/>
          <w:sz w:val="32"/>
          <w:szCs w:val="32"/>
          <w:highlight w:val="none"/>
        </w:rPr>
        <w:t>面积1</w:t>
      </w:r>
      <w:r>
        <w:rPr>
          <w:rFonts w:hint="eastAsia" w:ascii="仿宋_GB2312" w:hAnsi="仿宋_GB2312" w:eastAsia="仿宋_GB2312" w:cs="仿宋_GB2312"/>
          <w:color w:val="auto"/>
          <w:sz w:val="32"/>
          <w:szCs w:val="32"/>
          <w:highlight w:val="none"/>
          <w:lang w:val="en-US" w:eastAsia="zh-CN"/>
        </w:rPr>
        <w:t>424.69</w:t>
      </w:r>
      <w:r>
        <w:rPr>
          <w:rFonts w:hint="eastAsia" w:ascii="仿宋_GB2312" w:hAnsi="仿宋_GB2312" w:eastAsia="仿宋_GB2312" w:cs="仿宋_GB2312"/>
          <w:color w:val="auto"/>
          <w:sz w:val="32"/>
          <w:szCs w:val="32"/>
          <w:highlight w:val="none"/>
        </w:rPr>
        <w:t>平</w:t>
      </w:r>
      <w:r>
        <w:rPr>
          <w:rFonts w:hint="eastAsia" w:ascii="仿宋_GB2312" w:hAnsi="仿宋_GB2312" w:eastAsia="仿宋_GB2312" w:cs="仿宋_GB2312"/>
          <w:sz w:val="32"/>
          <w:szCs w:val="32"/>
          <w:highlight w:val="none"/>
        </w:rPr>
        <w:t>方公里，耕地面积</w:t>
      </w:r>
      <w:r>
        <w:rPr>
          <w:rFonts w:hint="eastAsia" w:ascii="仿宋_GB2312" w:hAnsi="仿宋_GB2312" w:eastAsia="仿宋_GB2312" w:cs="仿宋_GB2312"/>
          <w:sz w:val="32"/>
          <w:szCs w:val="32"/>
          <w:highlight w:val="none"/>
          <w:lang w:val="en-US" w:eastAsia="zh-CN"/>
        </w:rPr>
        <w:t>7.66</w:t>
      </w:r>
      <w:r>
        <w:rPr>
          <w:rFonts w:hint="eastAsia" w:ascii="仿宋_GB2312" w:hAnsi="仿宋_GB2312" w:eastAsia="仿宋_GB2312" w:cs="仿宋_GB2312"/>
          <w:sz w:val="32"/>
          <w:szCs w:val="32"/>
          <w:highlight w:val="none"/>
        </w:rPr>
        <w:t>万亩，主要农作物红枣</w:t>
      </w:r>
      <w:r>
        <w:rPr>
          <w:rFonts w:hint="eastAsia" w:ascii="仿宋_GB2312" w:hAnsi="仿宋_GB2312" w:eastAsia="仿宋_GB2312" w:cs="仿宋_GB2312"/>
          <w:sz w:val="32"/>
          <w:szCs w:val="32"/>
          <w:highlight w:val="none"/>
          <w:lang w:val="en-US" w:eastAsia="zh-CN"/>
        </w:rPr>
        <w:t>1.91</w:t>
      </w:r>
      <w:r>
        <w:rPr>
          <w:rFonts w:hint="eastAsia" w:ascii="仿宋_GB2312" w:hAnsi="仿宋_GB2312" w:eastAsia="仿宋_GB2312" w:cs="仿宋_GB2312"/>
          <w:sz w:val="32"/>
          <w:szCs w:val="32"/>
          <w:highlight w:val="none"/>
        </w:rPr>
        <w:t>万亩、棉花1.</w:t>
      </w:r>
      <w:r>
        <w:rPr>
          <w:rFonts w:hint="eastAsia" w:ascii="仿宋_GB2312" w:hAnsi="仿宋_GB2312" w:eastAsia="仿宋_GB2312" w:cs="仿宋_GB2312"/>
          <w:sz w:val="32"/>
          <w:szCs w:val="32"/>
          <w:highlight w:val="none"/>
          <w:lang w:val="en-US" w:eastAsia="zh-CN"/>
        </w:rPr>
        <w:t>01</w:t>
      </w:r>
      <w:r>
        <w:rPr>
          <w:rFonts w:hint="eastAsia" w:ascii="仿宋_GB2312" w:hAnsi="仿宋_GB2312" w:eastAsia="仿宋_GB2312" w:cs="仿宋_GB2312"/>
          <w:sz w:val="32"/>
          <w:szCs w:val="32"/>
          <w:highlight w:val="none"/>
        </w:rPr>
        <w:t>万亩、甜瓜</w:t>
      </w:r>
      <w:r>
        <w:rPr>
          <w:rFonts w:hint="eastAsia" w:ascii="仿宋_GB2312" w:hAnsi="仿宋_GB2312" w:eastAsia="仿宋_GB2312" w:cs="仿宋_GB2312"/>
          <w:sz w:val="32"/>
          <w:szCs w:val="32"/>
          <w:highlight w:val="none"/>
          <w:lang w:val="en-US" w:eastAsia="zh-CN"/>
        </w:rPr>
        <w:t>0.82</w:t>
      </w:r>
      <w:r>
        <w:rPr>
          <w:rFonts w:hint="eastAsia" w:ascii="仿宋_GB2312" w:hAnsi="仿宋_GB2312" w:eastAsia="仿宋_GB2312" w:cs="仿宋_GB2312"/>
          <w:sz w:val="32"/>
          <w:szCs w:val="32"/>
          <w:highlight w:val="none"/>
        </w:rPr>
        <w:t>万亩、高粱1.</w:t>
      </w:r>
      <w:r>
        <w:rPr>
          <w:rFonts w:hint="eastAsia" w:ascii="仿宋_GB2312" w:hAnsi="仿宋_GB2312" w:eastAsia="仿宋_GB2312" w:cs="仿宋_GB2312"/>
          <w:sz w:val="32"/>
          <w:szCs w:val="32"/>
          <w:highlight w:val="none"/>
          <w:lang w:val="en-US" w:eastAsia="zh-CN"/>
        </w:rPr>
        <w:t>65</w:t>
      </w:r>
      <w:r>
        <w:rPr>
          <w:rFonts w:hint="eastAsia" w:ascii="仿宋_GB2312" w:hAnsi="仿宋_GB2312" w:eastAsia="仿宋_GB2312" w:cs="仿宋_GB2312"/>
          <w:sz w:val="32"/>
          <w:szCs w:val="32"/>
          <w:highlight w:val="none"/>
        </w:rPr>
        <w:t>万亩、</w:t>
      </w:r>
      <w:r>
        <w:rPr>
          <w:rFonts w:hint="eastAsia" w:ascii="仿宋_GB2312" w:hAnsi="仿宋_GB2312" w:eastAsia="仿宋_GB2312" w:cs="仿宋_GB2312"/>
          <w:sz w:val="32"/>
          <w:szCs w:val="32"/>
          <w:highlight w:val="none"/>
          <w:lang w:eastAsia="zh-CN"/>
        </w:rPr>
        <w:t>玉米</w:t>
      </w:r>
      <w:r>
        <w:rPr>
          <w:rFonts w:hint="eastAsia" w:ascii="仿宋_GB2312" w:hAnsi="仿宋_GB2312" w:eastAsia="仿宋_GB2312" w:cs="仿宋_GB2312"/>
          <w:sz w:val="32"/>
          <w:szCs w:val="32"/>
          <w:highlight w:val="none"/>
          <w:lang w:val="en-US" w:eastAsia="zh-CN"/>
        </w:rPr>
        <w:t>0.47万亩、</w:t>
      </w:r>
      <w:r>
        <w:rPr>
          <w:rFonts w:hint="eastAsia" w:ascii="仿宋_GB2312" w:hAnsi="仿宋_GB2312" w:eastAsia="仿宋_GB2312" w:cs="仿宋_GB2312"/>
          <w:sz w:val="32"/>
          <w:szCs w:val="32"/>
          <w:highlight w:val="none"/>
        </w:rPr>
        <w:t>杏子0.</w:t>
      </w:r>
      <w:r>
        <w:rPr>
          <w:rFonts w:hint="eastAsia" w:ascii="仿宋_GB2312" w:hAnsi="仿宋_GB2312" w:eastAsia="仿宋_GB2312" w:cs="仿宋_GB2312"/>
          <w:sz w:val="32"/>
          <w:szCs w:val="32"/>
          <w:highlight w:val="none"/>
          <w:lang w:val="en-US" w:eastAsia="zh-CN"/>
        </w:rPr>
        <w:t>32</w:t>
      </w:r>
      <w:r>
        <w:rPr>
          <w:rFonts w:hint="eastAsia" w:ascii="仿宋_GB2312" w:hAnsi="仿宋_GB2312" w:eastAsia="仿宋_GB2312" w:cs="仿宋_GB2312"/>
          <w:sz w:val="32"/>
          <w:szCs w:val="32"/>
          <w:highlight w:val="none"/>
        </w:rPr>
        <w:t>万亩等。下辖9个村，60个村民小组；总人口8</w:t>
      </w:r>
      <w:r>
        <w:rPr>
          <w:rFonts w:hint="eastAsia" w:ascii="仿宋_GB2312" w:hAnsi="仿宋_GB2312" w:eastAsia="仿宋_GB2312" w:cs="仿宋_GB2312"/>
          <w:sz w:val="32"/>
          <w:szCs w:val="32"/>
          <w:highlight w:val="none"/>
          <w:lang w:val="en-US" w:eastAsia="zh-CN"/>
        </w:rPr>
        <w:t>190</w:t>
      </w:r>
      <w:r>
        <w:rPr>
          <w:rFonts w:hint="eastAsia" w:ascii="仿宋_GB2312" w:hAnsi="仿宋_GB2312" w:eastAsia="仿宋_GB2312" w:cs="仿宋_GB2312"/>
          <w:sz w:val="32"/>
          <w:szCs w:val="32"/>
          <w:highlight w:val="none"/>
        </w:rPr>
        <w:t>户2.3</w:t>
      </w: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rPr>
        <w:t>4万人（其中：汉族470户149</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人、维吾尔族7</w:t>
      </w:r>
      <w:r>
        <w:rPr>
          <w:rFonts w:hint="eastAsia" w:ascii="仿宋_GB2312" w:hAnsi="仿宋_GB2312" w:eastAsia="仿宋_GB2312" w:cs="仿宋_GB2312"/>
          <w:sz w:val="32"/>
          <w:szCs w:val="32"/>
          <w:highlight w:val="none"/>
          <w:lang w:val="en-US" w:eastAsia="zh-CN"/>
        </w:rPr>
        <w:t>360</w:t>
      </w:r>
      <w:r>
        <w:rPr>
          <w:rFonts w:hint="eastAsia" w:ascii="仿宋_GB2312" w:hAnsi="仿宋_GB2312" w:eastAsia="仿宋_GB2312" w:cs="仿宋_GB2312"/>
          <w:sz w:val="32"/>
          <w:szCs w:val="32"/>
          <w:highlight w:val="none"/>
        </w:rPr>
        <w:t>户206</w:t>
      </w:r>
      <w:r>
        <w:rPr>
          <w:rFonts w:hint="eastAsia" w:ascii="仿宋_GB2312" w:hAnsi="仿宋_GB2312" w:eastAsia="仿宋_GB2312" w:cs="仿宋_GB2312"/>
          <w:sz w:val="32"/>
          <w:szCs w:val="32"/>
          <w:highlight w:val="none"/>
          <w:lang w:val="en-US" w:eastAsia="zh-CN"/>
        </w:rPr>
        <w:t>70</w:t>
      </w:r>
      <w:r>
        <w:rPr>
          <w:rFonts w:hint="eastAsia" w:ascii="仿宋_GB2312" w:hAnsi="仿宋_GB2312" w:eastAsia="仿宋_GB2312" w:cs="仿宋_GB2312"/>
          <w:sz w:val="32"/>
          <w:szCs w:val="32"/>
          <w:highlight w:val="none"/>
        </w:rPr>
        <w:t>人、其他少数民族360户1017人）；16至35岁群体6</w:t>
      </w:r>
      <w:r>
        <w:rPr>
          <w:rFonts w:hint="eastAsia" w:ascii="仿宋_GB2312" w:hAnsi="仿宋_GB2312" w:eastAsia="仿宋_GB2312" w:cs="仿宋_GB2312"/>
          <w:sz w:val="32"/>
          <w:szCs w:val="32"/>
          <w:highlight w:val="none"/>
          <w:lang w:val="en-US" w:eastAsia="zh-CN"/>
        </w:rPr>
        <w:t>02</w:t>
      </w:r>
      <w:r>
        <w:rPr>
          <w:rFonts w:hint="eastAsia" w:ascii="仿宋_GB2312" w:hAnsi="仿宋_GB2312" w:eastAsia="仿宋_GB2312" w:cs="仿宋_GB2312"/>
          <w:sz w:val="32"/>
          <w:szCs w:val="32"/>
          <w:highlight w:val="none"/>
        </w:rPr>
        <w:t>3人</w:t>
      </w:r>
      <w:r>
        <w:rPr>
          <w:rFonts w:hint="eastAsia" w:ascii="仿宋_GB2312" w:hAnsi="仿宋_GB2312" w:eastAsia="仿宋_GB2312" w:cs="仿宋_GB2312"/>
          <w:sz w:val="32"/>
          <w:szCs w:val="32"/>
          <w:highlight w:val="none"/>
          <w:lang w:val="en-US" w:eastAsia="zh-CN"/>
        </w:rPr>
        <w:t>。是以农业、林果业为主、畜牧业为辅的农业乡镇</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是以农业、林果业为主，畜牧业为辅的农业乡镇</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为了推动博斯坦镇农业经济的发展，提高脱贫户和监测户的收入水平，本项目计划对博斯坦镇9个行政村</w:t>
      </w:r>
      <w:r>
        <w:rPr>
          <w:rFonts w:hint="eastAsia" w:ascii="仿宋_GB2312" w:hAnsi="仿宋_GB2312" w:cs="仿宋_GB2312"/>
          <w:sz w:val="32"/>
          <w:szCs w:val="32"/>
          <w:highlight w:val="none"/>
          <w:lang w:val="en-US" w:eastAsia="zh-CN"/>
        </w:rPr>
        <w:t>85</w:t>
      </w:r>
      <w:r>
        <w:rPr>
          <w:rFonts w:hint="eastAsia" w:ascii="仿宋_GB2312" w:hAnsi="仿宋_GB2312" w:eastAsia="仿宋_GB2312" w:cs="仿宋_GB2312"/>
          <w:sz w:val="32"/>
          <w:szCs w:val="32"/>
          <w:highlight w:val="none"/>
          <w:lang w:val="en-US" w:eastAsia="zh-CN"/>
        </w:rPr>
        <w:t>户脱贫户和监测对象（共2</w:t>
      </w:r>
      <w:r>
        <w:rPr>
          <w:rFonts w:hint="eastAsia" w:ascii="仿宋_GB2312" w:hAnsi="仿宋_GB2312" w:cs="仿宋_GB2312"/>
          <w:sz w:val="32"/>
          <w:szCs w:val="32"/>
          <w:highlight w:val="none"/>
          <w:lang w:val="en-US" w:eastAsia="zh-CN"/>
        </w:rPr>
        <w:t>70</w:t>
      </w:r>
      <w:r>
        <w:rPr>
          <w:rFonts w:hint="eastAsia" w:ascii="仿宋_GB2312" w:hAnsi="仿宋_GB2312" w:eastAsia="仿宋_GB2312" w:cs="仿宋_GB2312"/>
          <w:sz w:val="32"/>
          <w:szCs w:val="32"/>
          <w:highlight w:val="none"/>
          <w:lang w:val="en-US" w:eastAsia="zh-CN"/>
        </w:rPr>
        <w:t>人）进行特色林果种植补助。通过种植杏子、红枣等特色林果的种植，实现稳定脱贫和持续增收。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2" w:firstLineChars="200"/>
        <w:textAlignment w:val="auto"/>
        <w:outlineLvl w:val="9"/>
        <w:rPr>
          <w:rFonts w:hint="eastAsia" w:ascii="仿宋_GB2312" w:hAnsi="仿宋_GB2312" w:eastAsia="仿宋_GB2312" w:cs="仿宋_GB2312"/>
          <w:color w:val="auto"/>
          <w:sz w:val="32"/>
          <w:szCs w:val="32"/>
          <w:highlight w:val="none"/>
          <w:shd w:val="clear" w:color="auto" w:fill="auto"/>
          <w:lang w:val="en-US" w:eastAsia="zh-CN"/>
        </w:rPr>
      </w:pPr>
      <w:r>
        <w:rPr>
          <w:rFonts w:hint="eastAsia" w:ascii="楷体" w:hAnsi="楷体" w:eastAsia="楷体" w:cs="楷体"/>
          <w:b/>
          <w:bCs/>
          <w:kern w:val="2"/>
          <w:sz w:val="30"/>
          <w:szCs w:val="30"/>
          <w:lang w:val="en-US" w:eastAsia="zh-CN" w:bidi="ar-SA"/>
        </w:rPr>
        <w:t>2、建设的必要性：</w:t>
      </w:r>
      <w:r>
        <w:rPr>
          <w:rFonts w:hint="eastAsia" w:ascii="仿宋_GB2312" w:hAnsi="仿宋_GB2312" w:eastAsia="仿宋_GB2312" w:cs="仿宋_GB2312"/>
          <w:b/>
          <w:bCs/>
          <w:color w:val="auto"/>
          <w:sz w:val="32"/>
          <w:szCs w:val="32"/>
          <w:highlight w:val="none"/>
          <w:shd w:val="clear" w:color="auto" w:fill="auto"/>
          <w:lang w:val="en-US" w:eastAsia="zh-CN"/>
        </w:rPr>
        <w:t>一是</w:t>
      </w:r>
      <w:r>
        <w:rPr>
          <w:rFonts w:hint="eastAsia" w:ascii="仿宋_GB2312" w:hAnsi="仿宋_GB2312" w:eastAsia="仿宋_GB2312" w:cs="仿宋_GB2312"/>
          <w:color w:val="auto"/>
          <w:sz w:val="32"/>
          <w:szCs w:val="32"/>
          <w:highlight w:val="none"/>
          <w:shd w:val="clear" w:color="auto" w:fill="auto"/>
          <w:lang w:val="en-US" w:eastAsia="zh-CN"/>
        </w:rPr>
        <w:t>通过项目实施，可以为脱贫户和监测对象提供种植</w:t>
      </w:r>
      <w:r>
        <w:rPr>
          <w:rFonts w:hint="eastAsia" w:ascii="仿宋_GB2312" w:hAnsi="Calibri" w:eastAsia="仿宋_GB2312" w:cs="Times New Roman"/>
          <w:sz w:val="32"/>
          <w:szCs w:val="32"/>
          <w:highlight w:val="none"/>
          <w:lang w:val="en-US" w:eastAsia="zh-CN"/>
        </w:rPr>
        <w:t>红枣和杏子</w:t>
      </w:r>
      <w:r>
        <w:rPr>
          <w:rFonts w:hint="eastAsia" w:ascii="仿宋_GB2312" w:hAnsi="仿宋_GB2312" w:eastAsia="仿宋_GB2312" w:cs="仿宋_GB2312"/>
          <w:color w:val="auto"/>
          <w:sz w:val="32"/>
          <w:szCs w:val="32"/>
          <w:highlight w:val="none"/>
          <w:shd w:val="clear" w:color="auto" w:fill="auto"/>
          <w:lang w:val="en-US" w:eastAsia="zh-CN"/>
        </w:rPr>
        <w:t>的资金和技术支持，帮助他们提高种 植效益，增加收入来源，实现稳定脱贫。</w:t>
      </w:r>
      <w:r>
        <w:rPr>
          <w:rFonts w:hint="eastAsia" w:ascii="仿宋_GB2312" w:hAnsi="仿宋_GB2312" w:eastAsia="仿宋_GB2312" w:cs="仿宋_GB2312"/>
          <w:b/>
          <w:bCs/>
          <w:color w:val="auto"/>
          <w:sz w:val="32"/>
          <w:szCs w:val="32"/>
          <w:highlight w:val="none"/>
          <w:shd w:val="clear" w:color="auto" w:fill="auto"/>
          <w:lang w:val="en-US" w:eastAsia="zh-CN"/>
        </w:rPr>
        <w:t>二是</w:t>
      </w:r>
      <w:r>
        <w:rPr>
          <w:rFonts w:hint="eastAsia" w:ascii="仿宋_GB2312" w:hAnsi="仿宋_GB2312" w:eastAsia="仿宋_GB2312" w:cs="仿宋_GB2312"/>
          <w:color w:val="auto"/>
          <w:sz w:val="32"/>
          <w:szCs w:val="32"/>
          <w:highlight w:val="none"/>
          <w:shd w:val="clear" w:color="auto" w:fill="auto"/>
          <w:lang w:val="en-US" w:eastAsia="zh-CN"/>
        </w:rPr>
        <w:t>特色林果种植项目可以优化农业产业结构，推动农业向高效、优质、绿色、生态的方向发展。同时，特色林果种植还有助于提高土地的利用率和产出率，实现农业可持续发展。</w:t>
      </w:r>
      <w:r>
        <w:rPr>
          <w:rFonts w:hint="eastAsia" w:ascii="仿宋_GB2312" w:hAnsi="仿宋_GB2312" w:eastAsia="仿宋_GB2312" w:cs="仿宋_GB2312"/>
          <w:b/>
          <w:bCs/>
          <w:color w:val="auto"/>
          <w:sz w:val="32"/>
          <w:szCs w:val="32"/>
          <w:highlight w:val="none"/>
          <w:shd w:val="clear" w:color="auto" w:fill="auto"/>
          <w:lang w:val="en-US" w:eastAsia="zh-CN"/>
        </w:rPr>
        <w:t>三是</w:t>
      </w:r>
      <w:r>
        <w:rPr>
          <w:rFonts w:hint="eastAsia" w:ascii="仿宋_GB2312" w:hAnsi="仿宋_GB2312" w:eastAsia="仿宋_GB2312" w:cs="仿宋_GB2312"/>
          <w:color w:val="auto"/>
          <w:sz w:val="32"/>
          <w:szCs w:val="32"/>
          <w:highlight w:val="none"/>
          <w:shd w:val="clear" w:color="auto" w:fill="auto"/>
          <w:lang w:val="en-US" w:eastAsia="zh-CN"/>
        </w:rPr>
        <w:t>通过项目实施，可以提高</w:t>
      </w:r>
      <w:r>
        <w:rPr>
          <w:rFonts w:hint="eastAsia" w:ascii="仿宋_GB2312" w:hAnsi="Calibri" w:eastAsia="仿宋_GB2312" w:cs="Times New Roman"/>
          <w:sz w:val="32"/>
          <w:szCs w:val="32"/>
          <w:highlight w:val="none"/>
          <w:lang w:val="en-US" w:eastAsia="zh-CN"/>
        </w:rPr>
        <w:t>杏子和红枣</w:t>
      </w:r>
      <w:r>
        <w:rPr>
          <w:rFonts w:hint="eastAsia" w:ascii="仿宋_GB2312" w:hAnsi="仿宋_GB2312" w:eastAsia="仿宋_GB2312" w:cs="仿宋_GB2312"/>
          <w:color w:val="auto"/>
          <w:sz w:val="32"/>
          <w:szCs w:val="32"/>
          <w:highlight w:val="none"/>
          <w:shd w:val="clear" w:color="auto" w:fill="auto"/>
          <w:lang w:val="en-US" w:eastAsia="zh-CN"/>
        </w:rPr>
        <w:t>的产量和质量，增强农产品的市场竞争力。同时，还可以推动当地农产品品牌建设，提升农产品的知名度和美誉度。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2" w:firstLineChars="200"/>
        <w:textAlignment w:val="auto"/>
        <w:outlineLvl w:val="9"/>
        <w:rPr>
          <w:rFonts w:hint="eastAsia" w:ascii="仿宋_GB2312" w:hAnsi="仿宋_GB2312" w:eastAsia="仿宋_GB2312" w:cs="仿宋_GB2312"/>
          <w:color w:val="auto"/>
          <w:sz w:val="32"/>
          <w:szCs w:val="32"/>
          <w:highlight w:val="none"/>
          <w:shd w:val="clear" w:color="auto" w:fill="auto"/>
          <w:lang w:val="en-US" w:eastAsia="zh-CN"/>
        </w:rPr>
      </w:pPr>
      <w:r>
        <w:rPr>
          <w:rFonts w:hint="eastAsia" w:ascii="楷体" w:hAnsi="楷体" w:eastAsia="楷体" w:cs="楷体"/>
          <w:b/>
          <w:bCs/>
          <w:kern w:val="2"/>
          <w:sz w:val="30"/>
          <w:szCs w:val="30"/>
          <w:lang w:val="en-US" w:eastAsia="zh-CN" w:bidi="ar-SA"/>
        </w:rPr>
        <w:t>3、建设的可行性：</w:t>
      </w:r>
      <w:r>
        <w:rPr>
          <w:rFonts w:hint="eastAsia" w:ascii="仿宋_GB2312" w:hAnsi="仿宋_GB2312" w:eastAsia="仿宋_GB2312" w:cs="仿宋_GB2312"/>
          <w:b/>
          <w:bCs/>
          <w:color w:val="auto"/>
          <w:sz w:val="32"/>
          <w:szCs w:val="32"/>
          <w:highlight w:val="none"/>
          <w:shd w:val="clear" w:color="auto" w:fill="auto"/>
          <w:lang w:val="en-US" w:eastAsia="zh-CN"/>
        </w:rPr>
        <w:t>一是</w:t>
      </w:r>
      <w:r>
        <w:rPr>
          <w:rFonts w:hint="eastAsia" w:ascii="仿宋_GB2312" w:hAnsi="仿宋_GB2312" w:eastAsia="仿宋_GB2312" w:cs="仿宋_GB2312"/>
          <w:color w:val="auto"/>
          <w:sz w:val="32"/>
          <w:szCs w:val="32"/>
          <w:highlight w:val="none"/>
          <w:shd w:val="clear" w:color="auto" w:fill="auto"/>
          <w:lang w:val="en-US" w:eastAsia="zh-CN"/>
        </w:rPr>
        <w:t>通过种植特色林果，农户可以获得更高的经济收益，有效促进农民增收和脱贫致富。</w:t>
      </w:r>
      <w:r>
        <w:rPr>
          <w:rFonts w:hint="eastAsia" w:ascii="仿宋_GB2312" w:hAnsi="仿宋_GB2312" w:eastAsia="仿宋_GB2312" w:cs="仿宋_GB2312"/>
          <w:b/>
          <w:bCs/>
          <w:color w:val="auto"/>
          <w:sz w:val="32"/>
          <w:szCs w:val="32"/>
          <w:highlight w:val="none"/>
          <w:shd w:val="clear" w:color="auto" w:fill="auto"/>
          <w:lang w:val="en-US" w:eastAsia="zh-CN"/>
        </w:rPr>
        <w:t>二是</w:t>
      </w:r>
      <w:r>
        <w:rPr>
          <w:rFonts w:hint="eastAsia" w:ascii="仿宋_GB2312" w:hAnsi="仿宋_GB2312" w:eastAsia="仿宋_GB2312" w:cs="仿宋_GB2312"/>
          <w:color w:val="auto"/>
          <w:sz w:val="32"/>
          <w:szCs w:val="32"/>
          <w:highlight w:val="none"/>
          <w:shd w:val="clear" w:color="auto" w:fill="auto"/>
          <w:lang w:val="en-US" w:eastAsia="zh-CN"/>
        </w:rPr>
        <w:t>项目计划对85脱贫户和监测对象（共270人）进行补助，这将直接增加农户的收入，提高他们的生产积极性。同时，科学管护加上林果业提质增效项目扶持，有望提高果树的产量和质量，进一步增加农户的经济收入。</w:t>
      </w:r>
      <w:r>
        <w:rPr>
          <w:rFonts w:hint="eastAsia" w:ascii="仿宋_GB2312" w:hAnsi="仿宋_GB2312" w:eastAsia="仿宋_GB2312" w:cs="仿宋_GB2312"/>
          <w:b/>
          <w:bCs/>
          <w:color w:val="auto"/>
          <w:sz w:val="32"/>
          <w:szCs w:val="32"/>
          <w:highlight w:val="none"/>
          <w:shd w:val="clear" w:color="auto" w:fill="auto"/>
          <w:lang w:val="en-US" w:eastAsia="zh-CN"/>
        </w:rPr>
        <w:t>三是</w:t>
      </w:r>
      <w:r>
        <w:rPr>
          <w:rFonts w:hint="eastAsia" w:ascii="仿宋_GB2312" w:hAnsi="仿宋_GB2312" w:eastAsia="仿宋_GB2312" w:cs="仿宋_GB2312"/>
          <w:color w:val="auto"/>
          <w:sz w:val="32"/>
          <w:szCs w:val="32"/>
          <w:highlight w:val="none"/>
          <w:shd w:val="clear" w:color="auto" w:fill="auto"/>
          <w:lang w:val="en-US" w:eastAsia="zh-CN"/>
        </w:rPr>
        <w:t>项目的实施有助于推进乡村振兴，促进农村经济发展，提高农民的生活水平。同时，项目的实施还可以带动相关产业的发展，如农资销售、果品加工等，为当地经济发展注入新的活力。</w:t>
      </w:r>
    </w:p>
    <w:p>
      <w:pPr>
        <w:pStyle w:val="17"/>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资金筹措及投资概算</w:t>
      </w:r>
    </w:p>
    <w:p>
      <w:pPr>
        <w:keepNext/>
        <w:keepLines w:val="0"/>
        <w:pageBreakBefore w:val="0"/>
        <w:widowControl w:val="0"/>
        <w:kinsoku/>
        <w:wordWrap/>
        <w:overflowPunct/>
        <w:topLinePunct w:val="0"/>
        <w:autoSpaceDE/>
        <w:autoSpaceDN/>
        <w:bidi w:val="0"/>
        <w:adjustRightInd/>
        <w:snapToGrid/>
        <w:spacing w:line="560" w:lineRule="exact"/>
        <w:ind w:left="0" w:leftChars="0" w:firstLine="602"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楷体" w:hAnsi="楷体" w:eastAsia="楷体" w:cs="楷体"/>
          <w:b/>
          <w:bCs/>
          <w:kern w:val="2"/>
          <w:sz w:val="30"/>
          <w:szCs w:val="30"/>
          <w:lang w:val="en-US" w:eastAsia="zh-CN" w:bidi="ar-SA"/>
        </w:rPr>
        <w:t>1、资金来源：</w:t>
      </w:r>
      <w:r>
        <w:rPr>
          <w:rFonts w:hint="eastAsia" w:ascii="仿宋_GB2312" w:hAnsi="仿宋_GB2312" w:eastAsia="仿宋_GB2312" w:cs="仿宋_GB2312"/>
          <w:b w:val="0"/>
          <w:bCs w:val="0"/>
          <w:sz w:val="32"/>
          <w:szCs w:val="32"/>
          <w:lang w:val="en-US" w:eastAsia="zh-CN"/>
        </w:rPr>
        <w:t>中央</w:t>
      </w:r>
      <w:r>
        <w:rPr>
          <w:rFonts w:hint="eastAsia" w:ascii="仿宋_GB2312" w:hAnsi="仿宋_GB2312" w:eastAsia="仿宋_GB2312" w:cs="仿宋_GB2312"/>
          <w:b w:val="0"/>
          <w:bCs w:val="0"/>
          <w:sz w:val="32"/>
          <w:szCs w:val="32"/>
        </w:rPr>
        <w:t>财政衔接推进乡村振兴补助资金</w:t>
      </w:r>
      <w:r>
        <w:rPr>
          <w:rFonts w:hint="eastAsia" w:ascii="仿宋_GB2312" w:hAnsi="仿宋_GB2312" w:eastAsia="仿宋_GB2312" w:cs="仿宋_GB2312"/>
          <w:b w:val="0"/>
          <w:bCs w:val="0"/>
          <w:sz w:val="32"/>
          <w:szCs w:val="32"/>
          <w:lang w:val="en-US" w:eastAsia="zh-CN"/>
        </w:rPr>
        <w:t>4.18955万元</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2" w:firstLineChars="200"/>
        <w:textAlignment w:val="auto"/>
        <w:outlineLvl w:val="9"/>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kern w:val="2"/>
          <w:sz w:val="28"/>
          <w:szCs w:val="28"/>
          <w:lang w:val="en-US" w:eastAsia="zh-CN" w:bidi="ar-SA"/>
        </w:rPr>
        <w:t>2、</w:t>
      </w:r>
      <w:r>
        <w:rPr>
          <w:rFonts w:hint="eastAsia" w:ascii="楷体" w:hAnsi="楷体" w:eastAsia="楷体" w:cs="楷体"/>
          <w:b/>
          <w:bCs/>
          <w:kern w:val="2"/>
          <w:sz w:val="30"/>
          <w:szCs w:val="30"/>
          <w:lang w:val="en-US" w:eastAsia="zh-CN" w:bidi="ar-SA"/>
        </w:rPr>
        <w:t>投资概算</w:t>
      </w:r>
      <w:r>
        <w:rPr>
          <w:rFonts w:hint="eastAsia" w:ascii="楷体" w:hAnsi="楷体" w:eastAsia="楷体" w:cs="楷体"/>
          <w:b/>
          <w:bCs/>
          <w:kern w:val="2"/>
          <w:sz w:val="28"/>
          <w:szCs w:val="28"/>
          <w:lang w:val="en-US" w:eastAsia="zh-CN" w:bidi="ar-SA"/>
        </w:rPr>
        <w:t>：</w:t>
      </w:r>
      <w:r>
        <w:rPr>
          <w:rFonts w:hint="eastAsia" w:ascii="仿宋_GB2312" w:hAnsi="仿宋_GB2312" w:eastAsia="仿宋_GB2312" w:cs="仿宋_GB2312"/>
          <w:kern w:val="2"/>
          <w:sz w:val="32"/>
          <w:szCs w:val="32"/>
          <w:lang w:val="en-US" w:eastAsia="zh-CN" w:bidi="ar-SA"/>
        </w:rPr>
        <w:t>计划对博斯坦镇脱贫户及监测户种植的杏树和枣树开展整形修剪给予补助。其中：对85户脱贫户和监测对象（共270人）种植的328.4亩枣树进行修剪，每亩补助110元，小计约3.6124万元；67.9亩杏树进行修剪，每亩补助85元，小计约0.57715万元。项目总投资约4.18955万元。（最终补助亩数以实际发生量为准）。</w:t>
      </w:r>
    </w:p>
    <w:p>
      <w:pPr>
        <w:pStyle w:val="17"/>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项目实施进度计划</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cs="黑体"/>
          <w:color w:val="000000" w:themeColor="text1"/>
          <w:kern w:val="2"/>
          <w:sz w:val="32"/>
          <w:szCs w:val="32"/>
          <w:lang w:val="en-US" w:eastAsia="zh-CN" w:bidi="ar-SA"/>
          <w14:textFill>
            <w14:solidFill>
              <w14:schemeClr w14:val="tx1"/>
            </w14:solidFill>
          </w14:textFill>
        </w:rPr>
      </w:pPr>
      <w:r>
        <w:rPr>
          <w:rFonts w:hint="eastAsia" w:ascii="仿宋_GB2312" w:hAnsi="宋体" w:cs="黑体"/>
          <w:color w:val="000000" w:themeColor="text1"/>
          <w:kern w:val="2"/>
          <w:sz w:val="32"/>
          <w:szCs w:val="32"/>
          <w:lang w:val="en-US" w:eastAsia="zh-CN" w:bidi="ar-SA"/>
          <w14:textFill>
            <w14:solidFill>
              <w14:schemeClr w14:val="tx1"/>
            </w14:solidFill>
          </w14:textFill>
        </w:rPr>
        <w:t>2025年2月：完成项目前期摸底工作。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hAnsi="宋体" w:eastAsia="仿宋_GB2312" w:cs="黑体"/>
          <w:color w:val="000000" w:themeColor="text1"/>
          <w:kern w:val="2"/>
          <w:sz w:val="32"/>
          <w:szCs w:val="32"/>
          <w:lang w:val="en-US" w:eastAsia="zh-CN" w:bidi="ar-SA"/>
          <w14:textFill>
            <w14:solidFill>
              <w14:schemeClr w14:val="tx1"/>
            </w14:solidFill>
          </w14:textFill>
        </w:rPr>
      </w:pPr>
      <w:r>
        <w:rPr>
          <w:rFonts w:hint="eastAsia" w:ascii="仿宋_GB2312" w:hAnsi="宋体" w:cs="黑体"/>
          <w:color w:val="000000" w:themeColor="text1"/>
          <w:kern w:val="2"/>
          <w:sz w:val="32"/>
          <w:szCs w:val="32"/>
          <w:lang w:val="en-US" w:eastAsia="zh-CN" w:bidi="ar-SA"/>
          <w14:textFill>
            <w14:solidFill>
              <w14:schemeClr w14:val="tx1"/>
            </w14:solidFill>
          </w14:textFill>
        </w:rPr>
        <w:t>2025年3月：完成项目验收，并完成修剪补贴发放工作。</w:t>
      </w:r>
    </w:p>
    <w:p>
      <w:pPr>
        <w:pStyle w:val="17"/>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项目组织实施能力与内控管理措施</w:t>
      </w:r>
    </w:p>
    <w:p>
      <w:pPr>
        <w:pStyle w:val="2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eastAsia="仿宋_GB2312"/>
          <w:sz w:val="32"/>
          <w:szCs w:val="32"/>
          <w:highlight w:val="none"/>
          <w:lang w:val="en-US" w:eastAsia="zh-CN"/>
        </w:rPr>
      </w:pPr>
      <w:r>
        <w:rPr>
          <w:rFonts w:hint="eastAsia" w:ascii="仿宋_GB2312" w:hAnsi="仿宋_GB2312" w:eastAsia="仿宋_GB2312" w:cs="仿宋_GB2312"/>
          <w:sz w:val="32"/>
          <w:szCs w:val="32"/>
          <w:highlight w:val="none"/>
        </w:rPr>
        <w:t>严格</w:t>
      </w:r>
      <w:r>
        <w:rPr>
          <w:rFonts w:hint="eastAsia" w:ascii="仿宋_GB2312" w:hAnsi="仿宋_GB2312" w:eastAsia="仿宋_GB2312" w:cs="仿宋_GB2312"/>
          <w:sz w:val="32"/>
          <w:szCs w:val="32"/>
          <w:highlight w:val="none"/>
          <w:lang w:eastAsia="zh-CN"/>
        </w:rPr>
        <w:t>按照〈</w:t>
      </w:r>
      <w:r>
        <w:rPr>
          <w:rFonts w:hint="eastAsia" w:ascii="仿宋_GB2312" w:hAnsi="Calibri" w:eastAsia="仿宋_GB2312" w:cs="Times New Roman"/>
          <w:kern w:val="2"/>
          <w:sz w:val="32"/>
          <w:szCs w:val="32"/>
          <w:highlight w:val="none"/>
          <w:lang w:val="en-US" w:eastAsia="zh-CN" w:bidi="ar-SA"/>
        </w:rPr>
        <w:t>关于印发《新疆维吾尔自治区财政衔接推进乡村振兴补助资金（巩固拓展脱贫攻坚成果和乡村振兴任务）项目管理办法（暂行）》的通知（新乡振〔2021〕32号）〉</w:t>
      </w:r>
      <w:r>
        <w:rPr>
          <w:rFonts w:hint="eastAsia" w:ascii="仿宋_GB2312" w:eastAsia="仿宋_GB2312"/>
          <w:sz w:val="32"/>
          <w:szCs w:val="32"/>
          <w:highlight w:val="none"/>
        </w:rPr>
        <w:t>文件要求。项目实施单位依据项目计划和实施进度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在审计或检查中发现资金使用存在违法违规问题的，及时追回、收回。对资金使用严格监管，防止资金使用不精准、虚报冒领。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outlineLvl w:val="9"/>
        <w:rPr>
          <w:rFonts w:hint="default" w:ascii="仿宋_GB2312" w:hAnsi="仿宋_GB2312" w:eastAsia="仿宋_GB2312" w:cs="仿宋_GB2312"/>
          <w:b w:val="0"/>
          <w:bCs w:val="0"/>
          <w:kern w:val="2"/>
          <w:sz w:val="32"/>
          <w:szCs w:val="32"/>
          <w:lang w:val="en-US" w:eastAsia="zh-CN" w:bidi="ar-SA"/>
        </w:rPr>
      </w:pPr>
      <w:r>
        <w:rPr>
          <w:rFonts w:hint="eastAsia" w:ascii="楷体" w:hAnsi="楷体" w:eastAsia="楷体" w:cs="楷体"/>
          <w:b/>
          <w:bCs/>
          <w:w w:val="100"/>
          <w:kern w:val="2"/>
          <w:sz w:val="32"/>
          <w:szCs w:val="32"/>
          <w:lang w:val="en-US" w:eastAsia="zh-CN" w:bidi="ar-SA"/>
        </w:rPr>
        <w:t>1、建立组织体系：</w:t>
      </w:r>
      <w:r>
        <w:rPr>
          <w:rFonts w:hint="eastAsia" w:ascii="仿宋_GB2312" w:hAnsi="仿宋_GB2312" w:eastAsia="仿宋_GB2312" w:cs="仿宋_GB2312"/>
          <w:b/>
          <w:bCs/>
          <w:kern w:val="2"/>
          <w:sz w:val="32"/>
          <w:szCs w:val="32"/>
          <w:highlight w:val="none"/>
          <w:lang w:val="en-US" w:eastAsia="zh-CN" w:bidi="ar-SA"/>
        </w:rPr>
        <w:t>一是</w:t>
      </w:r>
      <w:r>
        <w:rPr>
          <w:rFonts w:hint="eastAsia" w:ascii="仿宋_GB2312" w:hAnsi="仿宋_GB2312" w:eastAsia="仿宋_GB2312" w:cs="仿宋_GB2312"/>
          <w:b w:val="0"/>
          <w:bCs w:val="0"/>
          <w:kern w:val="2"/>
          <w:sz w:val="32"/>
          <w:szCs w:val="32"/>
          <w:lang w:val="en-US" w:eastAsia="zh-CN" w:bidi="ar-SA"/>
        </w:rPr>
        <w:t>成立以</w:t>
      </w:r>
      <w:r>
        <w:rPr>
          <w:rFonts w:hint="eastAsia" w:ascii="仿宋_GB2312" w:hAnsi="仿宋_GB2312" w:cs="仿宋_GB2312"/>
          <w:b w:val="0"/>
          <w:bCs w:val="0"/>
          <w:kern w:val="2"/>
          <w:sz w:val="32"/>
          <w:szCs w:val="32"/>
          <w:lang w:val="en-US" w:eastAsia="zh-CN" w:bidi="ar-SA"/>
        </w:rPr>
        <w:t>镇</w:t>
      </w:r>
      <w:r>
        <w:rPr>
          <w:rFonts w:hint="eastAsia" w:ascii="仿宋_GB2312" w:hAnsi="仿宋_GB2312" w:eastAsia="仿宋_GB2312" w:cs="仿宋_GB2312"/>
          <w:b w:val="0"/>
          <w:bCs w:val="0"/>
          <w:kern w:val="2"/>
          <w:sz w:val="32"/>
          <w:szCs w:val="32"/>
          <w:lang w:val="en-US" w:eastAsia="zh-CN" w:bidi="ar-SA"/>
        </w:rPr>
        <w:t>党委、政府</w:t>
      </w:r>
      <w:r>
        <w:rPr>
          <w:rFonts w:hint="eastAsia" w:ascii="仿宋_GB2312" w:hAnsi="仿宋_GB2312" w:cs="仿宋_GB2312"/>
          <w:b w:val="0"/>
          <w:bCs w:val="0"/>
          <w:kern w:val="2"/>
          <w:sz w:val="32"/>
          <w:szCs w:val="32"/>
          <w:lang w:val="en-US" w:eastAsia="zh-CN" w:bidi="ar-SA"/>
        </w:rPr>
        <w:t>主要</w:t>
      </w:r>
      <w:r>
        <w:rPr>
          <w:rFonts w:hint="eastAsia" w:ascii="仿宋_GB2312" w:hAnsi="仿宋_GB2312" w:eastAsia="仿宋_GB2312" w:cs="仿宋_GB2312"/>
          <w:b w:val="0"/>
          <w:bCs w:val="0"/>
          <w:kern w:val="2"/>
          <w:sz w:val="32"/>
          <w:szCs w:val="32"/>
          <w:lang w:val="en-US" w:eastAsia="zh-CN" w:bidi="ar-SA"/>
        </w:rPr>
        <w:t>领导为组长、</w:t>
      </w:r>
      <w:r>
        <w:rPr>
          <w:rFonts w:hint="eastAsia" w:ascii="仿宋_GB2312" w:hAnsi="仿宋_GB2312" w:cs="仿宋_GB2312"/>
          <w:b w:val="0"/>
          <w:bCs w:val="0"/>
          <w:kern w:val="2"/>
          <w:sz w:val="32"/>
          <w:szCs w:val="32"/>
          <w:lang w:val="en-US" w:eastAsia="zh-CN" w:bidi="ar-SA"/>
        </w:rPr>
        <w:t>博斯坦镇各村</w:t>
      </w:r>
      <w:r>
        <w:rPr>
          <w:rFonts w:hint="eastAsia" w:ascii="仿宋_GB2312" w:hAnsi="仿宋_GB2312" w:eastAsia="仿宋_GB2312" w:cs="仿宋_GB2312"/>
          <w:b w:val="0"/>
          <w:bCs w:val="0"/>
          <w:kern w:val="2"/>
          <w:sz w:val="32"/>
          <w:szCs w:val="32"/>
          <w:lang w:val="en-US" w:eastAsia="zh-CN" w:bidi="ar-SA"/>
        </w:rPr>
        <w:t>第一书记为副组长，经济发展组干部及包片</w:t>
      </w:r>
      <w:r>
        <w:rPr>
          <w:rFonts w:hint="eastAsia" w:ascii="仿宋_GB2312" w:hAnsi="仿宋_GB2312" w:cs="仿宋_GB2312"/>
          <w:b w:val="0"/>
          <w:bCs w:val="0"/>
          <w:kern w:val="2"/>
          <w:sz w:val="32"/>
          <w:szCs w:val="32"/>
          <w:lang w:val="en-US" w:eastAsia="zh-CN" w:bidi="ar-SA"/>
        </w:rPr>
        <w:t>村“两委”</w:t>
      </w:r>
      <w:r>
        <w:rPr>
          <w:rFonts w:hint="eastAsia" w:ascii="仿宋_GB2312" w:hAnsi="仿宋_GB2312" w:eastAsia="仿宋_GB2312" w:cs="仿宋_GB2312"/>
          <w:b w:val="0"/>
          <w:bCs w:val="0"/>
          <w:kern w:val="2"/>
          <w:sz w:val="32"/>
          <w:szCs w:val="32"/>
          <w:lang w:val="en-US" w:eastAsia="zh-CN" w:bidi="ar-SA"/>
        </w:rPr>
        <w:t>委员为成员的领导小组</w:t>
      </w:r>
      <w:r>
        <w:rPr>
          <w:rFonts w:hint="eastAsia" w:ascii="仿宋_GB2312" w:hAnsi="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负责项目的领导、协调、实施、督促、指导等工作，为项目建设提供组织保障。</w:t>
      </w:r>
      <w:r>
        <w:rPr>
          <w:rFonts w:hint="eastAsia" w:ascii="仿宋_GB2312" w:hAnsi="仿宋_GB2312" w:eastAsia="仿宋_GB2312" w:cs="仿宋_GB2312"/>
          <w:b/>
          <w:bCs/>
          <w:kern w:val="2"/>
          <w:sz w:val="32"/>
          <w:szCs w:val="32"/>
          <w:highlight w:val="none"/>
          <w:lang w:val="en-US" w:eastAsia="zh-CN" w:bidi="ar-SA"/>
        </w:rPr>
        <w:t>二是</w:t>
      </w:r>
      <w:r>
        <w:rPr>
          <w:rFonts w:hint="eastAsia" w:ascii="仿宋_GB2312" w:hAnsi="仿宋_GB2312" w:cs="仿宋_GB2312"/>
          <w:b w:val="0"/>
          <w:bCs w:val="0"/>
          <w:kern w:val="2"/>
          <w:sz w:val="32"/>
          <w:szCs w:val="32"/>
          <w:lang w:val="en-US" w:eastAsia="zh-CN" w:bidi="ar-SA"/>
        </w:rPr>
        <w:t>镇</w:t>
      </w:r>
      <w:r>
        <w:rPr>
          <w:rFonts w:hint="eastAsia" w:ascii="仿宋_GB2312" w:hAnsi="仿宋_GB2312" w:eastAsia="仿宋_GB2312" w:cs="仿宋_GB2312"/>
          <w:b w:val="0"/>
          <w:bCs w:val="0"/>
          <w:kern w:val="2"/>
          <w:sz w:val="32"/>
          <w:szCs w:val="32"/>
          <w:lang w:val="en-US" w:eastAsia="zh-CN" w:bidi="ar-SA"/>
        </w:rPr>
        <w:t>项目办、纪检、财政所等部门为项目实施的监督单位，负责项目实施</w:t>
      </w:r>
      <w:r>
        <w:rPr>
          <w:rFonts w:hint="eastAsia" w:ascii="仿宋_GB2312" w:hAnsi="仿宋_GB2312" w:cs="仿宋_GB2312"/>
          <w:b w:val="0"/>
          <w:bCs w:val="0"/>
          <w:kern w:val="2"/>
          <w:sz w:val="32"/>
          <w:szCs w:val="32"/>
          <w:lang w:val="en-US" w:eastAsia="zh-CN" w:bidi="ar-SA"/>
        </w:rPr>
        <w:t>全过程</w:t>
      </w:r>
      <w:r>
        <w:rPr>
          <w:rFonts w:hint="eastAsia" w:ascii="仿宋_GB2312" w:hAnsi="仿宋_GB2312" w:eastAsia="仿宋_GB2312" w:cs="仿宋_GB2312"/>
          <w:b w:val="0"/>
          <w:bCs w:val="0"/>
          <w:kern w:val="2"/>
          <w:sz w:val="32"/>
          <w:szCs w:val="32"/>
          <w:lang w:val="en-US" w:eastAsia="zh-CN" w:bidi="ar-SA"/>
        </w:rPr>
        <w:t>的监督、检查，资金申请及管理。</w:t>
      </w:r>
      <w:r>
        <w:rPr>
          <w:rFonts w:hint="eastAsia" w:ascii="仿宋_GB2312" w:hAnsi="仿宋_GB2312" w:eastAsia="仿宋_GB2312" w:cs="仿宋_GB2312"/>
          <w:b/>
          <w:bCs/>
          <w:kern w:val="2"/>
          <w:sz w:val="32"/>
          <w:szCs w:val="32"/>
          <w:highlight w:val="none"/>
          <w:lang w:val="en-US" w:eastAsia="zh-CN" w:bidi="ar-SA"/>
        </w:rPr>
        <w:t>三</w:t>
      </w:r>
      <w:r>
        <w:rPr>
          <w:rFonts w:hint="default" w:ascii="仿宋_GB2312" w:hAnsi="仿宋_GB2312" w:eastAsia="仿宋_GB2312" w:cs="仿宋_GB2312"/>
          <w:b/>
          <w:bCs/>
          <w:kern w:val="2"/>
          <w:sz w:val="32"/>
          <w:szCs w:val="32"/>
          <w:highlight w:val="none"/>
          <w:lang w:val="en-US" w:eastAsia="zh-CN" w:bidi="ar-SA"/>
        </w:rPr>
        <w:t>是</w:t>
      </w:r>
      <w:r>
        <w:rPr>
          <w:rFonts w:hint="eastAsia" w:ascii="仿宋_GB2312" w:hAnsi="仿宋_GB2312" w:eastAsia="仿宋_GB2312" w:cs="仿宋_GB2312"/>
          <w:b w:val="0"/>
          <w:bCs w:val="0"/>
          <w:kern w:val="2"/>
          <w:sz w:val="32"/>
          <w:szCs w:val="32"/>
          <w:lang w:val="en-US" w:eastAsia="zh-CN" w:bidi="ar-SA"/>
        </w:rPr>
        <w:t>县</w:t>
      </w:r>
      <w:r>
        <w:rPr>
          <w:rFonts w:hint="eastAsia" w:ascii="仿宋_GB2312" w:hAnsi="仿宋_GB2312" w:cs="仿宋_GB2312"/>
          <w:b w:val="0"/>
          <w:bCs w:val="0"/>
          <w:kern w:val="2"/>
          <w:sz w:val="32"/>
          <w:szCs w:val="32"/>
          <w:lang w:val="en-US" w:eastAsia="zh-CN" w:bidi="ar-SA"/>
        </w:rPr>
        <w:t>林果技术推广服务中心</w:t>
      </w:r>
      <w:r>
        <w:rPr>
          <w:rFonts w:hint="default" w:ascii="仿宋_GB2312" w:hAnsi="仿宋_GB2312" w:eastAsia="仿宋_GB2312" w:cs="仿宋_GB2312"/>
          <w:b w:val="0"/>
          <w:bCs w:val="0"/>
          <w:kern w:val="2"/>
          <w:sz w:val="32"/>
          <w:szCs w:val="32"/>
          <w:lang w:val="en-US" w:eastAsia="zh-CN" w:bidi="ar-SA"/>
        </w:rPr>
        <w:t>为项目实施的技术指导单位，负责项目检测并组织工作人员进行指导服务。</w:t>
      </w:r>
      <w:r>
        <w:rPr>
          <w:rFonts w:hint="eastAsia" w:ascii="仿宋_GB2312" w:hAnsi="仿宋_GB2312" w:eastAsia="仿宋_GB2312" w:cs="仿宋_GB2312"/>
          <w:b/>
          <w:bCs/>
          <w:kern w:val="2"/>
          <w:sz w:val="32"/>
          <w:szCs w:val="32"/>
          <w:highlight w:val="none"/>
          <w:lang w:val="en-US" w:eastAsia="zh-CN" w:bidi="ar-SA"/>
        </w:rPr>
        <w:t>四是</w:t>
      </w:r>
      <w:r>
        <w:rPr>
          <w:rFonts w:hint="eastAsia" w:ascii="仿宋_GB2312" w:hAnsi="仿宋_GB2312" w:cs="仿宋_GB2312"/>
          <w:b w:val="0"/>
          <w:bCs w:val="0"/>
          <w:kern w:val="2"/>
          <w:sz w:val="32"/>
          <w:szCs w:val="32"/>
          <w:lang w:val="en-US" w:eastAsia="zh-CN" w:bidi="ar-SA"/>
        </w:rPr>
        <w:t>博斯坦镇</w:t>
      </w:r>
      <w:r>
        <w:rPr>
          <w:rFonts w:hint="eastAsia" w:ascii="仿宋_GB2312" w:hAnsi="仿宋_GB2312" w:eastAsia="仿宋_GB2312" w:cs="仿宋_GB2312"/>
          <w:b w:val="0"/>
          <w:bCs w:val="0"/>
          <w:kern w:val="2"/>
          <w:sz w:val="32"/>
          <w:szCs w:val="32"/>
          <w:lang w:val="en-US" w:eastAsia="zh-CN" w:bidi="ar-SA"/>
        </w:rPr>
        <w:t>为项目实施主体。</w:t>
      </w:r>
      <w:r>
        <w:rPr>
          <w:rFonts w:hint="eastAsia" w:ascii="仿宋_GB2312" w:hAnsi="仿宋_GB2312" w:cs="仿宋_GB2312"/>
          <w:b w:val="0"/>
          <w:bCs w:val="0"/>
          <w:kern w:val="2"/>
          <w:sz w:val="32"/>
          <w:szCs w:val="32"/>
          <w:lang w:val="en-US" w:eastAsia="zh-CN" w:bidi="ar-SA"/>
        </w:rPr>
        <w:t>镇</w:t>
      </w:r>
      <w:r>
        <w:rPr>
          <w:rFonts w:hint="eastAsia" w:ascii="仿宋_GB2312" w:hAnsi="仿宋_GB2312" w:eastAsia="仿宋_GB2312" w:cs="仿宋_GB2312"/>
          <w:b w:val="0"/>
          <w:bCs w:val="0"/>
          <w:kern w:val="2"/>
          <w:sz w:val="32"/>
          <w:szCs w:val="32"/>
          <w:lang w:val="en-US" w:eastAsia="zh-CN" w:bidi="ar-SA"/>
        </w:rPr>
        <w:t>和行政村分别成立项目实施领导小组，明确1名副科级领导专抓此项工作，主要负责宣传发动、组织实施和协助</w:t>
      </w:r>
      <w:r>
        <w:rPr>
          <w:rFonts w:hint="eastAsia" w:ascii="仿宋_GB2312" w:hAnsi="仿宋_GB2312" w:cs="仿宋_GB2312"/>
          <w:b w:val="0"/>
          <w:bCs w:val="0"/>
          <w:kern w:val="2"/>
          <w:sz w:val="32"/>
          <w:szCs w:val="32"/>
          <w:lang w:val="en-US" w:eastAsia="zh-CN" w:bidi="ar-SA"/>
        </w:rPr>
        <w:t>村里</w:t>
      </w:r>
      <w:r>
        <w:rPr>
          <w:rFonts w:hint="eastAsia" w:ascii="仿宋_GB2312" w:hAnsi="仿宋_GB2312" w:eastAsia="仿宋_GB2312" w:cs="仿宋_GB2312"/>
          <w:b w:val="0"/>
          <w:bCs w:val="0"/>
          <w:kern w:val="2"/>
          <w:sz w:val="32"/>
          <w:szCs w:val="32"/>
          <w:lang w:val="en-US" w:eastAsia="zh-CN" w:bidi="ar-SA"/>
        </w:rPr>
        <w:t>进行指导，帮助落实任务；负责组织开展验收、归档等工作。</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0" w:leftChars="0" w:firstLine="643" w:firstLineChars="200"/>
        <w:jc w:val="both"/>
        <w:textAlignment w:val="auto"/>
        <w:outlineLvl w:val="9"/>
        <w:rPr>
          <w:rFonts w:hint="default" w:ascii="Times New Roman" w:hAnsi="Times New Roman" w:eastAsia="仿宋_GB2312" w:cs="Times New Roman"/>
          <w:b w:val="0"/>
          <w:bCs w:val="0"/>
          <w:spacing w:val="-6"/>
          <w:w w:val="100"/>
          <w:sz w:val="32"/>
          <w:szCs w:val="32"/>
          <w:highlight w:val="none"/>
          <w:lang w:val="en-US" w:eastAsia="zh-CN"/>
        </w:rPr>
      </w:pPr>
      <w:r>
        <w:rPr>
          <w:rFonts w:hint="eastAsia" w:ascii="楷体" w:hAnsi="楷体" w:eastAsia="楷体" w:cs="楷体"/>
          <w:b/>
          <w:bCs/>
          <w:w w:val="100"/>
          <w:kern w:val="2"/>
          <w:sz w:val="32"/>
          <w:szCs w:val="32"/>
          <w:lang w:val="en-US" w:eastAsia="zh-CN" w:bidi="ar-SA"/>
        </w:rPr>
        <w:t>2、做好</w:t>
      </w:r>
      <w:r>
        <w:rPr>
          <w:rFonts w:hint="default" w:ascii="楷体" w:hAnsi="楷体" w:eastAsia="楷体" w:cs="楷体"/>
          <w:b/>
          <w:bCs/>
          <w:w w:val="100"/>
          <w:kern w:val="2"/>
          <w:sz w:val="32"/>
          <w:szCs w:val="32"/>
          <w:lang w:val="en-US" w:eastAsia="zh-CN" w:bidi="ar-SA"/>
        </w:rPr>
        <w:t>项目管理</w:t>
      </w:r>
      <w:r>
        <w:rPr>
          <w:rFonts w:hint="eastAsia" w:ascii="楷体" w:hAnsi="楷体" w:eastAsia="楷体" w:cs="楷体"/>
          <w:b/>
          <w:bCs/>
          <w:w w:val="100"/>
          <w:kern w:val="2"/>
          <w:sz w:val="32"/>
          <w:szCs w:val="32"/>
          <w:lang w:val="en-US" w:eastAsia="zh-CN" w:bidi="ar-SA"/>
        </w:rPr>
        <w:t>：</w:t>
      </w:r>
      <w:r>
        <w:rPr>
          <w:rFonts w:hint="eastAsia" w:ascii="仿宋_GB2312" w:hAnsi="仿宋_GB2312" w:eastAsia="仿宋_GB2312" w:cs="仿宋_GB2312"/>
          <w:b w:val="0"/>
          <w:bCs w:val="0"/>
          <w:sz w:val="32"/>
          <w:szCs w:val="32"/>
          <w:lang w:val="en-US" w:eastAsia="zh-CN"/>
        </w:rPr>
        <w:t>为保质保量按时完成该项目，实行目标管理责任制，明确领导小组各成员的职责，全面推行项目法人责任制，严格落实项目资产公开公示制度、自觉接受巡查、绩效考核、结果反馈等以及社会各界对项目运行、后期管理等环节进行全程监督，保障项目资产安全有效。项目前期管理，由镇项目办（或委托县级行业部门）负责项目前期手续办理，主要是采购清单的确定，采购报告起草，督促招标代理公司推进前期采购手续办理，以及其他相关手续的办理。项目实施过程监督，主要由镇项目办、纪检办、财政所、督促监督项目进度、质量等，并对实施中存在的困难问题进行协调，把控项目过程质量，按进度审核资料。</w:t>
      </w:r>
    </w:p>
    <w:p>
      <w:pPr>
        <w:pStyle w:val="2"/>
        <w:keepNext w:val="0"/>
        <w:keepLines w:val="0"/>
        <w:pageBreakBefore w:val="0"/>
        <w:widowControl w:val="0"/>
        <w:kinsoku/>
        <w:wordWrap/>
        <w:overflowPunct/>
        <w:topLinePunct w:val="0"/>
        <w:autoSpaceDN/>
        <w:bidi w:val="0"/>
        <w:adjustRightInd/>
        <w:snapToGrid/>
        <w:spacing w:line="560" w:lineRule="exact"/>
        <w:ind w:left="0" w:leftChars="0" w:firstLine="643" w:firstLineChars="200"/>
        <w:outlineLvl w:val="9"/>
        <w:rPr>
          <w:rFonts w:hint="default" w:ascii="仿宋_GB2312" w:hAnsi="仿宋_GB2312" w:eastAsia="仿宋_GB2312" w:cs="仿宋_GB2312"/>
          <w:b w:val="0"/>
          <w:bCs w:val="0"/>
          <w:kern w:val="2"/>
          <w:sz w:val="32"/>
          <w:szCs w:val="32"/>
          <w:lang w:val="en-US" w:eastAsia="zh-CN" w:bidi="ar-SA"/>
        </w:rPr>
      </w:pPr>
      <w:r>
        <w:rPr>
          <w:rFonts w:hint="eastAsia" w:ascii="楷体" w:hAnsi="楷体" w:eastAsia="楷体" w:cs="楷体"/>
          <w:b/>
          <w:bCs/>
          <w:w w:val="100"/>
          <w:kern w:val="2"/>
          <w:sz w:val="32"/>
          <w:szCs w:val="32"/>
          <w:lang w:val="en-US" w:eastAsia="zh-CN" w:bidi="ar-SA"/>
        </w:rPr>
        <w:t>3、强化项目</w:t>
      </w:r>
      <w:r>
        <w:rPr>
          <w:rFonts w:hint="default" w:ascii="楷体" w:hAnsi="楷体" w:eastAsia="楷体" w:cs="楷体"/>
          <w:b/>
          <w:bCs/>
          <w:w w:val="100"/>
          <w:kern w:val="2"/>
          <w:sz w:val="32"/>
          <w:szCs w:val="32"/>
          <w:lang w:val="en-US" w:eastAsia="zh-CN" w:bidi="ar-SA"/>
        </w:rPr>
        <w:t>验收</w:t>
      </w:r>
      <w:r>
        <w:rPr>
          <w:rFonts w:hint="eastAsia" w:ascii="楷体" w:hAnsi="楷体" w:eastAsia="楷体" w:cs="楷体"/>
          <w:b/>
          <w:bCs/>
          <w:w w:val="10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严格按照关于印发《新疆维吾尔自治区财政衔接推进乡村振兴补助资金（巩固拓展脱贫攻坚成果和乡村振兴任务）项目管理办法（暂行）》的通知（新乡振〔2021〕32号）文件精神，坚持项目竣工验收制度，遵照属地管理、“谁审批、谁验收”的原则。按照村、</w:t>
      </w:r>
      <w:r>
        <w:rPr>
          <w:rFonts w:hint="eastAsia" w:ascii="仿宋_GB2312" w:hAnsi="仿宋_GB2312" w:cs="仿宋_GB2312"/>
          <w:b w:val="0"/>
          <w:bCs w:val="0"/>
          <w:kern w:val="2"/>
          <w:sz w:val="32"/>
          <w:szCs w:val="32"/>
          <w:lang w:val="en-US" w:eastAsia="zh-CN" w:bidi="ar-SA"/>
        </w:rPr>
        <w:t>镇</w:t>
      </w:r>
      <w:r>
        <w:rPr>
          <w:rFonts w:hint="default" w:ascii="仿宋_GB2312" w:hAnsi="仿宋_GB2312" w:eastAsia="仿宋_GB2312" w:cs="仿宋_GB2312"/>
          <w:b w:val="0"/>
          <w:bCs w:val="0"/>
          <w:kern w:val="2"/>
          <w:sz w:val="32"/>
          <w:szCs w:val="32"/>
          <w:lang w:val="en-US" w:eastAsia="zh-CN" w:bidi="ar-SA"/>
        </w:rPr>
        <w:t>、县三个级别逐级开展验收工作。</w:t>
      </w:r>
    </w:p>
    <w:p>
      <w:pPr>
        <w:keepNext w:val="0"/>
        <w:keepLines w:val="0"/>
        <w:pageBreakBefore w:val="0"/>
        <w:widowControl w:val="0"/>
        <w:kinsoku w:val="0"/>
        <w:wordWrap/>
        <w:overflowPunct w:val="0"/>
        <w:topLinePunct w:val="0"/>
        <w:autoSpaceDE w:val="0"/>
        <w:autoSpaceDN w:val="0"/>
        <w:bidi w:val="0"/>
        <w:adjustRightInd/>
        <w:snapToGrid/>
        <w:spacing w:line="520" w:lineRule="exact"/>
        <w:ind w:left="0" w:leftChars="0" w:firstLine="643"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楷体" w:hAnsi="楷体" w:eastAsia="楷体" w:cs="楷体"/>
          <w:b/>
          <w:bCs/>
          <w:w w:val="100"/>
          <w:kern w:val="2"/>
          <w:sz w:val="32"/>
          <w:szCs w:val="32"/>
          <w:lang w:val="en-US" w:eastAsia="zh-CN" w:bidi="ar-SA"/>
        </w:rPr>
        <w:t>4、</w:t>
      </w:r>
      <w:r>
        <w:rPr>
          <w:rFonts w:hint="eastAsia" w:ascii="楷体" w:hAnsi="楷体" w:eastAsia="楷体" w:cs="楷体"/>
          <w:b/>
          <w:bCs/>
          <w:sz w:val="32"/>
          <w:szCs w:val="32"/>
        </w:rPr>
        <w:t>项目公告公示</w:t>
      </w:r>
      <w:r>
        <w:rPr>
          <w:rFonts w:hint="eastAsia" w:ascii="楷体" w:hAnsi="楷体" w:eastAsia="楷体" w:cs="楷体"/>
          <w:b/>
          <w:bCs/>
          <w:w w:val="100"/>
          <w:kern w:val="2"/>
          <w:sz w:val="32"/>
          <w:szCs w:val="32"/>
          <w:lang w:val="en-US" w:eastAsia="zh-CN" w:bidi="ar-SA"/>
        </w:rPr>
        <w:t>：</w:t>
      </w:r>
      <w:r>
        <w:rPr>
          <w:rFonts w:hint="default" w:ascii="仿宋_GB2312" w:hAnsi="仿宋_GB2312" w:eastAsia="仿宋_GB2312" w:cs="仿宋_GB2312"/>
          <w:kern w:val="2"/>
          <w:sz w:val="32"/>
          <w:szCs w:val="32"/>
          <w:highlight w:val="none"/>
          <w:lang w:val="en-US" w:eastAsia="zh-CN" w:bidi="ar-SA"/>
        </w:rPr>
        <w:t>按照《关于印发</w:t>
      </w:r>
      <w:r>
        <w:rPr>
          <w:rFonts w:hint="eastAsia" w:ascii="仿宋_GB2312" w:hAnsi="仿宋_GB2312" w:eastAsia="仿宋_GB2312" w:cs="仿宋_GB2312"/>
          <w:kern w:val="2"/>
          <w:sz w:val="32"/>
          <w:szCs w:val="32"/>
          <w:highlight w:val="none"/>
          <w:lang w:val="en-US" w:eastAsia="zh-CN" w:bidi="ar-SA"/>
        </w:rPr>
        <w:t>〈</w:t>
      </w:r>
      <w:r>
        <w:rPr>
          <w:rFonts w:hint="default" w:ascii="仿宋_GB2312" w:hAnsi="仿宋_GB2312" w:eastAsia="仿宋_GB2312" w:cs="仿宋_GB2312"/>
          <w:kern w:val="2"/>
          <w:sz w:val="32"/>
          <w:szCs w:val="32"/>
          <w:highlight w:val="none"/>
          <w:lang w:val="en-US" w:eastAsia="zh-CN" w:bidi="ar-SA"/>
        </w:rPr>
        <w:t>新疆维吾尔自治区财政衔接推进乡村振兴补助资金（巩固拓展脱贫攻坚成果和乡村振兴任务）项目管理办法（暂行）</w:t>
      </w:r>
      <w:r>
        <w:rPr>
          <w:rFonts w:hint="eastAsia" w:ascii="仿宋_GB2312" w:hAnsi="仿宋_GB2312" w:eastAsia="仿宋_GB2312" w:cs="仿宋_GB2312"/>
          <w:kern w:val="2"/>
          <w:sz w:val="32"/>
          <w:szCs w:val="32"/>
          <w:highlight w:val="none"/>
          <w:lang w:val="en-US" w:eastAsia="zh-CN" w:bidi="ar-SA"/>
        </w:rPr>
        <w:t>〉</w:t>
      </w:r>
      <w:r>
        <w:rPr>
          <w:rFonts w:hint="default" w:ascii="仿宋_GB2312" w:hAnsi="仿宋_GB2312" w:eastAsia="仿宋_GB2312" w:cs="仿宋_GB2312"/>
          <w:kern w:val="2"/>
          <w:sz w:val="32"/>
          <w:szCs w:val="32"/>
          <w:highlight w:val="none"/>
          <w:lang w:val="en-US" w:eastAsia="zh-CN" w:bidi="ar-SA"/>
        </w:rPr>
        <w:t>的通知（新乡振〔2021〕32号）》，县级通过政府网站对项目建设内容、受益情况等进行公告公示，</w:t>
      </w:r>
      <w:r>
        <w:rPr>
          <w:rFonts w:hint="eastAsia" w:ascii="仿宋_GB2312" w:hAnsi="仿宋_GB2312" w:eastAsia="仿宋_GB2312" w:cs="仿宋_GB2312"/>
          <w:kern w:val="2"/>
          <w:sz w:val="32"/>
          <w:szCs w:val="32"/>
          <w:highlight w:val="none"/>
          <w:lang w:val="en-US" w:eastAsia="zh-CN" w:bidi="ar-SA"/>
        </w:rPr>
        <w:t>镇</w:t>
      </w:r>
      <w:r>
        <w:rPr>
          <w:rFonts w:hint="default" w:ascii="仿宋_GB2312" w:hAnsi="仿宋_GB2312" w:eastAsia="仿宋_GB2312" w:cs="仿宋_GB2312"/>
          <w:kern w:val="2"/>
          <w:sz w:val="32"/>
          <w:szCs w:val="32"/>
          <w:highlight w:val="none"/>
          <w:lang w:val="en-US" w:eastAsia="zh-CN" w:bidi="ar-SA"/>
        </w:rPr>
        <w:t>、村两级通过公</w:t>
      </w:r>
      <w:r>
        <w:rPr>
          <w:rFonts w:hint="eastAsia" w:ascii="仿宋_GB2312" w:hAnsi="仿宋_GB2312" w:eastAsia="仿宋_GB2312" w:cs="仿宋_GB2312"/>
          <w:kern w:val="2"/>
          <w:sz w:val="32"/>
          <w:szCs w:val="32"/>
          <w:highlight w:val="none"/>
          <w:lang w:val="en-US" w:eastAsia="zh-CN" w:bidi="ar-SA"/>
        </w:rPr>
        <w:t>示</w:t>
      </w:r>
      <w:r>
        <w:rPr>
          <w:rFonts w:hint="default" w:ascii="仿宋_GB2312" w:hAnsi="仿宋_GB2312" w:eastAsia="仿宋_GB2312" w:cs="仿宋_GB2312"/>
          <w:kern w:val="2"/>
          <w:sz w:val="32"/>
          <w:szCs w:val="32"/>
          <w:highlight w:val="none"/>
          <w:lang w:val="en-US" w:eastAsia="zh-CN" w:bidi="ar-SA"/>
        </w:rPr>
        <w:t>栏、入户宣讲等形式对项目事前、事中、事后全过程进行公告公示。</w:t>
      </w:r>
    </w:p>
    <w:p>
      <w:pPr>
        <w:keepNext w:val="0"/>
        <w:keepLines w:val="0"/>
        <w:pageBreakBefore w:val="0"/>
        <w:widowControl w:val="0"/>
        <w:kinsoku/>
        <w:overflowPunct/>
        <w:topLinePunct w:val="0"/>
        <w:autoSpaceDN/>
        <w:bidi w:val="0"/>
        <w:adjustRightInd/>
        <w:snapToGrid/>
        <w:spacing w:line="560" w:lineRule="exact"/>
        <w:ind w:firstLine="643" w:firstLineChars="200"/>
        <w:outlineLvl w:val="9"/>
        <w:rPr>
          <w:rFonts w:hint="default" w:ascii="仿宋_GB2312" w:hAnsi="仿宋_GB2312" w:eastAsia="仿宋_GB2312" w:cs="仿宋_GB2312"/>
          <w:b w:val="0"/>
          <w:bCs w:val="0"/>
          <w:sz w:val="32"/>
          <w:szCs w:val="32"/>
          <w:lang w:val="en-US" w:eastAsia="zh-CN"/>
        </w:rPr>
      </w:pPr>
      <w:r>
        <w:rPr>
          <w:rFonts w:hint="eastAsia" w:ascii="楷体" w:hAnsi="楷体" w:eastAsia="楷体" w:cs="楷体"/>
          <w:b/>
          <w:bCs/>
          <w:w w:val="100"/>
          <w:kern w:val="2"/>
          <w:sz w:val="32"/>
          <w:szCs w:val="32"/>
          <w:lang w:val="en-US" w:eastAsia="zh-CN" w:bidi="ar-SA"/>
        </w:rPr>
        <w:t>5、加强后续管理：</w:t>
      </w:r>
      <w:r>
        <w:rPr>
          <w:rFonts w:hint="default" w:ascii="仿宋_GB2312" w:hAnsi="仿宋_GB2312" w:eastAsia="仿宋_GB2312" w:cs="仿宋_GB2312"/>
          <w:b w:val="0"/>
          <w:bCs w:val="0"/>
          <w:sz w:val="32"/>
          <w:szCs w:val="32"/>
          <w:lang w:val="en-US" w:eastAsia="zh-CN"/>
        </w:rPr>
        <w:t>按照“谁使用、谁管理、谁负责”的原则，做好产权移交工作。</w:t>
      </w:r>
      <w:r>
        <w:rPr>
          <w:rFonts w:hint="eastAsia" w:ascii="仿宋_GB2312" w:hAnsi="仿宋_GB2312" w:eastAsia="仿宋_GB2312" w:cs="仿宋_GB2312"/>
          <w:b w:val="0"/>
          <w:bCs w:val="0"/>
          <w:sz w:val="32"/>
          <w:szCs w:val="32"/>
          <w:lang w:val="en-US" w:eastAsia="zh-CN"/>
        </w:rPr>
        <w:t>博斯坦镇</w:t>
      </w:r>
      <w:r>
        <w:rPr>
          <w:rFonts w:hint="default" w:ascii="仿宋_GB2312" w:hAnsi="仿宋_GB2312" w:eastAsia="仿宋_GB2312" w:cs="仿宋_GB2312"/>
          <w:b w:val="0"/>
          <w:bCs w:val="0"/>
          <w:sz w:val="32"/>
          <w:szCs w:val="32"/>
          <w:lang w:val="en-US" w:eastAsia="zh-CN"/>
        </w:rPr>
        <w:t>政府对项目后期进行资产管护、使用、后期保养，并做好资产登记，录入相关资产系统。原则上项目后期管护费用可以从项目收益资金中支出。</w:t>
      </w:r>
    </w:p>
    <w:p>
      <w:pPr>
        <w:keepNext w:val="0"/>
        <w:keepLines w:val="0"/>
        <w:pageBreakBefore w:val="0"/>
        <w:widowControl w:val="0"/>
        <w:kinsoku/>
        <w:overflowPunct/>
        <w:topLinePunct w:val="0"/>
        <w:autoSpaceDN/>
        <w:bidi w:val="0"/>
        <w:adjustRightInd/>
        <w:snapToGrid/>
        <w:spacing w:line="520" w:lineRule="exact"/>
        <w:ind w:left="0" w:leftChars="0" w:firstLine="640" w:firstLineChars="200"/>
        <w:outlineLvl w:val="9"/>
        <w:rPr>
          <w:rFonts w:hint="eastAsia" w:ascii="楷体" w:hAnsi="楷体" w:eastAsia="楷体" w:cs="楷体"/>
          <w:b/>
          <w:bCs/>
          <w:w w:val="100"/>
          <w:kern w:val="2"/>
          <w:sz w:val="32"/>
          <w:szCs w:val="32"/>
          <w:lang w:val="en-US" w:eastAsia="zh-CN" w:bidi="ar-SA"/>
        </w:rPr>
      </w:pPr>
      <w:r>
        <w:rPr>
          <w:rFonts w:hint="eastAsia" w:ascii="黑体" w:hAnsi="黑体" w:eastAsia="黑体" w:cs="黑体"/>
          <w:b w:val="0"/>
          <w:bCs w:val="0"/>
          <w:sz w:val="32"/>
          <w:szCs w:val="32"/>
          <w:lang w:val="en-US" w:eastAsia="zh-CN"/>
        </w:rPr>
        <w:t>六、利益联结</w:t>
      </w:r>
      <w:r>
        <w:rPr>
          <w:rFonts w:hint="eastAsia" w:ascii="黑体" w:hAnsi="黑体" w:eastAsia="黑体" w:cs="黑体"/>
          <w:b w:val="0"/>
          <w:bCs w:val="0"/>
          <w:w w:val="100"/>
          <w:kern w:val="2"/>
          <w:sz w:val="32"/>
          <w:szCs w:val="32"/>
          <w:lang w:val="en-US" w:eastAsia="zh-CN" w:bidi="ar-SA"/>
        </w:rPr>
        <w:t>机制</w:t>
      </w:r>
    </w:p>
    <w:p>
      <w:pPr>
        <w:keepNext w:val="0"/>
        <w:keepLines w:val="0"/>
        <w:pageBreakBefore w:val="0"/>
        <w:widowControl w:val="0"/>
        <w:kinsoku/>
        <w:overflowPunct/>
        <w:topLinePunct w:val="0"/>
        <w:autoSpaceDN/>
        <w:bidi w:val="0"/>
        <w:adjustRightInd/>
        <w:snapToGrid/>
        <w:spacing w:line="520" w:lineRule="exact"/>
        <w:ind w:left="0" w:leftChars="0" w:firstLine="640" w:firstLineChars="200"/>
        <w:outlineLvl w:val="9"/>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该项目的实施：一是通过推广红枣、杏树等特色林果的种植，促进当地农业产业结构调整，形成具有地方特色的产业链，提高农业综合效益。二是提高农民收入，杏树每亩补助85元，红枣树每亩补助110元，将直接带动增加脱贫户、监测户全年总收入不少于3.5万元。这对于提高农民的生活水平和推动农村经济发展具有积极作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outlineLvl w:val="9"/>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七、项目绩效目标及效益分析</w:t>
      </w:r>
    </w:p>
    <w:p>
      <w:pPr>
        <w:keepNext w:val="0"/>
        <w:keepLines w:val="0"/>
        <w:pageBreakBefore w:val="0"/>
        <w:widowControl w:val="0"/>
        <w:kinsoku/>
        <w:overflowPunct/>
        <w:topLinePunct w:val="0"/>
        <w:autoSpaceDN/>
        <w:bidi w:val="0"/>
        <w:adjustRightInd/>
        <w:snapToGrid/>
        <w:spacing w:line="520" w:lineRule="exact"/>
        <w:ind w:left="0" w:leftChars="0" w:firstLine="643" w:firstLineChars="200"/>
        <w:outlineLvl w:val="9"/>
        <w:rPr>
          <w:rFonts w:hint="eastAsia" w:ascii="仿宋_GB2312" w:hAnsi="仿宋_GB2312" w:eastAsia="仿宋_GB2312" w:cs="仿宋_GB2312"/>
          <w:sz w:val="32"/>
          <w:szCs w:val="32"/>
          <w:highlight w:val="none"/>
        </w:rPr>
      </w:pPr>
      <w:r>
        <w:rPr>
          <w:rFonts w:hint="eastAsia" w:ascii="楷体" w:hAnsi="楷体" w:eastAsia="楷体" w:cs="楷体"/>
          <w:b/>
          <w:bCs/>
          <w:w w:val="100"/>
          <w:kern w:val="2"/>
          <w:sz w:val="32"/>
          <w:szCs w:val="32"/>
          <w:lang w:val="en-US" w:eastAsia="zh-CN" w:bidi="ar-SA"/>
        </w:rPr>
        <w:t>1、年度目标：</w:t>
      </w:r>
      <w:r>
        <w:rPr>
          <w:rFonts w:hint="eastAsia" w:ascii="仿宋" w:hAnsi="仿宋" w:eastAsia="仿宋" w:cs="仿宋"/>
          <w:b w:val="0"/>
          <w:bCs w:val="0"/>
          <w:sz w:val="32"/>
          <w:szCs w:val="32"/>
          <w:highlight w:val="none"/>
          <w:lang w:val="en-US" w:eastAsia="zh-CN"/>
        </w:rPr>
        <w:t>计划对博斯坦镇85户脱贫户及监测户（共270人）种植的杏树和枣树开展修剪给予补助。其中杏树修剪15户67.9亩，枣树修剪70户328.4亩，总修剪396.3亩，项目总投资4.18955万元。激励脱贫户、监测对象积极参与林果的修剪工作，提高林果产量和品质，进而带动农户生产积极性。</w:t>
      </w:r>
    </w:p>
    <w:p>
      <w:pPr>
        <w:keepNext w:val="0"/>
        <w:keepLines w:val="0"/>
        <w:pageBreakBefore w:val="0"/>
        <w:widowControl w:val="0"/>
        <w:kinsoku/>
        <w:overflowPunct/>
        <w:topLinePunct w:val="0"/>
        <w:autoSpaceDN/>
        <w:bidi w:val="0"/>
        <w:adjustRightInd/>
        <w:snapToGrid/>
        <w:spacing w:line="520" w:lineRule="exact"/>
        <w:ind w:left="0" w:leftChars="0" w:firstLine="643" w:firstLineChars="200"/>
        <w:outlineLvl w:val="9"/>
        <w:rPr>
          <w:rFonts w:ascii="仿宋_GB2312" w:hAnsi="仿宋_GB2312" w:eastAsia="仿宋_GB2312" w:cs="仿宋_GB2312"/>
          <w:sz w:val="32"/>
          <w:szCs w:val="32"/>
          <w:highlight w:val="none"/>
        </w:rPr>
      </w:pPr>
      <w:r>
        <w:rPr>
          <w:rFonts w:hint="eastAsia" w:ascii="楷体" w:hAnsi="楷体" w:eastAsia="楷体" w:cs="楷体"/>
          <w:b/>
          <w:bCs/>
          <w:w w:val="100"/>
          <w:kern w:val="2"/>
          <w:sz w:val="32"/>
          <w:szCs w:val="32"/>
          <w:lang w:val="en-US" w:eastAsia="zh-CN" w:bidi="ar-SA"/>
        </w:rPr>
        <w:t>2、项目覆盖情况：</w:t>
      </w:r>
      <w:r>
        <w:rPr>
          <w:rFonts w:hint="eastAsia" w:ascii="仿宋_GB2312" w:hAnsi="仿宋_GB2312" w:eastAsia="仿宋_GB2312" w:cs="仿宋_GB2312"/>
          <w:b w:val="0"/>
          <w:bCs w:val="0"/>
          <w:color w:val="auto"/>
          <w:sz w:val="32"/>
          <w:szCs w:val="32"/>
          <w:highlight w:val="none"/>
          <w:lang w:eastAsia="zh-CN"/>
        </w:rPr>
        <w:t>项目实施覆盖博斯坦镇脱贫户、监测户</w:t>
      </w:r>
      <w:r>
        <w:rPr>
          <w:rFonts w:hint="eastAsia" w:ascii="仿宋_GB2312" w:hAnsi="仿宋_GB2312" w:eastAsia="仿宋_GB2312" w:cs="仿宋_GB2312"/>
          <w:b w:val="0"/>
          <w:bCs w:val="0"/>
          <w:color w:val="auto"/>
          <w:sz w:val="32"/>
          <w:szCs w:val="32"/>
          <w:highlight w:val="none"/>
          <w:lang w:val="en-US" w:eastAsia="zh-CN"/>
        </w:rPr>
        <w:t>85</w:t>
      </w:r>
      <w:r>
        <w:rPr>
          <w:rFonts w:hint="eastAsia" w:ascii="仿宋_GB2312" w:hAnsi="仿宋_GB2312" w:eastAsia="仿宋_GB2312" w:cs="仿宋_GB2312"/>
          <w:b w:val="0"/>
          <w:bCs w:val="0"/>
          <w:color w:val="auto"/>
          <w:sz w:val="32"/>
          <w:szCs w:val="32"/>
          <w:highlight w:val="none"/>
          <w:lang w:eastAsia="zh-CN"/>
        </w:rPr>
        <w:t>户（共</w:t>
      </w:r>
      <w:r>
        <w:rPr>
          <w:rFonts w:hint="eastAsia" w:ascii="仿宋_GB2312" w:hAnsi="仿宋_GB2312" w:eastAsia="仿宋_GB2312" w:cs="仿宋_GB2312"/>
          <w:b w:val="0"/>
          <w:bCs w:val="0"/>
          <w:color w:val="auto"/>
          <w:sz w:val="32"/>
          <w:szCs w:val="32"/>
          <w:highlight w:val="none"/>
          <w:lang w:val="en-US" w:eastAsia="zh-CN"/>
        </w:rPr>
        <w:t>270人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sz w:val="32"/>
          <w:szCs w:val="32"/>
          <w:highlight w:val="none"/>
        </w:rPr>
        <w:t>。</w:t>
      </w:r>
    </w:p>
    <w:p>
      <w:pPr>
        <w:keepNext w:val="0"/>
        <w:keepLines w:val="0"/>
        <w:pageBreakBefore w:val="0"/>
        <w:widowControl w:val="0"/>
        <w:kinsoku/>
        <w:overflowPunct/>
        <w:topLinePunct w:val="0"/>
        <w:autoSpaceDN/>
        <w:bidi w:val="0"/>
        <w:adjustRightInd/>
        <w:snapToGrid/>
        <w:spacing w:line="520" w:lineRule="exact"/>
        <w:ind w:left="0" w:leftChars="0" w:firstLine="643" w:firstLineChars="200"/>
        <w:textAlignment w:val="baseline"/>
        <w:outlineLvl w:val="9"/>
        <w:rPr>
          <w:rFonts w:hint="eastAsia" w:ascii="仿宋_GB2312" w:hAnsi="仿宋_GB2312" w:eastAsia="仿宋_GB2312" w:cs="仿宋_GB2312"/>
          <w:sz w:val="32"/>
          <w:szCs w:val="32"/>
          <w:highlight w:val="yellow"/>
          <w:lang w:eastAsia="zh-CN"/>
        </w:rPr>
      </w:pPr>
      <w:r>
        <w:rPr>
          <w:rFonts w:hint="eastAsia" w:ascii="楷体" w:hAnsi="楷体" w:eastAsia="楷体" w:cs="楷体"/>
          <w:b/>
          <w:bCs/>
          <w:w w:val="100"/>
          <w:kern w:val="2"/>
          <w:sz w:val="32"/>
          <w:szCs w:val="32"/>
          <w:lang w:val="en-US" w:eastAsia="zh-CN" w:bidi="ar-SA"/>
        </w:rPr>
        <w:t>3、经济效益：</w:t>
      </w: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lang w:eastAsia="zh-CN"/>
        </w:rPr>
        <w:t>是</w:t>
      </w:r>
      <w:r>
        <w:rPr>
          <w:rFonts w:hint="eastAsia" w:ascii="仿宋_GB2312" w:hAnsi="仿宋_GB2312" w:eastAsia="仿宋_GB2312" w:cs="仿宋_GB2312"/>
          <w:b w:val="0"/>
          <w:bCs w:val="0"/>
          <w:sz w:val="32"/>
          <w:szCs w:val="32"/>
          <w:lang w:eastAsia="zh-CN"/>
        </w:rPr>
        <w:t>提高脱贫户</w:t>
      </w:r>
      <w:r>
        <w:rPr>
          <w:rFonts w:hint="eastAsia" w:ascii="仿宋_GB2312" w:hAnsi="仿宋_GB2312" w:eastAsia="仿宋_GB2312" w:cs="仿宋_GB2312"/>
          <w:b w:val="0"/>
          <w:bCs w:val="0"/>
          <w:sz w:val="32"/>
          <w:szCs w:val="32"/>
          <w:lang w:val="en-US" w:eastAsia="zh-CN"/>
        </w:rPr>
        <w:t>及</w:t>
      </w:r>
      <w:r>
        <w:rPr>
          <w:rFonts w:hint="eastAsia" w:ascii="仿宋_GB2312" w:hAnsi="仿宋_GB2312" w:eastAsia="仿宋_GB2312" w:cs="仿宋_GB2312"/>
          <w:b w:val="0"/>
          <w:bCs w:val="0"/>
          <w:sz w:val="32"/>
          <w:szCs w:val="32"/>
          <w:lang w:eastAsia="zh-CN"/>
        </w:rPr>
        <w:t>监测对象收入，</w:t>
      </w:r>
      <w:r>
        <w:rPr>
          <w:rFonts w:hint="eastAsia" w:ascii="仿宋_GB2312" w:hAnsi="仿宋_GB2312" w:eastAsia="仿宋_GB2312" w:cs="仿宋_GB2312"/>
          <w:b w:val="0"/>
          <w:bCs w:val="0"/>
          <w:sz w:val="32"/>
          <w:szCs w:val="32"/>
          <w:lang w:val="en-US" w:eastAsia="zh-CN"/>
        </w:rPr>
        <w:t>带动85</w:t>
      </w:r>
      <w:r>
        <w:rPr>
          <w:rFonts w:hint="eastAsia" w:ascii="仿宋_GB2312" w:hAnsi="仿宋_GB2312" w:eastAsia="仿宋_GB2312" w:cs="仿宋_GB2312"/>
          <w:b w:val="0"/>
          <w:bCs w:val="0"/>
          <w:sz w:val="32"/>
          <w:szCs w:val="32"/>
          <w:lang w:eastAsia="zh-CN"/>
        </w:rPr>
        <w:t>户脱贫户和监测对象</w:t>
      </w:r>
      <w:r>
        <w:rPr>
          <w:rFonts w:hint="eastAsia" w:ascii="仿宋_GB2312" w:hAnsi="仿宋_GB2312" w:eastAsia="仿宋_GB2312" w:cs="仿宋_GB2312"/>
          <w:b w:val="0"/>
          <w:bCs w:val="0"/>
          <w:color w:val="auto"/>
          <w:sz w:val="32"/>
          <w:szCs w:val="32"/>
          <w:highlight w:val="none"/>
          <w:lang w:eastAsia="zh-CN"/>
        </w:rPr>
        <w:t>（共</w:t>
      </w:r>
      <w:r>
        <w:rPr>
          <w:rFonts w:hint="eastAsia" w:ascii="仿宋_GB2312" w:hAnsi="仿宋_GB2312" w:eastAsia="仿宋_GB2312" w:cs="仿宋_GB2312"/>
          <w:b w:val="0"/>
          <w:bCs w:val="0"/>
          <w:color w:val="auto"/>
          <w:sz w:val="32"/>
          <w:szCs w:val="32"/>
          <w:highlight w:val="none"/>
          <w:lang w:val="en-US" w:eastAsia="zh-CN"/>
        </w:rPr>
        <w:t>270人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sz w:val="32"/>
          <w:szCs w:val="32"/>
          <w:lang w:eastAsia="zh-CN"/>
        </w:rPr>
        <w:t>通过种植特色林果增加收入</w:t>
      </w:r>
      <w:r>
        <w:rPr>
          <w:rFonts w:hint="eastAsia" w:ascii="仿宋_GB2312" w:hAnsi="仿宋_GB2312" w:eastAsia="仿宋_GB2312" w:cs="仿宋_GB2312"/>
          <w:b w:val="0"/>
          <w:bCs w:val="0"/>
          <w:sz w:val="32"/>
          <w:szCs w:val="32"/>
          <w:lang w:val="en-US" w:eastAsia="zh-CN"/>
        </w:rPr>
        <w:t>不低于3.5万元</w:t>
      </w:r>
      <w:r>
        <w:rPr>
          <w:rFonts w:hint="eastAsia" w:ascii="仿宋_GB2312" w:hAnsi="仿宋_GB2312" w:eastAsia="仿宋_GB2312" w:cs="仿宋_GB2312"/>
          <w:b w:val="0"/>
          <w:bCs w:val="0"/>
          <w:sz w:val="32"/>
          <w:szCs w:val="32"/>
          <w:lang w:eastAsia="zh-CN"/>
        </w:rPr>
        <w:t>，提高生活水平。</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eastAsia="zh-CN"/>
        </w:rPr>
        <w:t>是</w:t>
      </w:r>
      <w:r>
        <w:rPr>
          <w:rFonts w:hint="eastAsia" w:ascii="仿宋_GB2312" w:hAnsi="仿宋_GB2312" w:eastAsia="仿宋_GB2312" w:cs="仿宋_GB2312"/>
          <w:b w:val="0"/>
          <w:bCs w:val="0"/>
          <w:sz w:val="32"/>
          <w:szCs w:val="32"/>
          <w:lang w:eastAsia="zh-CN"/>
        </w:rPr>
        <w:t>促进产业发展，鼓励脱贫户和监测对象扩大种植面积，提高种植技术，推动特色林果产业的规模化、标准化发展。</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lang w:eastAsia="zh-CN"/>
        </w:rPr>
        <w:t>是</w:t>
      </w:r>
      <w:r>
        <w:rPr>
          <w:rFonts w:hint="eastAsia" w:ascii="仿宋_GB2312" w:hAnsi="仿宋_GB2312" w:eastAsia="仿宋_GB2312" w:cs="仿宋_GB2312"/>
          <w:b w:val="0"/>
          <w:bCs w:val="0"/>
          <w:sz w:val="32"/>
          <w:szCs w:val="32"/>
          <w:lang w:eastAsia="zh-CN"/>
        </w:rPr>
        <w:t>增强脱贫户和监测对象种植信心，通过项目实施，让脱贫户和监测对象感受到政府的关怀和支持，增加他们种植特色林果的信心和积极性</w:t>
      </w:r>
      <w:r>
        <w:rPr>
          <w:rFonts w:hint="eastAsia" w:ascii="仿宋_GB2312" w:hAnsi="仿宋_GB2312" w:eastAsia="仿宋_GB2312" w:cs="仿宋_GB2312"/>
          <w:sz w:val="32"/>
          <w:szCs w:val="32"/>
          <w:lang w:eastAsia="zh-CN"/>
        </w:rPr>
        <w:t>。</w:t>
      </w:r>
    </w:p>
    <w:p>
      <w:pPr>
        <w:keepNext w:val="0"/>
        <w:keepLines w:val="0"/>
        <w:pageBreakBefore w:val="0"/>
        <w:widowControl w:val="0"/>
        <w:kinsoku/>
        <w:overflowPunct/>
        <w:topLinePunct w:val="0"/>
        <w:autoSpaceDN/>
        <w:bidi w:val="0"/>
        <w:adjustRightInd/>
        <w:snapToGrid/>
        <w:spacing w:line="520" w:lineRule="exact"/>
        <w:ind w:left="0" w:leftChars="0" w:firstLine="643" w:firstLineChars="200"/>
        <w:outlineLvl w:val="9"/>
        <w:rPr>
          <w:rFonts w:ascii="仿宋_GB2312" w:hAnsi="仿宋_GB2312" w:eastAsia="仿宋_GB2312" w:cs="仿宋_GB2312"/>
          <w:b/>
          <w:bCs/>
          <w:sz w:val="32"/>
          <w:szCs w:val="32"/>
          <w:highlight w:val="none"/>
        </w:rPr>
      </w:pPr>
      <w:r>
        <w:rPr>
          <w:rFonts w:hint="eastAsia" w:ascii="楷体" w:hAnsi="楷体" w:eastAsia="楷体" w:cs="楷体"/>
          <w:b/>
          <w:bCs/>
          <w:w w:val="100"/>
          <w:kern w:val="2"/>
          <w:sz w:val="32"/>
          <w:szCs w:val="32"/>
          <w:lang w:val="en-US" w:eastAsia="zh-CN" w:bidi="ar-SA"/>
        </w:rPr>
        <w:t>4、社会效益：</w:t>
      </w:r>
      <w:r>
        <w:rPr>
          <w:rFonts w:hint="eastAsia" w:ascii="仿宋_GB2312" w:hAnsi="仿宋_GB2312" w:eastAsia="仿宋_GB2312" w:cs="仿宋_GB2312"/>
          <w:sz w:val="32"/>
          <w:szCs w:val="32"/>
          <w:highlight w:val="none"/>
        </w:rPr>
        <w:t>通过项目实施，激发农民种植特色林果的积极性，吸引更多农民参与到特色农业发展中来，为农村经济发展注入新的活力。</w:t>
      </w:r>
    </w:p>
    <w:p>
      <w:pPr>
        <w:pStyle w:val="17"/>
        <w:keepNext w:val="0"/>
        <w:keepLines w:val="0"/>
        <w:pageBreakBefore w:val="0"/>
        <w:widowControl w:val="0"/>
        <w:kinsoku/>
        <w:wordWrap w:val="0"/>
        <w:overflowPunct/>
        <w:topLinePunct w:val="0"/>
        <w:autoSpaceDN/>
        <w:bidi w:val="0"/>
        <w:adjustRightInd/>
        <w:snapToGrid/>
        <w:spacing w:line="520" w:lineRule="exact"/>
        <w:ind w:left="0" w:leftChars="0" w:firstLine="643" w:firstLineChars="200"/>
        <w:jc w:val="both"/>
        <w:outlineLvl w:val="9"/>
        <w:rPr>
          <w:rFonts w:hint="eastAsia" w:ascii="仿宋_GB2312" w:hAnsi="仿宋_GB2312" w:eastAsia="仿宋_GB2312" w:cs="仿宋_GB2312"/>
          <w:sz w:val="32"/>
          <w:szCs w:val="32"/>
          <w:highlight w:val="none"/>
          <w:lang w:val="en-US" w:eastAsia="zh-CN"/>
        </w:rPr>
      </w:pPr>
      <w:r>
        <w:rPr>
          <w:rFonts w:hint="eastAsia" w:ascii="楷体" w:hAnsi="楷体" w:eastAsia="楷体" w:cs="楷体"/>
          <w:b/>
          <w:bCs/>
          <w:w w:val="100"/>
          <w:kern w:val="2"/>
          <w:sz w:val="32"/>
          <w:szCs w:val="32"/>
          <w:lang w:val="en-US" w:eastAsia="zh-CN" w:bidi="ar-SA"/>
        </w:rPr>
        <w:t>5、服务对象满意度：</w:t>
      </w:r>
      <w:r>
        <w:rPr>
          <w:rFonts w:hint="eastAsia" w:ascii="仿宋_GB2312" w:hAnsi="仿宋_GB2312" w:eastAsia="仿宋_GB2312" w:cs="仿宋_GB2312"/>
          <w:b w:val="0"/>
          <w:bCs w:val="0"/>
          <w:sz w:val="32"/>
          <w:szCs w:val="32"/>
          <w:highlight w:val="none"/>
          <w:lang w:val="en-US" w:eastAsia="zh-CN"/>
        </w:rPr>
        <w:t>通过项目的实施，提高脱贫户、监测户对政策和服务的满意度，增强他们的获得感和幸福感。</w:t>
      </w:r>
      <w:r>
        <w:rPr>
          <w:rFonts w:hint="eastAsia" w:ascii="仿宋_GB2312" w:hAnsi="仿宋_GB2312" w:eastAsia="仿宋_GB2312" w:cs="仿宋_GB2312"/>
          <w:kern w:val="2"/>
          <w:sz w:val="32"/>
          <w:szCs w:val="32"/>
          <w:highlight w:val="none"/>
          <w:lang w:val="en-US" w:eastAsia="zh-CN" w:bidi="ar-SA"/>
        </w:rPr>
        <w:t>该</w:t>
      </w:r>
      <w:r>
        <w:rPr>
          <w:rFonts w:hint="eastAsia" w:ascii="仿宋_GB2312" w:hAnsi="仿宋_GB2312" w:eastAsia="仿宋_GB2312" w:cs="仿宋_GB2312"/>
          <w:sz w:val="32"/>
          <w:szCs w:val="32"/>
          <w:highlight w:val="none"/>
          <w:lang w:val="en-US" w:eastAsia="zh-CN"/>
        </w:rPr>
        <w:t>项目实施后预计受益脱贫户及监测对象人口满意度达到95%以上。</w:t>
      </w:r>
    </w:p>
    <w:p>
      <w:pPr>
        <w:pStyle w:val="17"/>
        <w:keepNext w:val="0"/>
        <w:keepLines w:val="0"/>
        <w:pageBreakBefore w:val="0"/>
        <w:widowControl w:val="0"/>
        <w:wordWrap/>
        <w:topLinePunct w:val="0"/>
        <w:bidi w:val="0"/>
        <w:adjustRightInd/>
        <w:snapToGrid/>
        <w:spacing w:line="520" w:lineRule="exact"/>
        <w:ind w:left="0" w:leftChars="0" w:firstLine="640" w:firstLineChars="200"/>
        <w:textAlignment w:val="auto"/>
        <w:outlineLvl w:val="9"/>
        <w:rPr>
          <w:rFonts w:hint="eastAsia" w:ascii="黑体" w:hAnsi="黑体" w:eastAsia="黑体" w:cs="黑体"/>
          <w:kern w:val="2"/>
          <w:sz w:val="32"/>
          <w:szCs w:val="22"/>
          <w:highlight w:val="none"/>
          <w:lang w:val="en-US" w:eastAsia="zh-CN" w:bidi="ar-SA"/>
        </w:rPr>
      </w:pPr>
      <w:r>
        <w:rPr>
          <w:rFonts w:hint="eastAsia" w:ascii="黑体" w:hAnsi="黑体" w:eastAsia="黑体" w:cs="黑体"/>
          <w:kern w:val="2"/>
          <w:sz w:val="32"/>
          <w:szCs w:val="22"/>
          <w:highlight w:val="none"/>
          <w:lang w:val="en-US" w:eastAsia="zh-CN" w:bidi="ar-SA"/>
        </w:rPr>
        <w:t>八、风险分析</w:t>
      </w:r>
    </w:p>
    <w:p>
      <w:pPr>
        <w:pStyle w:val="17"/>
        <w:keepNext w:val="0"/>
        <w:keepLines w:val="0"/>
        <w:pageBreakBefore w:val="0"/>
        <w:widowControl w:val="0"/>
        <w:kinsoku/>
        <w:overflowPunct/>
        <w:topLinePunct w:val="0"/>
        <w:autoSpaceDE/>
        <w:autoSpaceDN/>
        <w:bidi w:val="0"/>
        <w:adjustRightInd/>
        <w:snapToGrid/>
        <w:spacing w:line="520" w:lineRule="exact"/>
        <w:ind w:left="0" w:leftChars="0" w:firstLine="643" w:firstLineChars="200"/>
        <w:textAlignment w:val="auto"/>
        <w:outlineLvl w:val="9"/>
        <w:rPr>
          <w:rFonts w:ascii="仿宋_GB2312" w:hAnsi="Calibri" w:eastAsia="仿宋_GB2312" w:cs="Times New Roman"/>
          <w:sz w:val="32"/>
          <w:szCs w:val="32"/>
        </w:rPr>
      </w:pPr>
      <w:r>
        <w:rPr>
          <w:rFonts w:hint="eastAsia" w:ascii="楷体" w:hAnsi="楷体" w:eastAsia="楷体" w:cs="楷体"/>
          <w:b/>
          <w:bCs/>
          <w:w w:val="100"/>
          <w:kern w:val="2"/>
          <w:sz w:val="32"/>
          <w:szCs w:val="32"/>
          <w:lang w:val="en-US" w:eastAsia="zh-CN" w:bidi="ar-SA"/>
        </w:rPr>
        <w:t>1、主要风险因素：</w:t>
      </w:r>
      <w:r>
        <w:rPr>
          <w:rFonts w:hint="eastAsia" w:ascii="仿宋_GB2312" w:eastAsia="仿宋_GB2312" w:cs="Times New Roman"/>
          <w:b/>
          <w:bCs/>
          <w:sz w:val="32"/>
          <w:szCs w:val="32"/>
          <w:lang w:val="en-US" w:eastAsia="zh-CN"/>
        </w:rPr>
        <w:t>一是</w:t>
      </w:r>
      <w:r>
        <w:rPr>
          <w:rFonts w:hint="eastAsia" w:ascii="仿宋_GB2312" w:eastAsia="仿宋_GB2312" w:cs="Times New Roman"/>
          <w:sz w:val="32"/>
          <w:szCs w:val="32"/>
        </w:rPr>
        <w:t>天气风险</w:t>
      </w:r>
      <w:r>
        <w:rPr>
          <w:rFonts w:hint="eastAsia" w:ascii="仿宋_GB2312" w:eastAsia="仿宋_GB2312" w:cs="Times New Roman"/>
          <w:sz w:val="32"/>
          <w:szCs w:val="32"/>
          <w:lang w:eastAsia="zh-CN"/>
        </w:rPr>
        <w:t>，</w:t>
      </w:r>
      <w:r>
        <w:rPr>
          <w:rFonts w:hint="eastAsia" w:ascii="仿宋_GB2312" w:eastAsia="仿宋_GB2312" w:cs="Times New Roman"/>
          <w:sz w:val="32"/>
          <w:szCs w:val="32"/>
        </w:rPr>
        <w:t>不利的天气条件，可能影响</w:t>
      </w:r>
      <w:r>
        <w:rPr>
          <w:rFonts w:hint="eastAsia" w:ascii="仿宋_GB2312" w:eastAsia="仿宋_GB2312" w:cs="Times New Roman"/>
          <w:sz w:val="32"/>
          <w:szCs w:val="32"/>
          <w:lang w:eastAsia="zh-CN"/>
        </w:rPr>
        <w:t>杏树和红枣树</w:t>
      </w:r>
      <w:r>
        <w:rPr>
          <w:rFonts w:hint="eastAsia" w:ascii="仿宋_GB2312" w:eastAsia="仿宋_GB2312" w:cs="Times New Roman"/>
          <w:sz w:val="32"/>
          <w:szCs w:val="32"/>
        </w:rPr>
        <w:t>的生长和产量。</w:t>
      </w:r>
      <w:r>
        <w:rPr>
          <w:rFonts w:hint="eastAsia" w:ascii="仿宋_GB2312" w:eastAsia="仿宋_GB2312" w:cs="Times New Roman"/>
          <w:b/>
          <w:bCs/>
          <w:sz w:val="32"/>
          <w:szCs w:val="32"/>
          <w:lang w:val="en-US" w:eastAsia="zh-CN"/>
        </w:rPr>
        <w:t>二是</w:t>
      </w:r>
      <w:r>
        <w:rPr>
          <w:rFonts w:hint="eastAsia" w:ascii="仿宋_GB2312" w:eastAsia="仿宋_GB2312" w:cs="Times New Roman"/>
          <w:sz w:val="32"/>
          <w:szCs w:val="32"/>
        </w:rPr>
        <w:t>市场风</w:t>
      </w:r>
      <w:r>
        <w:rPr>
          <w:rFonts w:hint="eastAsia" w:ascii="仿宋_GB2312" w:eastAsia="仿宋_GB2312" w:cs="Times New Roman"/>
          <w:sz w:val="32"/>
          <w:szCs w:val="32"/>
          <w:lang w:val="en-US" w:eastAsia="zh-CN"/>
        </w:rPr>
        <w:t>险</w:t>
      </w:r>
      <w:r>
        <w:rPr>
          <w:rFonts w:hint="eastAsia" w:ascii="仿宋_GB2312" w:eastAsia="仿宋_GB2312" w:cs="Times New Roman"/>
          <w:sz w:val="32"/>
          <w:szCs w:val="32"/>
          <w:lang w:eastAsia="zh-CN"/>
        </w:rPr>
        <w:t>，</w:t>
      </w:r>
      <w:r>
        <w:rPr>
          <w:rFonts w:hint="eastAsia" w:ascii="仿宋_GB2312" w:eastAsia="仿宋_GB2312" w:cs="Times New Roman"/>
          <w:sz w:val="32"/>
          <w:szCs w:val="32"/>
        </w:rPr>
        <w:t>市场价格的波动可能导致种植户的收入不稳定。</w:t>
      </w:r>
      <w:r>
        <w:rPr>
          <w:rFonts w:hint="eastAsia" w:ascii="仿宋_GB2312" w:eastAsia="仿宋_GB2312" w:cs="Times New Roman"/>
          <w:b/>
          <w:bCs/>
          <w:sz w:val="32"/>
          <w:szCs w:val="32"/>
          <w:lang w:val="en-US" w:eastAsia="zh-CN"/>
        </w:rPr>
        <w:t>三是</w:t>
      </w:r>
      <w:r>
        <w:rPr>
          <w:rFonts w:hint="eastAsia" w:ascii="仿宋_GB2312" w:eastAsia="仿宋_GB2312" w:cs="Times New Roman"/>
          <w:sz w:val="32"/>
          <w:szCs w:val="32"/>
        </w:rPr>
        <w:t>病虫害风</w:t>
      </w:r>
      <w:r>
        <w:rPr>
          <w:rFonts w:hint="eastAsia" w:ascii="仿宋_GB2312" w:eastAsia="仿宋_GB2312" w:cs="Times New Roman"/>
          <w:sz w:val="32"/>
          <w:szCs w:val="32"/>
          <w:lang w:val="en-US" w:eastAsia="zh-CN"/>
        </w:rPr>
        <w:t>险</w:t>
      </w:r>
      <w:r>
        <w:rPr>
          <w:rFonts w:hint="eastAsia" w:ascii="仿宋_GB2312" w:eastAsia="仿宋_GB2312" w:cs="Times New Roman"/>
          <w:sz w:val="32"/>
          <w:szCs w:val="32"/>
          <w:lang w:eastAsia="zh-CN"/>
        </w:rPr>
        <w:t>，</w:t>
      </w:r>
      <w:r>
        <w:rPr>
          <w:rFonts w:hint="eastAsia" w:ascii="仿宋_GB2312" w:eastAsia="仿宋_GB2312" w:cs="Times New Roman"/>
          <w:sz w:val="32"/>
          <w:szCs w:val="32"/>
        </w:rPr>
        <w:t>病虫害的发生和传播可能严重影响</w:t>
      </w:r>
      <w:r>
        <w:rPr>
          <w:rFonts w:hint="eastAsia" w:ascii="仿宋_GB2312" w:eastAsia="仿宋_GB2312" w:cs="Times New Roman"/>
          <w:sz w:val="32"/>
          <w:szCs w:val="32"/>
          <w:lang w:eastAsia="zh-CN"/>
        </w:rPr>
        <w:t>杏子和红枣</w:t>
      </w:r>
      <w:r>
        <w:rPr>
          <w:rFonts w:hint="eastAsia" w:ascii="仿宋_GB2312" w:eastAsia="仿宋_GB2312" w:cs="Times New Roman"/>
          <w:sz w:val="32"/>
          <w:szCs w:val="32"/>
        </w:rPr>
        <w:t>的产量和质量</w:t>
      </w:r>
      <w:r>
        <w:rPr>
          <w:rFonts w:hint="eastAsia" w:ascii="仿宋_GB2312" w:hAnsi="Calibri" w:eastAsia="仿宋_GB2312" w:cs="Times New Roman"/>
          <w:sz w:val="32"/>
          <w:szCs w:val="32"/>
        </w:rPr>
        <w:t>。</w:t>
      </w:r>
    </w:p>
    <w:p>
      <w:pPr>
        <w:pStyle w:val="17"/>
        <w:keepNext w:val="0"/>
        <w:keepLines w:val="0"/>
        <w:pageBreakBefore w:val="0"/>
        <w:widowControl w:val="0"/>
        <w:kinsoku/>
        <w:wordWrap w:val="0"/>
        <w:overflowPunct/>
        <w:topLinePunct w:val="0"/>
        <w:autoSpaceDE/>
        <w:autoSpaceDN/>
        <w:bidi w:val="0"/>
        <w:adjustRightInd/>
        <w:snapToGrid/>
        <w:spacing w:line="520" w:lineRule="exact"/>
        <w:ind w:left="0" w:leftChars="0" w:firstLine="643" w:firstLineChars="200"/>
        <w:jc w:val="both"/>
        <w:textAlignment w:val="auto"/>
        <w:outlineLvl w:val="9"/>
        <w:rPr>
          <w:rFonts w:hint="eastAsia" w:ascii="仿宋_GB2312" w:eastAsia="仿宋_GB2312" w:cs="Times New Roman"/>
          <w:sz w:val="32"/>
          <w:szCs w:val="32"/>
        </w:rPr>
      </w:pPr>
      <w:r>
        <w:rPr>
          <w:rFonts w:hint="eastAsia" w:ascii="楷体" w:hAnsi="楷体" w:eastAsia="楷体" w:cs="楷体"/>
          <w:b/>
          <w:bCs/>
          <w:w w:val="100"/>
          <w:kern w:val="2"/>
          <w:sz w:val="32"/>
          <w:szCs w:val="32"/>
          <w:lang w:val="en-US" w:eastAsia="zh-CN" w:bidi="ar-SA"/>
        </w:rPr>
        <w:t>2、防范化解措施：</w:t>
      </w:r>
      <w:r>
        <w:rPr>
          <w:rFonts w:hint="eastAsia" w:ascii="仿宋_GB2312" w:eastAsia="仿宋_GB2312" w:cs="Times New Roman"/>
          <w:b/>
          <w:bCs/>
          <w:sz w:val="32"/>
          <w:szCs w:val="32"/>
          <w:lang w:val="en-US" w:eastAsia="zh-CN"/>
        </w:rPr>
        <w:t>一是</w:t>
      </w:r>
      <w:r>
        <w:rPr>
          <w:rFonts w:hint="eastAsia" w:ascii="仿宋_GB2312" w:eastAsia="仿宋_GB2312" w:cs="Times New Roman"/>
          <w:sz w:val="32"/>
          <w:szCs w:val="32"/>
        </w:rPr>
        <w:t>通过与气象部门</w:t>
      </w:r>
      <w:r>
        <w:rPr>
          <w:rFonts w:hint="eastAsia" w:ascii="仿宋_GB2312" w:eastAsia="仿宋_GB2312" w:cs="Times New Roman"/>
          <w:sz w:val="32"/>
          <w:szCs w:val="32"/>
          <w:lang w:val="en-US" w:eastAsia="zh-CN"/>
        </w:rPr>
        <w:t>对接</w:t>
      </w:r>
      <w:r>
        <w:rPr>
          <w:rFonts w:hint="eastAsia" w:ascii="仿宋_GB2312" w:eastAsia="仿宋_GB2312" w:cs="Times New Roman"/>
          <w:sz w:val="32"/>
          <w:szCs w:val="32"/>
        </w:rPr>
        <w:t>，及时为种植户提供天气信息，帮助他们做好应对措施。</w:t>
      </w:r>
      <w:r>
        <w:rPr>
          <w:rFonts w:hint="eastAsia" w:ascii="仿宋_GB2312" w:eastAsia="仿宋_GB2312" w:cs="Times New Roman"/>
          <w:b/>
          <w:bCs/>
          <w:sz w:val="32"/>
          <w:szCs w:val="32"/>
          <w:lang w:val="en-US" w:eastAsia="zh-CN"/>
        </w:rPr>
        <w:t>二是</w:t>
      </w:r>
      <w:r>
        <w:rPr>
          <w:rFonts w:hint="eastAsia" w:ascii="仿宋_GB2312" w:eastAsia="仿宋_GB2312" w:cs="Times New Roman"/>
          <w:sz w:val="32"/>
          <w:szCs w:val="32"/>
        </w:rPr>
        <w:t>鼓励种植户通过合作社，进行统一销售，增强市场议价能力。同时，开拓多个销售渠道，减少对市场波动的依赖。</w:t>
      </w:r>
      <w:r>
        <w:rPr>
          <w:rFonts w:hint="eastAsia" w:ascii="仿宋_GB2312" w:eastAsia="仿宋_GB2312" w:cs="Times New Roman"/>
          <w:b/>
          <w:bCs/>
          <w:sz w:val="32"/>
          <w:szCs w:val="32"/>
          <w:lang w:val="en-US" w:eastAsia="zh-CN"/>
        </w:rPr>
        <w:t>三是</w:t>
      </w:r>
      <w:r>
        <w:rPr>
          <w:rFonts w:hint="eastAsia" w:ascii="仿宋_GB2312" w:eastAsia="仿宋_GB2312" w:cs="Times New Roman"/>
          <w:sz w:val="32"/>
          <w:szCs w:val="32"/>
        </w:rPr>
        <w:t>建立病虫害防治体系，包括定期</w:t>
      </w:r>
      <w:r>
        <w:rPr>
          <w:rFonts w:hint="eastAsia" w:ascii="仿宋_GB2312" w:eastAsia="仿宋_GB2312" w:cs="Times New Roman"/>
          <w:sz w:val="32"/>
          <w:szCs w:val="32"/>
          <w:lang w:val="en-US" w:eastAsia="zh-CN"/>
        </w:rPr>
        <w:t>巡查</w:t>
      </w:r>
      <w:r>
        <w:rPr>
          <w:rFonts w:hint="eastAsia" w:ascii="仿宋_GB2312" w:eastAsia="仿宋_GB2312" w:cs="Times New Roman"/>
          <w:sz w:val="32"/>
          <w:szCs w:val="32"/>
        </w:rPr>
        <w:t>、监测和防治，确保病虫害得到及时控制。</w:t>
      </w:r>
    </w:p>
    <w:sectPr>
      <w:footerReference r:id="rId3" w:type="default"/>
      <w:pgSz w:w="11906" w:h="16838"/>
      <w:pgMar w:top="2098" w:right="1531" w:bottom="1984" w:left="1531" w:header="851" w:footer="992" w:gutter="0"/>
      <w:cols w:space="0" w:num="1"/>
      <w:rtlGutter w:val="0"/>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64BFFA-0AB6-49CD-A251-8B06B215C03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7C07DCF-F8BF-4603-A057-354E7AF0AA20}"/>
  </w:font>
  <w:font w:name="等线">
    <w:panose1 w:val="02010600030101010101"/>
    <w:charset w:val="86"/>
    <w:family w:val="auto"/>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00000" w:csb1="00000000"/>
    <w:embedRegular r:id="rId3" w:fontKey="{4E4001AA-1962-49FD-969C-7773885E2124}"/>
  </w:font>
  <w:font w:name="HYb2gj">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embedRegular r:id="rId4" w:fontKey="{134A55B2-D9B4-4366-AF9D-715A22AE3392}"/>
  </w:font>
  <w:font w:name="方正小标宋简体">
    <w:panose1 w:val="02010600010101010101"/>
    <w:charset w:val="86"/>
    <w:family w:val="auto"/>
    <w:pitch w:val="default"/>
    <w:sig w:usb0="00000000" w:usb1="00000000" w:usb2="00000000" w:usb3="00000000" w:csb0="00000000" w:csb1="00000000"/>
    <w:embedRegular r:id="rId5" w:fontKey="{91BAB528-4A49-4CA0-BFAA-8F3FD4B0E726}"/>
  </w:font>
  <w:font w:name="楷体">
    <w:panose1 w:val="02010609060101010101"/>
    <w:charset w:val="86"/>
    <w:family w:val="auto"/>
    <w:pitch w:val="default"/>
    <w:sig w:usb0="800002BF" w:usb1="38CF7CFA" w:usb2="00000016" w:usb3="00000000" w:csb0="00040001" w:csb1="00000000"/>
    <w:embedRegular r:id="rId6" w:fontKey="{272E6607-2183-46CF-803F-7D5A2C035774}"/>
  </w:font>
  <w:font w:name="仿宋">
    <w:panose1 w:val="02010609060101010101"/>
    <w:charset w:val="86"/>
    <w:family w:val="auto"/>
    <w:pitch w:val="default"/>
    <w:sig w:usb0="800002BF" w:usb1="38CF7CFA" w:usb2="00000016" w:usb3="00000000" w:csb0="00040001" w:csb1="00000000"/>
    <w:embedRegular r:id="rId7" w:fontKey="{DA6C649A-8048-4E74-AA4D-53D0ACF9057C}"/>
  </w:font>
  <w:font w:name="等线">
    <w:panose1 w:val="02010600030101010101"/>
    <w:charset w:val="00"/>
    <w:family w:val="auto"/>
    <w:pitch w:val="default"/>
    <w:sig w:usb0="00000000" w:usb1="00000000" w:usb2="00000000" w:usb3="00000000" w:csb0="00000000" w:csb1="00000000"/>
    <w:embedRegular r:id="rId8" w:fontKey="{0574AAEA-3B8E-42F4-89A1-F89EADA3A4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sz w:val="16"/>
                              <w:szCs w:val="16"/>
                              <w:lang w:eastAsia="zh-CN"/>
                            </w:rPr>
                          </w:pPr>
                          <w:r>
                            <w:rPr>
                              <w:rFonts w:hint="eastAsia"/>
                              <w:sz w:val="16"/>
                              <w:szCs w:val="16"/>
                              <w:lang w:eastAsia="zh-CN"/>
                            </w:rPr>
                            <w:fldChar w:fldCharType="begin"/>
                          </w:r>
                          <w:r>
                            <w:rPr>
                              <w:rFonts w:hint="eastAsia"/>
                              <w:sz w:val="16"/>
                              <w:szCs w:val="16"/>
                              <w:lang w:eastAsia="zh-CN"/>
                            </w:rPr>
                            <w:instrText xml:space="preserve"> PAGE  \* MERGEFORMAT </w:instrText>
                          </w:r>
                          <w:r>
                            <w:rPr>
                              <w:rFonts w:hint="eastAsia"/>
                              <w:sz w:val="16"/>
                              <w:szCs w:val="16"/>
                              <w:lang w:eastAsia="zh-CN"/>
                            </w:rPr>
                            <w:fldChar w:fldCharType="separate"/>
                          </w:r>
                          <w:r>
                            <w:rPr>
                              <w:rFonts w:hint="eastAsia"/>
                              <w:sz w:val="16"/>
                              <w:szCs w:val="16"/>
                              <w:lang w:eastAsia="zh-CN"/>
                            </w:rPr>
                            <w:t>1</w:t>
                          </w:r>
                          <w:r>
                            <w:rPr>
                              <w:rFonts w:hint="eastAsia"/>
                              <w:sz w:val="16"/>
                              <w:szCs w:val="16"/>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Theme="minorEastAsia"/>
                        <w:sz w:val="16"/>
                        <w:szCs w:val="16"/>
                        <w:lang w:eastAsia="zh-CN"/>
                      </w:rPr>
                    </w:pPr>
                    <w:r>
                      <w:rPr>
                        <w:rFonts w:hint="eastAsia"/>
                        <w:sz w:val="16"/>
                        <w:szCs w:val="16"/>
                        <w:lang w:eastAsia="zh-CN"/>
                      </w:rPr>
                      <w:fldChar w:fldCharType="begin"/>
                    </w:r>
                    <w:r>
                      <w:rPr>
                        <w:rFonts w:hint="eastAsia"/>
                        <w:sz w:val="16"/>
                        <w:szCs w:val="16"/>
                        <w:lang w:eastAsia="zh-CN"/>
                      </w:rPr>
                      <w:instrText xml:space="preserve"> PAGE  \* MERGEFORMAT </w:instrText>
                    </w:r>
                    <w:r>
                      <w:rPr>
                        <w:rFonts w:hint="eastAsia"/>
                        <w:sz w:val="16"/>
                        <w:szCs w:val="16"/>
                        <w:lang w:eastAsia="zh-CN"/>
                      </w:rPr>
                      <w:fldChar w:fldCharType="separate"/>
                    </w:r>
                    <w:r>
                      <w:rPr>
                        <w:rFonts w:hint="eastAsia"/>
                        <w:sz w:val="16"/>
                        <w:szCs w:val="16"/>
                        <w:lang w:eastAsia="zh-CN"/>
                      </w:rPr>
                      <w:t>1</w:t>
                    </w:r>
                    <w:r>
                      <w:rPr>
                        <w:rFonts w:hint="eastAsia"/>
                        <w:sz w:val="16"/>
                        <w:szCs w:val="16"/>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DF1DE"/>
    <w:multiLevelType w:val="singleLevel"/>
    <w:tmpl w:val="A1EDF1DE"/>
    <w:lvl w:ilvl="0" w:tentative="0">
      <w:start w:val="1"/>
      <w:numFmt w:val="chineseCounting"/>
      <w:suff w:val="nothing"/>
      <w:lvlText w:val="%1、"/>
      <w:lvlJc w:val="left"/>
      <w:rPr>
        <w:rFonts w:hint="eastAsia"/>
      </w:rPr>
    </w:lvl>
  </w:abstractNum>
  <w:abstractNum w:abstractNumId="1">
    <w:nsid w:val="4228ADC6"/>
    <w:multiLevelType w:val="singleLevel"/>
    <w:tmpl w:val="4228ADC6"/>
    <w:lvl w:ilvl="0" w:tentative="0">
      <w:start w:val="1"/>
      <w:numFmt w:val="decimal"/>
      <w:suff w:val="nothing"/>
      <w:lvlText w:val="%1、"/>
      <w:lvlJc w:val="left"/>
      <w:rPr>
        <w:rFonts w:hint="default" w:ascii="楷体" w:hAnsi="楷体" w:eastAsia="楷体" w:cs="楷体"/>
        <w:b/>
        <w:bCs/>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mYmZkZDM4Zjg4YjY5NTllZDU3NWUxMzZkMGJjMGIifQ=="/>
    <w:docVar w:name="KSO_WPS_MARK_KEY" w:val="1d006d81-b6b2-42f0-abe7-21293fd7cf88"/>
  </w:docVars>
  <w:rsids>
    <w:rsidRoot w:val="00DC3189"/>
    <w:rsid w:val="00032652"/>
    <w:rsid w:val="00036ACC"/>
    <w:rsid w:val="00076947"/>
    <w:rsid w:val="00087736"/>
    <w:rsid w:val="00096F1A"/>
    <w:rsid w:val="001C0158"/>
    <w:rsid w:val="00286DB6"/>
    <w:rsid w:val="00290EF7"/>
    <w:rsid w:val="00297288"/>
    <w:rsid w:val="002B37CE"/>
    <w:rsid w:val="002E3369"/>
    <w:rsid w:val="0036566E"/>
    <w:rsid w:val="004078D8"/>
    <w:rsid w:val="00407F2D"/>
    <w:rsid w:val="00413284"/>
    <w:rsid w:val="00473849"/>
    <w:rsid w:val="004B669C"/>
    <w:rsid w:val="00577A4A"/>
    <w:rsid w:val="00621D50"/>
    <w:rsid w:val="0069269D"/>
    <w:rsid w:val="006A3388"/>
    <w:rsid w:val="006C78E8"/>
    <w:rsid w:val="0071553B"/>
    <w:rsid w:val="00764173"/>
    <w:rsid w:val="00766F60"/>
    <w:rsid w:val="007A1D64"/>
    <w:rsid w:val="007B6F9F"/>
    <w:rsid w:val="007D144E"/>
    <w:rsid w:val="00911AE0"/>
    <w:rsid w:val="00921AA7"/>
    <w:rsid w:val="0092513B"/>
    <w:rsid w:val="00937D6B"/>
    <w:rsid w:val="009C5AFD"/>
    <w:rsid w:val="00A0692A"/>
    <w:rsid w:val="00A06F97"/>
    <w:rsid w:val="00A21A15"/>
    <w:rsid w:val="00A400FD"/>
    <w:rsid w:val="00AD3E67"/>
    <w:rsid w:val="00AE783D"/>
    <w:rsid w:val="00B24B29"/>
    <w:rsid w:val="00B30F7C"/>
    <w:rsid w:val="00CD4C38"/>
    <w:rsid w:val="00D071CE"/>
    <w:rsid w:val="00DA7A75"/>
    <w:rsid w:val="00DB72B5"/>
    <w:rsid w:val="00DC3189"/>
    <w:rsid w:val="00E165F2"/>
    <w:rsid w:val="01116A59"/>
    <w:rsid w:val="01785971"/>
    <w:rsid w:val="018C0D93"/>
    <w:rsid w:val="01A445CD"/>
    <w:rsid w:val="020E7EB7"/>
    <w:rsid w:val="03436BE4"/>
    <w:rsid w:val="03D734D7"/>
    <w:rsid w:val="04C70D83"/>
    <w:rsid w:val="04D83E57"/>
    <w:rsid w:val="04FC6953"/>
    <w:rsid w:val="05AE5714"/>
    <w:rsid w:val="05DA2C4A"/>
    <w:rsid w:val="06B10330"/>
    <w:rsid w:val="06BD04C8"/>
    <w:rsid w:val="07361C6E"/>
    <w:rsid w:val="075958B7"/>
    <w:rsid w:val="0776526D"/>
    <w:rsid w:val="07CD4BA0"/>
    <w:rsid w:val="08056438"/>
    <w:rsid w:val="083057A9"/>
    <w:rsid w:val="0836280F"/>
    <w:rsid w:val="08D8146D"/>
    <w:rsid w:val="09083799"/>
    <w:rsid w:val="096C5DA2"/>
    <w:rsid w:val="096E162E"/>
    <w:rsid w:val="097B6566"/>
    <w:rsid w:val="09AD0D67"/>
    <w:rsid w:val="09B64435"/>
    <w:rsid w:val="09E51B8D"/>
    <w:rsid w:val="0A516F5C"/>
    <w:rsid w:val="0A7964DD"/>
    <w:rsid w:val="0AE100FA"/>
    <w:rsid w:val="0B046800"/>
    <w:rsid w:val="0B2B0859"/>
    <w:rsid w:val="0B716871"/>
    <w:rsid w:val="0BE37978"/>
    <w:rsid w:val="0BEE2A4E"/>
    <w:rsid w:val="0C166CC9"/>
    <w:rsid w:val="0C420151"/>
    <w:rsid w:val="0CD1749B"/>
    <w:rsid w:val="0D247C69"/>
    <w:rsid w:val="0D3545AD"/>
    <w:rsid w:val="0DB42066"/>
    <w:rsid w:val="0DC428D4"/>
    <w:rsid w:val="0DCC0649"/>
    <w:rsid w:val="0DD22BC1"/>
    <w:rsid w:val="0E4023C8"/>
    <w:rsid w:val="0E76549E"/>
    <w:rsid w:val="0E7B366B"/>
    <w:rsid w:val="0EB406A2"/>
    <w:rsid w:val="0F0D0B4F"/>
    <w:rsid w:val="0F2F3CE0"/>
    <w:rsid w:val="0F395D94"/>
    <w:rsid w:val="0F531F31"/>
    <w:rsid w:val="0F5B2E28"/>
    <w:rsid w:val="0FE47879"/>
    <w:rsid w:val="0FFD5F03"/>
    <w:rsid w:val="101F7DEA"/>
    <w:rsid w:val="10443E66"/>
    <w:rsid w:val="119F5C04"/>
    <w:rsid w:val="11B35E0E"/>
    <w:rsid w:val="11D024E1"/>
    <w:rsid w:val="12652732"/>
    <w:rsid w:val="127E270B"/>
    <w:rsid w:val="12B368D2"/>
    <w:rsid w:val="12F7354C"/>
    <w:rsid w:val="13E0300B"/>
    <w:rsid w:val="13F23AD7"/>
    <w:rsid w:val="13F5190F"/>
    <w:rsid w:val="14116B2D"/>
    <w:rsid w:val="14812B5A"/>
    <w:rsid w:val="14A31EB4"/>
    <w:rsid w:val="15125987"/>
    <w:rsid w:val="152157FD"/>
    <w:rsid w:val="15295722"/>
    <w:rsid w:val="15542705"/>
    <w:rsid w:val="15D97911"/>
    <w:rsid w:val="16151A7E"/>
    <w:rsid w:val="161827C2"/>
    <w:rsid w:val="1643065D"/>
    <w:rsid w:val="167754B6"/>
    <w:rsid w:val="16C86822"/>
    <w:rsid w:val="16DE72E6"/>
    <w:rsid w:val="18187E25"/>
    <w:rsid w:val="18AC6517"/>
    <w:rsid w:val="192C033B"/>
    <w:rsid w:val="19820CA5"/>
    <w:rsid w:val="198621F3"/>
    <w:rsid w:val="19A22A0F"/>
    <w:rsid w:val="19B06372"/>
    <w:rsid w:val="19D41F6E"/>
    <w:rsid w:val="19E21473"/>
    <w:rsid w:val="1A0C2808"/>
    <w:rsid w:val="1A154F7A"/>
    <w:rsid w:val="1A2A2C7E"/>
    <w:rsid w:val="1A584B63"/>
    <w:rsid w:val="1A756453"/>
    <w:rsid w:val="1AF0078F"/>
    <w:rsid w:val="1B131F67"/>
    <w:rsid w:val="1B371E16"/>
    <w:rsid w:val="1B6A1F27"/>
    <w:rsid w:val="1B6A434C"/>
    <w:rsid w:val="1B827D86"/>
    <w:rsid w:val="1BC25F36"/>
    <w:rsid w:val="1BD43539"/>
    <w:rsid w:val="1C582D52"/>
    <w:rsid w:val="1C5F2F93"/>
    <w:rsid w:val="1C8929A4"/>
    <w:rsid w:val="1CA24C78"/>
    <w:rsid w:val="1D1A2AEF"/>
    <w:rsid w:val="1D3D5FCE"/>
    <w:rsid w:val="1D6A15B7"/>
    <w:rsid w:val="1DBC259B"/>
    <w:rsid w:val="1DCB729F"/>
    <w:rsid w:val="1E0B5B6D"/>
    <w:rsid w:val="1E273F0B"/>
    <w:rsid w:val="1E4B6E3B"/>
    <w:rsid w:val="1E63368A"/>
    <w:rsid w:val="1E771155"/>
    <w:rsid w:val="1EB36D5A"/>
    <w:rsid w:val="1F1E0C61"/>
    <w:rsid w:val="1F4A6418"/>
    <w:rsid w:val="1F5776A7"/>
    <w:rsid w:val="1F895FE4"/>
    <w:rsid w:val="1F9E42DB"/>
    <w:rsid w:val="1FB15127"/>
    <w:rsid w:val="1FD038AE"/>
    <w:rsid w:val="1FE4412E"/>
    <w:rsid w:val="2088250C"/>
    <w:rsid w:val="20A0336E"/>
    <w:rsid w:val="20C82C13"/>
    <w:rsid w:val="20F3081A"/>
    <w:rsid w:val="20F32A83"/>
    <w:rsid w:val="210501E4"/>
    <w:rsid w:val="210E5779"/>
    <w:rsid w:val="21134E87"/>
    <w:rsid w:val="211B0A84"/>
    <w:rsid w:val="21263030"/>
    <w:rsid w:val="215E3D12"/>
    <w:rsid w:val="21CC5938"/>
    <w:rsid w:val="21DF0EC4"/>
    <w:rsid w:val="22344119"/>
    <w:rsid w:val="224B4BB9"/>
    <w:rsid w:val="224E70D2"/>
    <w:rsid w:val="22690314"/>
    <w:rsid w:val="22AF5101"/>
    <w:rsid w:val="22B60F85"/>
    <w:rsid w:val="22E774C6"/>
    <w:rsid w:val="23194C6F"/>
    <w:rsid w:val="23547864"/>
    <w:rsid w:val="236B57F6"/>
    <w:rsid w:val="236B585D"/>
    <w:rsid w:val="23CC43A2"/>
    <w:rsid w:val="24182361"/>
    <w:rsid w:val="243C392B"/>
    <w:rsid w:val="24D503B0"/>
    <w:rsid w:val="253C1821"/>
    <w:rsid w:val="25C3081F"/>
    <w:rsid w:val="25E216DB"/>
    <w:rsid w:val="261A0C88"/>
    <w:rsid w:val="2695007B"/>
    <w:rsid w:val="26D734FC"/>
    <w:rsid w:val="27D578EA"/>
    <w:rsid w:val="27F163B4"/>
    <w:rsid w:val="28004C7E"/>
    <w:rsid w:val="28A87AF9"/>
    <w:rsid w:val="28BC6F65"/>
    <w:rsid w:val="28F626BB"/>
    <w:rsid w:val="290A4913"/>
    <w:rsid w:val="29136C27"/>
    <w:rsid w:val="29320B8B"/>
    <w:rsid w:val="294E4763"/>
    <w:rsid w:val="2A700ACC"/>
    <w:rsid w:val="2AF41D2D"/>
    <w:rsid w:val="2B11796D"/>
    <w:rsid w:val="2B800988"/>
    <w:rsid w:val="2BDF10A3"/>
    <w:rsid w:val="2BF93323"/>
    <w:rsid w:val="2C4C52B3"/>
    <w:rsid w:val="2C8A0519"/>
    <w:rsid w:val="2CB00F16"/>
    <w:rsid w:val="2D6708F6"/>
    <w:rsid w:val="2D8717AD"/>
    <w:rsid w:val="2DC66C82"/>
    <w:rsid w:val="2DE513DA"/>
    <w:rsid w:val="2E3A337F"/>
    <w:rsid w:val="2E6F0AAF"/>
    <w:rsid w:val="2E7E45F4"/>
    <w:rsid w:val="2ED444F3"/>
    <w:rsid w:val="2F082C51"/>
    <w:rsid w:val="2F633B49"/>
    <w:rsid w:val="2FDB5282"/>
    <w:rsid w:val="30DE3093"/>
    <w:rsid w:val="30EA75E9"/>
    <w:rsid w:val="316157C9"/>
    <w:rsid w:val="31637B44"/>
    <w:rsid w:val="316927C8"/>
    <w:rsid w:val="31AC7919"/>
    <w:rsid w:val="320C1554"/>
    <w:rsid w:val="331D51B9"/>
    <w:rsid w:val="33A446A3"/>
    <w:rsid w:val="33D75BD0"/>
    <w:rsid w:val="34215EB4"/>
    <w:rsid w:val="342A11E4"/>
    <w:rsid w:val="345C2607"/>
    <w:rsid w:val="348A55FA"/>
    <w:rsid w:val="34DC6A1B"/>
    <w:rsid w:val="34FA6152"/>
    <w:rsid w:val="353C420B"/>
    <w:rsid w:val="358330E8"/>
    <w:rsid w:val="359E2012"/>
    <w:rsid w:val="35C02D85"/>
    <w:rsid w:val="35E32180"/>
    <w:rsid w:val="368E1FC7"/>
    <w:rsid w:val="36A72079"/>
    <w:rsid w:val="36D347F2"/>
    <w:rsid w:val="37E071AC"/>
    <w:rsid w:val="37EB0EB5"/>
    <w:rsid w:val="37F70FF4"/>
    <w:rsid w:val="380A00E0"/>
    <w:rsid w:val="380D2F31"/>
    <w:rsid w:val="38380467"/>
    <w:rsid w:val="383C0704"/>
    <w:rsid w:val="38744170"/>
    <w:rsid w:val="38C216F9"/>
    <w:rsid w:val="38C25789"/>
    <w:rsid w:val="38DC4423"/>
    <w:rsid w:val="38E938EA"/>
    <w:rsid w:val="39171F72"/>
    <w:rsid w:val="39674528"/>
    <w:rsid w:val="399B2A05"/>
    <w:rsid w:val="39C51D91"/>
    <w:rsid w:val="3A0E5F65"/>
    <w:rsid w:val="3A323883"/>
    <w:rsid w:val="3A6B2966"/>
    <w:rsid w:val="3A9866DD"/>
    <w:rsid w:val="3ADA59FE"/>
    <w:rsid w:val="3AFB20D7"/>
    <w:rsid w:val="3B3F0B90"/>
    <w:rsid w:val="3BF91D00"/>
    <w:rsid w:val="3C2A5EF9"/>
    <w:rsid w:val="3C8D220B"/>
    <w:rsid w:val="3CC175AA"/>
    <w:rsid w:val="3CEC23BE"/>
    <w:rsid w:val="3DA81F7D"/>
    <w:rsid w:val="3DF26BEC"/>
    <w:rsid w:val="3E32465D"/>
    <w:rsid w:val="3E3B5A64"/>
    <w:rsid w:val="3E3D6612"/>
    <w:rsid w:val="3F6F42A7"/>
    <w:rsid w:val="3FA62A94"/>
    <w:rsid w:val="3FAC311E"/>
    <w:rsid w:val="3FC53D2D"/>
    <w:rsid w:val="3FD16332"/>
    <w:rsid w:val="40206491"/>
    <w:rsid w:val="40341627"/>
    <w:rsid w:val="40774FC4"/>
    <w:rsid w:val="40844CB8"/>
    <w:rsid w:val="40894AB8"/>
    <w:rsid w:val="40974AB5"/>
    <w:rsid w:val="40C635A0"/>
    <w:rsid w:val="40E8622B"/>
    <w:rsid w:val="41000EA9"/>
    <w:rsid w:val="411C478F"/>
    <w:rsid w:val="413B7A6D"/>
    <w:rsid w:val="414D005C"/>
    <w:rsid w:val="41B92019"/>
    <w:rsid w:val="422E6AE7"/>
    <w:rsid w:val="4236223D"/>
    <w:rsid w:val="42B34AD5"/>
    <w:rsid w:val="43C006FD"/>
    <w:rsid w:val="43E63263"/>
    <w:rsid w:val="44E4203B"/>
    <w:rsid w:val="45A40235"/>
    <w:rsid w:val="46267F5D"/>
    <w:rsid w:val="46440B3F"/>
    <w:rsid w:val="46E23958"/>
    <w:rsid w:val="46EF6E69"/>
    <w:rsid w:val="46FF2710"/>
    <w:rsid w:val="47134CBF"/>
    <w:rsid w:val="474B4782"/>
    <w:rsid w:val="47B67368"/>
    <w:rsid w:val="47D35B24"/>
    <w:rsid w:val="47DF33D7"/>
    <w:rsid w:val="48183088"/>
    <w:rsid w:val="48677E36"/>
    <w:rsid w:val="489836A6"/>
    <w:rsid w:val="48AD31A1"/>
    <w:rsid w:val="48B97788"/>
    <w:rsid w:val="497004D0"/>
    <w:rsid w:val="499A4D34"/>
    <w:rsid w:val="49D64AA5"/>
    <w:rsid w:val="4A3C32E7"/>
    <w:rsid w:val="4A72580A"/>
    <w:rsid w:val="4AB3716D"/>
    <w:rsid w:val="4BC53D6B"/>
    <w:rsid w:val="4BD25714"/>
    <w:rsid w:val="4C046EBE"/>
    <w:rsid w:val="4C1653C0"/>
    <w:rsid w:val="4C2E58E4"/>
    <w:rsid w:val="4C4B4C72"/>
    <w:rsid w:val="4C650465"/>
    <w:rsid w:val="4C6C0DE5"/>
    <w:rsid w:val="4D216948"/>
    <w:rsid w:val="4D2B54BC"/>
    <w:rsid w:val="4D354462"/>
    <w:rsid w:val="4D4B59DE"/>
    <w:rsid w:val="4D7D76EC"/>
    <w:rsid w:val="4DC412E5"/>
    <w:rsid w:val="4DC873D1"/>
    <w:rsid w:val="4E0A570C"/>
    <w:rsid w:val="4EBA5510"/>
    <w:rsid w:val="4EC419AB"/>
    <w:rsid w:val="4EE15774"/>
    <w:rsid w:val="4EE64416"/>
    <w:rsid w:val="4F1D615D"/>
    <w:rsid w:val="4F320C29"/>
    <w:rsid w:val="4F480723"/>
    <w:rsid w:val="4F554228"/>
    <w:rsid w:val="4F596105"/>
    <w:rsid w:val="4F603919"/>
    <w:rsid w:val="4FBB4EBD"/>
    <w:rsid w:val="4FF20970"/>
    <w:rsid w:val="4FFB21CE"/>
    <w:rsid w:val="506D21D1"/>
    <w:rsid w:val="507F123F"/>
    <w:rsid w:val="50883ADF"/>
    <w:rsid w:val="514A76D3"/>
    <w:rsid w:val="51714E82"/>
    <w:rsid w:val="51866FE1"/>
    <w:rsid w:val="51CD2F5E"/>
    <w:rsid w:val="52537240"/>
    <w:rsid w:val="52742E73"/>
    <w:rsid w:val="529169BA"/>
    <w:rsid w:val="5376227B"/>
    <w:rsid w:val="53940426"/>
    <w:rsid w:val="53AA1A7C"/>
    <w:rsid w:val="54167421"/>
    <w:rsid w:val="543D137B"/>
    <w:rsid w:val="54642F01"/>
    <w:rsid w:val="549E5941"/>
    <w:rsid w:val="54DE4AFD"/>
    <w:rsid w:val="54E43974"/>
    <w:rsid w:val="55176041"/>
    <w:rsid w:val="555D26AE"/>
    <w:rsid w:val="55E52AC8"/>
    <w:rsid w:val="56A47A0A"/>
    <w:rsid w:val="56FB1D20"/>
    <w:rsid w:val="573A2260"/>
    <w:rsid w:val="575D12DB"/>
    <w:rsid w:val="577026F5"/>
    <w:rsid w:val="578477EC"/>
    <w:rsid w:val="57B454EE"/>
    <w:rsid w:val="57D416E6"/>
    <w:rsid w:val="582834C7"/>
    <w:rsid w:val="5829782A"/>
    <w:rsid w:val="58506960"/>
    <w:rsid w:val="585245EA"/>
    <w:rsid w:val="585C1150"/>
    <w:rsid w:val="58804DAE"/>
    <w:rsid w:val="58806610"/>
    <w:rsid w:val="58D33741"/>
    <w:rsid w:val="58F559C1"/>
    <w:rsid w:val="58F635BE"/>
    <w:rsid w:val="59671F79"/>
    <w:rsid w:val="59CD0958"/>
    <w:rsid w:val="59DB1BFB"/>
    <w:rsid w:val="5A451EAF"/>
    <w:rsid w:val="5A634AFF"/>
    <w:rsid w:val="5A693511"/>
    <w:rsid w:val="5AE415A8"/>
    <w:rsid w:val="5B6A5FE5"/>
    <w:rsid w:val="5BD82630"/>
    <w:rsid w:val="5C130DFE"/>
    <w:rsid w:val="5C280E92"/>
    <w:rsid w:val="5C6555EA"/>
    <w:rsid w:val="5C8B72C7"/>
    <w:rsid w:val="5CCA03BD"/>
    <w:rsid w:val="5D4C5140"/>
    <w:rsid w:val="5D7F12F8"/>
    <w:rsid w:val="5D894746"/>
    <w:rsid w:val="5D947790"/>
    <w:rsid w:val="5D9A1BA8"/>
    <w:rsid w:val="5D9E4C90"/>
    <w:rsid w:val="5DF54C4E"/>
    <w:rsid w:val="5DFA3D2A"/>
    <w:rsid w:val="5ECE6214"/>
    <w:rsid w:val="5F382406"/>
    <w:rsid w:val="5F7A7BD9"/>
    <w:rsid w:val="5F8C6AEA"/>
    <w:rsid w:val="5FAD29CE"/>
    <w:rsid w:val="5FE46A8A"/>
    <w:rsid w:val="600B2963"/>
    <w:rsid w:val="60297C4B"/>
    <w:rsid w:val="603B65D8"/>
    <w:rsid w:val="6047094D"/>
    <w:rsid w:val="60E8043F"/>
    <w:rsid w:val="61244896"/>
    <w:rsid w:val="61C51ACA"/>
    <w:rsid w:val="61EE6318"/>
    <w:rsid w:val="622D0D14"/>
    <w:rsid w:val="627D12E5"/>
    <w:rsid w:val="63060350"/>
    <w:rsid w:val="63087A1C"/>
    <w:rsid w:val="6406057A"/>
    <w:rsid w:val="647309B2"/>
    <w:rsid w:val="647A293F"/>
    <w:rsid w:val="651F2C6E"/>
    <w:rsid w:val="653900B9"/>
    <w:rsid w:val="654D104A"/>
    <w:rsid w:val="657A4646"/>
    <w:rsid w:val="6598198D"/>
    <w:rsid w:val="65B42642"/>
    <w:rsid w:val="65CD0D2C"/>
    <w:rsid w:val="65D976D1"/>
    <w:rsid w:val="663029E0"/>
    <w:rsid w:val="66B758AB"/>
    <w:rsid w:val="66C327CC"/>
    <w:rsid w:val="67274EDF"/>
    <w:rsid w:val="674555B8"/>
    <w:rsid w:val="67A04B07"/>
    <w:rsid w:val="67A936CD"/>
    <w:rsid w:val="67E10D4D"/>
    <w:rsid w:val="67F337E4"/>
    <w:rsid w:val="6805767A"/>
    <w:rsid w:val="688E5553"/>
    <w:rsid w:val="688E5DD9"/>
    <w:rsid w:val="68A35D74"/>
    <w:rsid w:val="68C232DD"/>
    <w:rsid w:val="68F01DB0"/>
    <w:rsid w:val="69006D22"/>
    <w:rsid w:val="69D83933"/>
    <w:rsid w:val="6A1145A2"/>
    <w:rsid w:val="6A53091D"/>
    <w:rsid w:val="6A57093B"/>
    <w:rsid w:val="6AF428B7"/>
    <w:rsid w:val="6B880F32"/>
    <w:rsid w:val="6BE046A9"/>
    <w:rsid w:val="6C1E5EED"/>
    <w:rsid w:val="6CCE21FA"/>
    <w:rsid w:val="6D012174"/>
    <w:rsid w:val="6D4C2400"/>
    <w:rsid w:val="6D594C53"/>
    <w:rsid w:val="6D6E5895"/>
    <w:rsid w:val="6DD40286"/>
    <w:rsid w:val="6DF42955"/>
    <w:rsid w:val="6E0E2564"/>
    <w:rsid w:val="6E2B7723"/>
    <w:rsid w:val="6E4C1A59"/>
    <w:rsid w:val="6E5D3252"/>
    <w:rsid w:val="6E99049C"/>
    <w:rsid w:val="6ECF6082"/>
    <w:rsid w:val="6EF308E2"/>
    <w:rsid w:val="6F20289D"/>
    <w:rsid w:val="6F5E604B"/>
    <w:rsid w:val="6FB8461B"/>
    <w:rsid w:val="6FF73669"/>
    <w:rsid w:val="70221C74"/>
    <w:rsid w:val="70603D8A"/>
    <w:rsid w:val="70894D7A"/>
    <w:rsid w:val="70FA5687"/>
    <w:rsid w:val="710829C9"/>
    <w:rsid w:val="71A162FD"/>
    <w:rsid w:val="71E46B34"/>
    <w:rsid w:val="720C249A"/>
    <w:rsid w:val="72190E55"/>
    <w:rsid w:val="723914F7"/>
    <w:rsid w:val="724F33FE"/>
    <w:rsid w:val="725E77E9"/>
    <w:rsid w:val="729D30F4"/>
    <w:rsid w:val="72EB4D5A"/>
    <w:rsid w:val="73363025"/>
    <w:rsid w:val="73A030CD"/>
    <w:rsid w:val="73B70700"/>
    <w:rsid w:val="73BC516B"/>
    <w:rsid w:val="73C17E66"/>
    <w:rsid w:val="73CE5EA3"/>
    <w:rsid w:val="73F97F2D"/>
    <w:rsid w:val="742209E0"/>
    <w:rsid w:val="74394A22"/>
    <w:rsid w:val="743C7FCD"/>
    <w:rsid w:val="743D6AC0"/>
    <w:rsid w:val="7460720F"/>
    <w:rsid w:val="74BD1B7D"/>
    <w:rsid w:val="74D0214E"/>
    <w:rsid w:val="74E55540"/>
    <w:rsid w:val="754877D0"/>
    <w:rsid w:val="755A5377"/>
    <w:rsid w:val="75B0385B"/>
    <w:rsid w:val="75DB17B6"/>
    <w:rsid w:val="75EC10B4"/>
    <w:rsid w:val="763E06D3"/>
    <w:rsid w:val="76585D2C"/>
    <w:rsid w:val="77370207"/>
    <w:rsid w:val="77845627"/>
    <w:rsid w:val="780E7E62"/>
    <w:rsid w:val="7822693F"/>
    <w:rsid w:val="785D4CDD"/>
    <w:rsid w:val="78645CBE"/>
    <w:rsid w:val="787D2714"/>
    <w:rsid w:val="78D63F44"/>
    <w:rsid w:val="791132E0"/>
    <w:rsid w:val="79117F4B"/>
    <w:rsid w:val="791D58D8"/>
    <w:rsid w:val="79F251F2"/>
    <w:rsid w:val="7A5B45D8"/>
    <w:rsid w:val="7AD53EB9"/>
    <w:rsid w:val="7B1B0EAC"/>
    <w:rsid w:val="7B4D233C"/>
    <w:rsid w:val="7B715045"/>
    <w:rsid w:val="7B9C58B1"/>
    <w:rsid w:val="7C031DCF"/>
    <w:rsid w:val="7C602412"/>
    <w:rsid w:val="7C977E07"/>
    <w:rsid w:val="7CC964BD"/>
    <w:rsid w:val="7D1412F3"/>
    <w:rsid w:val="7D8C3056"/>
    <w:rsid w:val="7E4663E8"/>
    <w:rsid w:val="7EAB20EB"/>
    <w:rsid w:val="7ED36144"/>
    <w:rsid w:val="7F014507"/>
    <w:rsid w:val="7F0A4B82"/>
    <w:rsid w:val="7F205F8A"/>
    <w:rsid w:val="7F4A2BC9"/>
    <w:rsid w:val="7F803831"/>
    <w:rsid w:val="7FB025C0"/>
    <w:rsid w:val="7FD452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6"/>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5">
    <w:name w:val="Body Text Indent"/>
    <w:basedOn w:val="1"/>
    <w:unhideWhenUsed/>
    <w:qFormat/>
    <w:uiPriority w:val="99"/>
    <w:pPr>
      <w:spacing w:after="120"/>
      <w:ind w:left="420" w:leftChars="200"/>
    </w:pPr>
  </w:style>
  <w:style w:type="paragraph" w:styleId="6">
    <w:name w:val="footer"/>
    <w:basedOn w:val="1"/>
    <w:next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Title"/>
    <w:basedOn w:val="1"/>
    <w:next w:val="1"/>
    <w:qFormat/>
    <w:uiPriority w:val="0"/>
    <w:pPr>
      <w:spacing w:before="240" w:after="60"/>
      <w:jc w:val="center"/>
      <w:outlineLvl w:val="0"/>
    </w:pPr>
    <w:rPr>
      <w:rFonts w:ascii="Arial" w:hAnsi="Arial" w:cs="Arial"/>
      <w:b/>
      <w:bCs/>
      <w:sz w:val="32"/>
      <w:szCs w:val="32"/>
    </w:rPr>
  </w:style>
  <w:style w:type="paragraph" w:styleId="10">
    <w:name w:val="Body Text First Indent 2"/>
    <w:basedOn w:val="5"/>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unhideWhenUsed/>
    <w:qFormat/>
    <w:uiPriority w:val="99"/>
    <w:rPr>
      <w:color w:val="0000FF"/>
      <w:u w:val="single"/>
    </w:rPr>
  </w:style>
  <w:style w:type="paragraph" w:customStyle="1" w:styleId="15">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6">
    <w:name w:val="标题 1 Char"/>
    <w:basedOn w:val="13"/>
    <w:link w:val="3"/>
    <w:qFormat/>
    <w:uiPriority w:val="9"/>
    <w:rPr>
      <w:rFonts w:ascii="Times New Roman" w:hAnsi="Times New Roman" w:eastAsia="黑体" w:cs="Arial"/>
      <w:b/>
      <w:bCs/>
      <w:kern w:val="44"/>
      <w:sz w:val="28"/>
      <w:szCs w:val="44"/>
    </w:rPr>
  </w:style>
  <w:style w:type="paragraph" w:customStyle="1" w:styleId="17">
    <w:name w:val="列表段落1"/>
    <w:basedOn w:val="1"/>
    <w:qFormat/>
    <w:uiPriority w:val="34"/>
    <w:pPr>
      <w:ind w:firstLine="420" w:firstLineChars="200"/>
    </w:pPr>
  </w:style>
  <w:style w:type="character" w:customStyle="1" w:styleId="18">
    <w:name w:val="页眉 Char"/>
    <w:basedOn w:val="13"/>
    <w:link w:val="7"/>
    <w:qFormat/>
    <w:uiPriority w:val="99"/>
    <w:rPr>
      <w:sz w:val="18"/>
      <w:szCs w:val="18"/>
    </w:rPr>
  </w:style>
  <w:style w:type="character" w:customStyle="1" w:styleId="19">
    <w:name w:val="页脚 Char"/>
    <w:basedOn w:val="13"/>
    <w:link w:val="6"/>
    <w:qFormat/>
    <w:uiPriority w:val="99"/>
    <w:rPr>
      <w:sz w:val="18"/>
      <w:szCs w:val="18"/>
    </w:rPr>
  </w:style>
  <w:style w:type="character" w:customStyle="1" w:styleId="20">
    <w:name w:val="font01"/>
    <w:basedOn w:val="13"/>
    <w:qFormat/>
    <w:uiPriority w:val="0"/>
    <w:rPr>
      <w:rFonts w:ascii="Arial" w:hAnsi="Arial" w:cs="Arial"/>
      <w:color w:val="000000"/>
      <w:sz w:val="20"/>
      <w:szCs w:val="20"/>
      <w:u w:val="none"/>
    </w:rPr>
  </w:style>
  <w:style w:type="character" w:customStyle="1" w:styleId="21">
    <w:name w:val="font61"/>
    <w:basedOn w:val="13"/>
    <w:qFormat/>
    <w:uiPriority w:val="0"/>
    <w:rPr>
      <w:rFonts w:hint="eastAsia" w:ascii="宋体" w:hAnsi="宋体" w:eastAsia="宋体" w:cs="宋体"/>
      <w:color w:val="000000"/>
      <w:sz w:val="20"/>
      <w:szCs w:val="20"/>
      <w:u w:val="none"/>
    </w:rPr>
  </w:style>
  <w:style w:type="character" w:customStyle="1" w:styleId="22">
    <w:name w:val="font41"/>
    <w:basedOn w:val="13"/>
    <w:qFormat/>
    <w:uiPriority w:val="0"/>
    <w:rPr>
      <w:rFonts w:hint="default" w:ascii="Courier New" w:hAnsi="Courier New" w:cs="Courier New"/>
      <w:color w:val="000000"/>
      <w:sz w:val="20"/>
      <w:szCs w:val="20"/>
      <w:u w:val="none"/>
    </w:rPr>
  </w:style>
  <w:style w:type="character" w:customStyle="1" w:styleId="23">
    <w:name w:val="font21"/>
    <w:basedOn w:val="13"/>
    <w:qFormat/>
    <w:uiPriority w:val="0"/>
    <w:rPr>
      <w:rFonts w:hint="eastAsia" w:ascii="宋体" w:hAnsi="宋体" w:eastAsia="宋体" w:cs="宋体"/>
      <w:color w:val="000000"/>
      <w:sz w:val="20"/>
      <w:szCs w:val="20"/>
      <w:u w:val="none"/>
    </w:rPr>
  </w:style>
  <w:style w:type="paragraph" w:styleId="24">
    <w:name w:val="List Paragraph"/>
    <w:basedOn w:val="1"/>
    <w:qFormat/>
    <w:uiPriority w:val="34"/>
    <w:pPr>
      <w:ind w:firstLine="420" w:firstLineChars="200"/>
    </w:pPr>
  </w:style>
  <w:style w:type="character" w:customStyle="1" w:styleId="25">
    <w:name w:val="font11"/>
    <w:basedOn w:val="13"/>
    <w:qFormat/>
    <w:uiPriority w:val="0"/>
    <w:rPr>
      <w:rFonts w:hint="default" w:ascii="Courier New" w:hAnsi="Courier New" w:cs="Courier New"/>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3487</Words>
  <Characters>3706</Characters>
  <Lines>22</Lines>
  <Paragraphs>6</Paragraphs>
  <TotalTime>39</TotalTime>
  <ScaleCrop>false</ScaleCrop>
  <LinksUpToDate>false</LinksUpToDate>
  <CharactersWithSpaces>3721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Administrator</cp:lastModifiedBy>
  <cp:lastPrinted>2025-03-03T07:42:00Z</cp:lastPrinted>
  <dcterms:modified xsi:type="dcterms:W3CDTF">2025-07-01T11:23:49Z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9413B46B9A9440EA892E933FFB89891E_13</vt:lpwstr>
  </property>
  <property fmtid="{D5CDD505-2E9C-101B-9397-08002B2CF9AE}" pid="4" name="KSOTemplateDocerSaveRecord">
    <vt:lpwstr>eyJoZGlkIjoiMGViYjFjMmIwMDJjMWYwZTEyYTM2YTY5OTY1ZThiNWIiLCJ1c2VySWQiOiI0MDgzNTQxMjQifQ==</vt:lpwstr>
  </property>
</Properties>
</file>