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cs="方正小标宋简体"/>
          <w:b/>
          <w:sz w:val="52"/>
          <w:szCs w:val="52"/>
          <w:lang w:bidi="ar"/>
        </w:rPr>
      </w:pPr>
    </w:p>
    <w:p>
      <w:pPr>
        <w:pStyle w:val="2"/>
        <w:rPr>
          <w:rFonts w:ascii="华文中宋" w:hAnsi="华文中宋" w:eastAsia="华文中宋" w:cs="方正小标宋简体"/>
          <w:b/>
          <w:sz w:val="52"/>
          <w:szCs w:val="52"/>
          <w:lang w:bidi="ar"/>
        </w:rPr>
      </w:pPr>
    </w:p>
    <w:p/>
    <w:p>
      <w:pPr>
        <w:spacing w:line="660" w:lineRule="exact"/>
        <w:jc w:val="center"/>
        <w:rPr>
          <w:rFonts w:hint="eastAsia" w:ascii="方正小标宋简体" w:hAnsi="方正小标宋简体" w:eastAsia="方正小标宋简体" w:cs="方正小标宋简体"/>
          <w:b/>
          <w:sz w:val="48"/>
          <w:szCs w:val="48"/>
          <w:lang w:bidi="ar"/>
        </w:rPr>
      </w:pPr>
      <w:r>
        <w:rPr>
          <w:rFonts w:hint="eastAsia" w:ascii="方正小标宋简体" w:hAnsi="方正小标宋简体" w:eastAsia="方正小标宋简体" w:cs="方正小标宋简体"/>
          <w:b/>
          <w:sz w:val="48"/>
          <w:szCs w:val="48"/>
          <w:lang w:val="en-US" w:eastAsia="zh-CN" w:bidi="ar"/>
        </w:rPr>
        <w:t>博斯坦镇人居环境整治项目</w:t>
      </w:r>
    </w:p>
    <w:p>
      <w:pPr>
        <w:spacing w:line="660" w:lineRule="exact"/>
        <w:jc w:val="center"/>
        <w:rPr>
          <w:rFonts w:hint="eastAsia" w:ascii="方正小标宋简体" w:hAnsi="方正小标宋简体" w:eastAsia="方正小标宋简体" w:cs="方正小标宋简体"/>
          <w:sz w:val="20"/>
          <w:szCs w:val="20"/>
        </w:rPr>
      </w:pPr>
      <w:r>
        <w:rPr>
          <w:rFonts w:hint="eastAsia" w:ascii="方正小标宋简体" w:hAnsi="方正小标宋简体" w:eastAsia="方正小标宋简体" w:cs="方正小标宋简体"/>
          <w:b/>
          <w:sz w:val="48"/>
          <w:szCs w:val="48"/>
          <w:lang w:bidi="ar"/>
        </w:rPr>
        <w:t>实施方案</w:t>
      </w:r>
    </w:p>
    <w:p>
      <w:pPr>
        <w:pStyle w:val="6"/>
        <w:autoSpaceDE w:val="0"/>
        <w:autoSpaceDN w:val="0"/>
        <w:adjustRightInd w:val="0"/>
        <w:spacing w:line="500" w:lineRule="exact"/>
        <w:jc w:val="left"/>
      </w:pPr>
    </w:p>
    <w:p>
      <w:pPr>
        <w:spacing w:line="500" w:lineRule="exact"/>
      </w:pPr>
    </w:p>
    <w:p>
      <w:pPr>
        <w:pStyle w:val="6"/>
        <w:autoSpaceDE w:val="0"/>
        <w:autoSpaceDN w:val="0"/>
        <w:adjustRightInd w:val="0"/>
        <w:spacing w:line="500" w:lineRule="exact"/>
        <w:jc w:val="left"/>
      </w:pPr>
    </w:p>
    <w:p>
      <w:pPr>
        <w:spacing w:line="500" w:lineRule="exact"/>
      </w:pPr>
    </w:p>
    <w:p>
      <w:pPr>
        <w:pStyle w:val="6"/>
        <w:autoSpaceDE w:val="0"/>
        <w:autoSpaceDN w:val="0"/>
        <w:adjustRightInd w:val="0"/>
        <w:spacing w:line="500" w:lineRule="exact"/>
        <w:jc w:val="left"/>
      </w:pPr>
    </w:p>
    <w:p>
      <w:pPr>
        <w:pStyle w:val="6"/>
        <w:autoSpaceDE w:val="0"/>
        <w:autoSpaceDN w:val="0"/>
        <w:adjustRightInd w:val="0"/>
        <w:spacing w:line="500" w:lineRule="exact"/>
        <w:jc w:val="left"/>
      </w:pPr>
    </w:p>
    <w:p>
      <w:pPr>
        <w:spacing w:line="500" w:lineRule="exact"/>
        <w:rPr>
          <w:rFonts w:ascii="黑体" w:hAnsi="宋体" w:eastAsia="黑体"/>
          <w:sz w:val="32"/>
          <w:szCs w:val="32"/>
          <w:lang w:bidi="ar"/>
        </w:rPr>
      </w:pPr>
    </w:p>
    <w:p>
      <w:pPr>
        <w:pStyle w:val="9"/>
        <w:rPr>
          <w:rFonts w:ascii="黑体" w:hAnsi="宋体" w:eastAsia="黑体"/>
          <w:sz w:val="32"/>
          <w:szCs w:val="32"/>
          <w:lang w:bidi="ar"/>
        </w:rPr>
      </w:pPr>
    </w:p>
    <w:p>
      <w:pPr>
        <w:pStyle w:val="9"/>
        <w:rPr>
          <w:rFonts w:ascii="黑体" w:hAnsi="宋体" w:eastAsia="黑体"/>
          <w:sz w:val="32"/>
          <w:szCs w:val="32"/>
          <w:lang w:bidi="ar"/>
        </w:rPr>
      </w:pPr>
    </w:p>
    <w:p>
      <w:pPr>
        <w:pStyle w:val="9"/>
        <w:rPr>
          <w:rFonts w:ascii="黑体" w:hAnsi="宋体" w:eastAsia="黑体"/>
          <w:sz w:val="32"/>
          <w:szCs w:val="32"/>
          <w:lang w:bidi="ar"/>
        </w:rPr>
      </w:pPr>
    </w:p>
    <w:p>
      <w:pPr>
        <w:pStyle w:val="9"/>
        <w:rPr>
          <w:rFonts w:ascii="黑体" w:hAnsi="宋体" w:eastAsia="黑体"/>
          <w:sz w:val="32"/>
          <w:szCs w:val="32"/>
          <w:lang w:bidi="ar"/>
        </w:rPr>
      </w:pPr>
    </w:p>
    <w:p>
      <w:pPr>
        <w:pStyle w:val="9"/>
        <w:rPr>
          <w:rFonts w:ascii="黑体" w:hAnsi="宋体" w:eastAsia="黑体"/>
          <w:sz w:val="32"/>
          <w:szCs w:val="32"/>
          <w:lang w:bidi="ar"/>
        </w:rPr>
      </w:pPr>
    </w:p>
    <w:p>
      <w:pPr>
        <w:spacing w:line="360" w:lineRule="auto"/>
        <w:ind w:firstLine="320" w:firstLineChars="100"/>
        <w:rPr>
          <w:rFonts w:hint="eastAsia" w:ascii="黑体" w:hAnsi="宋体" w:eastAsia="黑体"/>
          <w:sz w:val="32"/>
          <w:szCs w:val="32"/>
          <w:lang w:bidi="ar"/>
        </w:rPr>
      </w:pPr>
    </w:p>
    <w:p>
      <w:pPr>
        <w:spacing w:line="360" w:lineRule="auto"/>
        <w:ind w:firstLine="320" w:firstLineChars="100"/>
        <w:rPr>
          <w:rFonts w:hint="eastAsia" w:ascii="黑体" w:hAnsi="宋体" w:eastAsia="黑体"/>
          <w:sz w:val="32"/>
          <w:szCs w:val="32"/>
          <w:lang w:bidi="ar"/>
        </w:rPr>
      </w:pPr>
    </w:p>
    <w:p>
      <w:pPr>
        <w:spacing w:line="360" w:lineRule="auto"/>
        <w:ind w:firstLine="320" w:firstLineChars="100"/>
        <w:rPr>
          <w:rFonts w:hint="eastAsia" w:ascii="黑体" w:hAnsi="宋体" w:eastAsia="黑体"/>
          <w:sz w:val="32"/>
          <w:szCs w:val="32"/>
          <w:lang w:val="en-US" w:eastAsia="zh-CN" w:bidi="ar"/>
        </w:rPr>
      </w:pPr>
      <w:r>
        <w:rPr>
          <w:rFonts w:hint="eastAsia" w:ascii="黑体" w:hAnsi="宋体" w:eastAsia="黑体"/>
          <w:sz w:val="32"/>
          <w:szCs w:val="32"/>
          <w:lang w:val="en-US" w:eastAsia="zh-CN" w:bidi="ar"/>
        </w:rPr>
        <w:t>项 目  名 称：博斯坦镇人居环境整治项目</w:t>
      </w:r>
    </w:p>
    <w:p>
      <w:pPr>
        <w:spacing w:line="360" w:lineRule="auto"/>
        <w:ind w:firstLine="320" w:firstLineChars="100"/>
        <w:rPr>
          <w:rFonts w:hint="default" w:ascii="黑体" w:hAnsi="宋体" w:eastAsia="黑体"/>
          <w:sz w:val="32"/>
          <w:szCs w:val="32"/>
          <w:lang w:val="en-US" w:eastAsia="zh-CN" w:bidi="ar"/>
        </w:rPr>
      </w:pPr>
      <w:r>
        <w:rPr>
          <w:rFonts w:hint="eastAsia" w:ascii="黑体" w:hAnsi="宋体" w:eastAsia="黑体"/>
          <w:sz w:val="32"/>
          <w:szCs w:val="32"/>
          <w:lang w:val="en-US" w:eastAsia="zh-CN" w:bidi="ar"/>
        </w:rPr>
        <w:t>项目主管单位：托克逊县乡村振兴局</w:t>
      </w:r>
    </w:p>
    <w:p>
      <w:pPr>
        <w:spacing w:line="360" w:lineRule="auto"/>
        <w:ind w:firstLine="320" w:firstLineChars="100"/>
        <w:rPr>
          <w:rFonts w:hint="eastAsia" w:ascii="黑体" w:hAnsi="宋体" w:eastAsia="黑体"/>
          <w:sz w:val="32"/>
          <w:szCs w:val="32"/>
          <w:lang w:val="en-US" w:eastAsia="zh-CN" w:bidi="ar"/>
        </w:rPr>
      </w:pPr>
      <w:r>
        <w:rPr>
          <w:rFonts w:hint="eastAsia" w:ascii="黑体" w:hAnsi="宋体" w:eastAsia="黑体"/>
          <w:sz w:val="32"/>
          <w:szCs w:val="32"/>
          <w:lang w:val="en-US" w:eastAsia="zh-CN" w:bidi="ar"/>
        </w:rPr>
        <w:t>项目申报单位：托克逊县博斯坦镇人民政府</w:t>
      </w:r>
    </w:p>
    <w:p>
      <w:pPr>
        <w:spacing w:line="360" w:lineRule="auto"/>
        <w:ind w:firstLine="320" w:firstLineChars="100"/>
        <w:rPr>
          <w:rFonts w:hint="eastAsia" w:ascii="黑体" w:hAnsi="宋体" w:eastAsia="黑体"/>
          <w:sz w:val="32"/>
          <w:szCs w:val="32"/>
          <w:lang w:val="en-US" w:eastAsia="zh-CN" w:bidi="ar"/>
        </w:rPr>
      </w:pPr>
      <w:r>
        <w:rPr>
          <w:rFonts w:hint="eastAsia" w:ascii="黑体" w:hAnsi="宋体" w:eastAsia="黑体"/>
          <w:sz w:val="32"/>
          <w:szCs w:val="32"/>
          <w:lang w:val="en-US" w:eastAsia="zh-CN" w:bidi="ar"/>
        </w:rPr>
        <w:t>编 制  时 间：2024年 12 月 16 日</w:t>
      </w:r>
    </w:p>
    <w:p>
      <w:pPr>
        <w:spacing w:line="360" w:lineRule="auto"/>
        <w:ind w:firstLine="320" w:firstLineChars="100"/>
        <w:rPr>
          <w:rFonts w:hint="eastAsia" w:ascii="黑体" w:hAnsi="宋体" w:eastAsia="黑体"/>
          <w:sz w:val="32"/>
          <w:szCs w:val="32"/>
          <w:lang w:val="en-US" w:eastAsia="zh-CN" w:bidi="ar"/>
        </w:rPr>
        <w:sectPr>
          <w:pgSz w:w="11906" w:h="16838"/>
          <w:pgMar w:top="1440" w:right="1797" w:bottom="1440" w:left="1797" w:header="851" w:footer="992" w:gutter="0"/>
          <w:cols w:space="720" w:num="1"/>
          <w:docGrid w:linePitch="286" w:charSpace="0"/>
        </w:sectPr>
      </w:pPr>
    </w:p>
    <w:p>
      <w:pPr>
        <w:keepNext w:val="0"/>
        <w:keepLines w:val="0"/>
        <w:pageBreakBefore w:val="0"/>
        <w:widowControl w:val="0"/>
        <w:kinsoku w:val="0"/>
        <w:wordWrap/>
        <w:overflowPunct w:val="0"/>
        <w:topLinePunct w:val="0"/>
        <w:autoSpaceDE w:val="0"/>
        <w:autoSpaceDN w:val="0"/>
        <w:bidi w:val="0"/>
        <w:adjustRightInd/>
        <w:snapToGrid/>
        <w:spacing w:line="520" w:lineRule="exact"/>
        <w:jc w:val="center"/>
        <w:rPr>
          <w:rFonts w:ascii="方正小标宋简体" w:hAnsi="宋体" w:eastAsia="方正小标宋简体" w:cs="Arial"/>
          <w:spacing w:val="0"/>
          <w:kern w:val="0"/>
          <w:sz w:val="44"/>
          <w:szCs w:val="44"/>
        </w:rPr>
      </w:pPr>
      <w:r>
        <w:rPr>
          <w:rFonts w:hint="eastAsia" w:ascii="方正小标宋简体" w:hAnsi="宋体" w:eastAsia="方正小标宋简体" w:cs="Arial"/>
          <w:spacing w:val="0"/>
          <w:kern w:val="0"/>
          <w:sz w:val="44"/>
          <w:szCs w:val="44"/>
          <w:lang w:val="en-US" w:eastAsia="zh-CN"/>
        </w:rPr>
        <w:t>博斯坦镇人居环境整治项目</w:t>
      </w:r>
      <w:r>
        <w:rPr>
          <w:rFonts w:hint="eastAsia" w:ascii="方正小标宋简体" w:hAnsi="宋体" w:eastAsia="方正小标宋简体" w:cs="Arial"/>
          <w:spacing w:val="0"/>
          <w:kern w:val="0"/>
          <w:sz w:val="44"/>
          <w:szCs w:val="44"/>
        </w:rPr>
        <w:t>实施方案</w:t>
      </w:r>
    </w:p>
    <w:p>
      <w:pPr>
        <w:pStyle w:val="9"/>
        <w:keepNext w:val="0"/>
        <w:keepLines w:val="0"/>
        <w:pageBreakBefore w:val="0"/>
        <w:widowControl w:val="0"/>
        <w:kinsoku w:val="0"/>
        <w:wordWrap/>
        <w:overflowPunct w:val="0"/>
        <w:topLinePunct w:val="0"/>
        <w:autoSpaceDE w:val="0"/>
        <w:autoSpaceDN w:val="0"/>
        <w:bidi w:val="0"/>
        <w:adjustRightInd/>
        <w:snapToGrid/>
        <w:spacing w:line="520" w:lineRule="exact"/>
        <w:rPr>
          <w:rFonts w:hint="eastAsia"/>
          <w:sz w:val="24"/>
          <w:szCs w:val="22"/>
        </w:rPr>
      </w:pPr>
    </w:p>
    <w:p>
      <w:pPr>
        <w:pStyle w:val="10"/>
        <w:keepNext/>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项目概况</w:t>
      </w:r>
    </w:p>
    <w:p>
      <w:pPr>
        <w:pStyle w:val="10"/>
        <w:keepNext/>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kern w:val="2"/>
          <w:sz w:val="32"/>
          <w:szCs w:val="32"/>
          <w:lang w:val="en-US" w:eastAsia="zh-CN" w:bidi="ar-SA"/>
        </w:rPr>
      </w:pPr>
      <w:r>
        <w:rPr>
          <w:rFonts w:hint="default" w:ascii="仿宋_GB2312" w:hAnsi="仿宋_GB2312" w:eastAsia="仿宋_GB2312" w:cs="仿宋_GB2312"/>
          <w:b/>
          <w:bCs/>
          <w:kern w:val="2"/>
          <w:sz w:val="32"/>
          <w:szCs w:val="32"/>
          <w:lang w:val="en-US" w:eastAsia="zh-CN" w:bidi="ar-SA"/>
        </w:rPr>
        <w:t>1、</w:t>
      </w:r>
      <w:r>
        <w:rPr>
          <w:rFonts w:hint="eastAsia" w:ascii="仿宋_GB2312" w:hAnsi="仿宋_GB2312" w:eastAsia="仿宋_GB2312" w:cs="仿宋_GB2312"/>
          <w:b/>
          <w:bCs/>
          <w:kern w:val="2"/>
          <w:sz w:val="32"/>
          <w:szCs w:val="32"/>
          <w:lang w:val="en-US" w:eastAsia="zh-CN" w:bidi="ar-SA"/>
        </w:rPr>
        <w:t>项目名称：</w:t>
      </w:r>
      <w:r>
        <w:rPr>
          <w:rFonts w:hint="eastAsia" w:ascii="仿宋_GB2312" w:hAnsi="仿宋_GB2312" w:eastAsia="仿宋_GB2312" w:cs="仿宋_GB2312"/>
          <w:sz w:val="32"/>
          <w:szCs w:val="32"/>
          <w:lang w:val="en-US" w:eastAsia="zh-CN"/>
        </w:rPr>
        <w:t>博斯坦镇人居环境整治项目</w:t>
      </w:r>
    </w:p>
    <w:p>
      <w:pPr>
        <w:pStyle w:val="10"/>
        <w:keepNext/>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color w:val="auto"/>
          <w:kern w:val="2"/>
          <w:sz w:val="32"/>
          <w:szCs w:val="32"/>
          <w:lang w:val="en-US" w:eastAsia="zh-CN" w:bidi="ar-SA"/>
        </w:rPr>
      </w:pPr>
      <w:r>
        <w:rPr>
          <w:rFonts w:hint="default" w:ascii="仿宋_GB2312" w:hAnsi="仿宋_GB2312" w:eastAsia="仿宋_GB2312" w:cs="仿宋_GB2312"/>
          <w:b/>
          <w:bCs/>
          <w:color w:val="auto"/>
          <w:kern w:val="2"/>
          <w:sz w:val="32"/>
          <w:szCs w:val="32"/>
          <w:lang w:val="en-US" w:eastAsia="zh-CN" w:bidi="ar-SA"/>
        </w:rPr>
        <w:t>2、</w:t>
      </w:r>
      <w:r>
        <w:rPr>
          <w:rFonts w:hint="eastAsia" w:ascii="仿宋_GB2312" w:hAnsi="仿宋_GB2312" w:eastAsia="仿宋_GB2312" w:cs="仿宋_GB2312"/>
          <w:b/>
          <w:bCs/>
          <w:color w:val="auto"/>
          <w:kern w:val="2"/>
          <w:sz w:val="32"/>
          <w:szCs w:val="32"/>
          <w:lang w:val="en-US" w:eastAsia="zh-CN" w:bidi="ar-SA"/>
        </w:rPr>
        <w:t>项目库编号：</w:t>
      </w:r>
      <w:r>
        <w:rPr>
          <w:rFonts w:hint="eastAsia" w:ascii="仿宋_GB2312" w:hAnsi="仿宋_GB2312" w:eastAsia="仿宋_GB2312" w:cs="仿宋_GB2312"/>
          <w:b w:val="0"/>
          <w:bCs/>
          <w:sz w:val="32"/>
          <w:szCs w:val="32"/>
          <w:highlight w:val="none"/>
        </w:rPr>
        <w:t>TKX0286</w:t>
      </w:r>
    </w:p>
    <w:p>
      <w:pPr>
        <w:pStyle w:val="10"/>
        <w:keepNext/>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kern w:val="2"/>
          <w:sz w:val="32"/>
          <w:szCs w:val="32"/>
          <w:lang w:val="en-US" w:eastAsia="zh-CN" w:bidi="ar-SA"/>
        </w:rPr>
      </w:pPr>
      <w:r>
        <w:rPr>
          <w:rFonts w:hint="default" w:ascii="仿宋_GB2312" w:hAnsi="仿宋_GB2312" w:eastAsia="仿宋_GB2312" w:cs="仿宋_GB2312"/>
          <w:b/>
          <w:bCs/>
          <w:kern w:val="2"/>
          <w:sz w:val="32"/>
          <w:szCs w:val="32"/>
          <w:lang w:val="en-US" w:eastAsia="zh-CN" w:bidi="ar-SA"/>
        </w:rPr>
        <w:t>3、</w:t>
      </w:r>
      <w:r>
        <w:rPr>
          <w:rFonts w:hint="eastAsia" w:ascii="仿宋_GB2312" w:hAnsi="仿宋_GB2312" w:eastAsia="仿宋_GB2312" w:cs="仿宋_GB2312"/>
          <w:b/>
          <w:bCs/>
          <w:kern w:val="2"/>
          <w:sz w:val="32"/>
          <w:szCs w:val="32"/>
          <w:lang w:val="en-US" w:eastAsia="zh-CN" w:bidi="ar-SA"/>
        </w:rPr>
        <w:t>项目建设单位及单位负责人：</w:t>
      </w:r>
      <w:r>
        <w:rPr>
          <w:rFonts w:hint="eastAsia" w:ascii="Times New Roman" w:hAnsi="Times New Roman" w:eastAsia="仿宋_GB2312" w:cs="Times New Roman"/>
          <w:w w:val="100"/>
          <w:sz w:val="32"/>
          <w:szCs w:val="32"/>
          <w:highlight w:val="none"/>
          <w:lang w:val="en-US" w:eastAsia="zh-CN"/>
        </w:rPr>
        <w:t>博斯坦镇</w:t>
      </w:r>
      <w:r>
        <w:rPr>
          <w:rFonts w:hint="default" w:ascii="Times New Roman" w:hAnsi="Times New Roman" w:eastAsia="仿宋_GB2312" w:cs="Times New Roman"/>
          <w:w w:val="100"/>
          <w:sz w:val="32"/>
          <w:szCs w:val="32"/>
          <w:highlight w:val="none"/>
          <w:lang w:val="en-US" w:eastAsia="zh-CN"/>
        </w:rPr>
        <w:t>人民政府</w:t>
      </w:r>
      <w:r>
        <w:rPr>
          <w:rFonts w:hint="eastAsia" w:ascii="Times New Roman" w:hAnsi="Times New Roman" w:eastAsia="仿宋_GB2312" w:cs="Times New Roman"/>
          <w:w w:val="100"/>
          <w:sz w:val="32"/>
          <w:szCs w:val="32"/>
          <w:highlight w:val="none"/>
          <w:lang w:val="en-US" w:eastAsia="zh-CN"/>
        </w:rPr>
        <w:t>（法人：博斯坦镇党委副书记、镇长买合木提·木合然木）</w:t>
      </w:r>
    </w:p>
    <w:p>
      <w:pPr>
        <w:pStyle w:val="10"/>
        <w:keepNext/>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项目负责人：</w:t>
      </w:r>
      <w:r>
        <w:rPr>
          <w:rFonts w:hint="eastAsia" w:ascii="Times New Roman" w:hAnsi="Times New Roman" w:eastAsia="仿宋_GB2312" w:cs="Times New Roman"/>
          <w:w w:val="100"/>
          <w:sz w:val="32"/>
          <w:szCs w:val="32"/>
          <w:highlight w:val="none"/>
          <w:lang w:val="en-US" w:eastAsia="zh-CN"/>
        </w:rPr>
        <w:t>买合木提·木合然木</w:t>
      </w:r>
      <w:r>
        <w:rPr>
          <w:rFonts w:hint="eastAsia" w:ascii="仿宋_GB2312" w:hAnsi="仿宋_GB2312" w:eastAsia="仿宋_GB2312" w:cs="仿宋_GB2312"/>
          <w:b w:val="0"/>
          <w:bCs w:val="0"/>
          <w:kern w:val="2"/>
          <w:sz w:val="32"/>
          <w:szCs w:val="32"/>
          <w:lang w:val="en-US" w:eastAsia="zh-CN" w:bidi="ar-SA"/>
        </w:rPr>
        <w:t xml:space="preserve">  </w:t>
      </w:r>
    </w:p>
    <w:p>
      <w:pPr>
        <w:pStyle w:val="10"/>
        <w:keepNext/>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项目行政主管单位：</w:t>
      </w:r>
      <w:r>
        <w:rPr>
          <w:rFonts w:hint="eastAsia" w:ascii="仿宋_GB2312" w:hAnsi="仿宋_GB2312" w:eastAsia="仿宋_GB2312" w:cs="仿宋_GB2312"/>
          <w:kern w:val="2"/>
          <w:sz w:val="32"/>
          <w:szCs w:val="32"/>
          <w:lang w:val="en-US" w:eastAsia="zh-CN" w:bidi="ar-SA"/>
        </w:rPr>
        <w:t>托克逊县乡村振兴局</w:t>
      </w:r>
    </w:p>
    <w:p>
      <w:pPr>
        <w:pStyle w:val="10"/>
        <w:keepNext/>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jc w:val="both"/>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项目行业主管单位：</w:t>
      </w:r>
      <w:r>
        <w:rPr>
          <w:rFonts w:hint="eastAsia" w:ascii="仿宋_GB2312" w:hAnsi="仿宋_GB2312" w:eastAsia="仿宋_GB2312" w:cs="仿宋_GB2312"/>
          <w:kern w:val="2"/>
          <w:sz w:val="32"/>
          <w:szCs w:val="32"/>
          <w:lang w:val="en-US" w:eastAsia="zh-CN" w:bidi="ar-SA"/>
        </w:rPr>
        <w:t>托克逊县交通局</w:t>
      </w:r>
    </w:p>
    <w:p>
      <w:pPr>
        <w:pStyle w:val="10"/>
        <w:keepNext/>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4</w:t>
      </w:r>
      <w:r>
        <w:rPr>
          <w:rFonts w:hint="default" w:ascii="仿宋_GB2312" w:hAnsi="仿宋_GB2312" w:eastAsia="仿宋_GB2312" w:cs="仿宋_GB2312"/>
          <w:b/>
          <w:bCs/>
          <w:kern w:val="2"/>
          <w:sz w:val="32"/>
          <w:szCs w:val="32"/>
          <w:lang w:val="en-US" w:eastAsia="zh-CN" w:bidi="ar-SA"/>
        </w:rPr>
        <w:t>、</w:t>
      </w:r>
      <w:r>
        <w:rPr>
          <w:rFonts w:hint="eastAsia" w:ascii="仿宋_GB2312" w:hAnsi="仿宋_GB2312" w:eastAsia="仿宋_GB2312" w:cs="仿宋_GB2312"/>
          <w:b/>
          <w:bCs/>
          <w:kern w:val="2"/>
          <w:sz w:val="32"/>
          <w:szCs w:val="32"/>
          <w:lang w:val="en-US" w:eastAsia="zh-CN" w:bidi="ar-SA"/>
        </w:rPr>
        <w:t>项目建设性质：</w:t>
      </w:r>
      <w:r>
        <w:rPr>
          <w:rFonts w:hint="eastAsia" w:ascii="仿宋_GB2312" w:hAnsi="仿宋_GB2312" w:eastAsia="仿宋_GB2312" w:cs="仿宋_GB2312"/>
          <w:sz w:val="32"/>
          <w:szCs w:val="32"/>
        </w:rPr>
        <w:t>新建</w:t>
      </w:r>
    </w:p>
    <w:p>
      <w:pPr>
        <w:pStyle w:val="10"/>
        <w:keepNext/>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5</w:t>
      </w:r>
      <w:r>
        <w:rPr>
          <w:rFonts w:hint="default" w:ascii="仿宋_GB2312" w:hAnsi="仿宋_GB2312" w:eastAsia="仿宋_GB2312" w:cs="仿宋_GB2312"/>
          <w:b/>
          <w:bCs/>
          <w:kern w:val="2"/>
          <w:sz w:val="32"/>
          <w:szCs w:val="32"/>
          <w:lang w:val="en-US" w:eastAsia="zh-CN" w:bidi="ar-SA"/>
        </w:rPr>
        <w:t>、</w:t>
      </w:r>
      <w:r>
        <w:rPr>
          <w:rFonts w:hint="eastAsia" w:ascii="仿宋_GB2312" w:hAnsi="仿宋_GB2312" w:eastAsia="仿宋_GB2312" w:cs="仿宋_GB2312"/>
          <w:b/>
          <w:bCs/>
          <w:kern w:val="2"/>
          <w:sz w:val="32"/>
          <w:szCs w:val="32"/>
          <w:lang w:val="en-US" w:eastAsia="zh-CN" w:bidi="ar-SA"/>
        </w:rPr>
        <w:t>项目类别：</w:t>
      </w:r>
      <w:r>
        <w:rPr>
          <w:rFonts w:hint="eastAsia" w:ascii="仿宋_GB2312" w:hAnsi="仿宋_GB2312" w:eastAsia="仿宋_GB2312" w:cs="仿宋_GB2312"/>
          <w:kern w:val="2"/>
          <w:sz w:val="32"/>
          <w:szCs w:val="32"/>
          <w:lang w:val="en-US" w:eastAsia="zh-CN" w:bidi="ar-SA"/>
        </w:rPr>
        <w:t>农村环境整治</w:t>
      </w:r>
    </w:p>
    <w:p>
      <w:pPr>
        <w:pStyle w:val="10"/>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highlight w:val="none"/>
          <w:lang w:eastAsia="zh-CN"/>
        </w:rPr>
      </w:pPr>
      <w:r>
        <w:rPr>
          <w:rFonts w:hint="eastAsia" w:ascii="仿宋_GB2312" w:hAnsi="仿宋_GB2312" w:eastAsia="仿宋_GB2312" w:cs="仿宋_GB2312"/>
          <w:b/>
          <w:bCs/>
          <w:kern w:val="2"/>
          <w:sz w:val="32"/>
          <w:szCs w:val="32"/>
          <w:lang w:val="en-US" w:eastAsia="zh-CN" w:bidi="ar-SA"/>
        </w:rPr>
        <w:t>6</w:t>
      </w:r>
      <w:r>
        <w:rPr>
          <w:rFonts w:hint="default" w:ascii="仿宋_GB2312" w:hAnsi="仿宋_GB2312" w:eastAsia="仿宋_GB2312" w:cs="仿宋_GB2312"/>
          <w:b/>
          <w:bCs/>
          <w:kern w:val="2"/>
          <w:sz w:val="32"/>
          <w:szCs w:val="32"/>
          <w:lang w:val="en-US" w:eastAsia="zh-CN" w:bidi="ar-SA"/>
        </w:rPr>
        <w:t>、</w:t>
      </w:r>
      <w:r>
        <w:rPr>
          <w:rFonts w:hint="eastAsia" w:ascii="仿宋_GB2312" w:hAnsi="仿宋_GB2312" w:eastAsia="仿宋_GB2312" w:cs="仿宋_GB2312"/>
          <w:b/>
          <w:bCs/>
          <w:kern w:val="2"/>
          <w:sz w:val="32"/>
          <w:szCs w:val="32"/>
          <w:highlight w:val="none"/>
          <w:lang w:val="en-US" w:eastAsia="zh-CN" w:bidi="ar-SA"/>
        </w:rPr>
        <w:t>建设地点：</w:t>
      </w:r>
      <w:r>
        <w:rPr>
          <w:rFonts w:hint="eastAsia" w:ascii="仿宋_GB2312" w:hAnsi="仿宋_GB2312" w:eastAsia="仿宋_GB2312" w:cs="仿宋_GB2312"/>
          <w:b w:val="0"/>
          <w:bCs w:val="0"/>
          <w:sz w:val="32"/>
          <w:szCs w:val="32"/>
          <w:highlight w:val="none"/>
          <w:lang w:val="en-US" w:eastAsia="zh-CN"/>
        </w:rPr>
        <w:t>博斯坦镇长安村、博斯坦村、上湖坎儿孜村、李孟坎儿孜村</w:t>
      </w:r>
    </w:p>
    <w:p>
      <w:pPr>
        <w:pStyle w:val="10"/>
        <w:keepNext/>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Calibri" w:eastAsia="仿宋_GB2312" w:cs="Times New Roman"/>
          <w:sz w:val="32"/>
          <w:szCs w:val="32"/>
          <w:highlight w:val="none"/>
          <w:lang w:val="en-US" w:eastAsia="zh-CN"/>
        </w:rPr>
      </w:pPr>
      <w:r>
        <w:rPr>
          <w:rFonts w:hint="eastAsia" w:ascii="仿宋_GB2312" w:eastAsia="仿宋_GB2312" w:cs="Times New Roman"/>
          <w:b/>
          <w:bCs/>
          <w:kern w:val="2"/>
          <w:sz w:val="32"/>
          <w:szCs w:val="32"/>
          <w:lang w:val="en-US" w:eastAsia="zh-CN" w:bidi="ar-SA"/>
        </w:rPr>
        <w:t>7</w:t>
      </w:r>
      <w:r>
        <w:rPr>
          <w:rFonts w:hint="default" w:ascii="仿宋_GB2312" w:hAnsi="Calibri" w:eastAsia="仿宋_GB2312" w:cs="Times New Roman"/>
          <w:b/>
          <w:bCs/>
          <w:kern w:val="2"/>
          <w:sz w:val="32"/>
          <w:szCs w:val="32"/>
          <w:lang w:val="en-US" w:eastAsia="zh-CN" w:bidi="ar-SA"/>
        </w:rPr>
        <w:t>、</w:t>
      </w:r>
      <w:r>
        <w:rPr>
          <w:rFonts w:hint="eastAsia" w:ascii="仿宋_GB2312" w:hAnsi="仿宋_GB2312" w:eastAsia="仿宋_GB2312" w:cs="仿宋_GB2312"/>
          <w:b/>
          <w:bCs/>
          <w:kern w:val="2"/>
          <w:sz w:val="32"/>
          <w:szCs w:val="32"/>
          <w:lang w:val="en-US" w:eastAsia="zh-CN" w:bidi="ar-SA"/>
        </w:rPr>
        <w:t>项目总投资：</w:t>
      </w:r>
      <w:r>
        <w:rPr>
          <w:rFonts w:hint="eastAsia" w:ascii="仿宋_GB2312" w:hAnsi="仿宋_GB2312" w:eastAsia="仿宋_GB2312" w:cs="仿宋_GB2312"/>
          <w:b w:val="0"/>
          <w:bCs w:val="0"/>
          <w:sz w:val="32"/>
          <w:szCs w:val="32"/>
          <w:highlight w:val="none"/>
          <w:lang w:val="en-US" w:eastAsia="zh-CN"/>
        </w:rPr>
        <w:t>140万元</w:t>
      </w:r>
    </w:p>
    <w:p>
      <w:pPr>
        <w:pStyle w:val="10"/>
        <w:keepNext/>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Calibri" w:eastAsia="仿宋_GB2312" w:cs="Times New Roman"/>
          <w:sz w:val="32"/>
          <w:szCs w:val="32"/>
          <w:highlight w:val="none"/>
          <w:lang w:val="en-US" w:eastAsia="zh-CN"/>
        </w:rPr>
      </w:pPr>
      <w:r>
        <w:rPr>
          <w:rFonts w:hint="eastAsia" w:ascii="仿宋_GB2312" w:eastAsia="仿宋_GB2312" w:cs="Times New Roman"/>
          <w:b/>
          <w:bCs/>
          <w:kern w:val="2"/>
          <w:sz w:val="32"/>
          <w:szCs w:val="32"/>
          <w:lang w:val="en-US" w:eastAsia="zh-CN" w:bidi="ar-SA"/>
        </w:rPr>
        <w:t>8</w:t>
      </w:r>
      <w:r>
        <w:rPr>
          <w:rFonts w:hint="default" w:ascii="仿宋_GB2312" w:hAnsi="Calibri" w:eastAsia="仿宋_GB2312" w:cs="Times New Roman"/>
          <w:b/>
          <w:bCs/>
          <w:kern w:val="2"/>
          <w:sz w:val="32"/>
          <w:szCs w:val="32"/>
          <w:lang w:val="en-US" w:eastAsia="zh-CN" w:bidi="ar-SA"/>
        </w:rPr>
        <w:t>、</w:t>
      </w:r>
      <w:r>
        <w:rPr>
          <w:rFonts w:hint="eastAsia" w:ascii="仿宋_GB2312" w:hAnsi="仿宋_GB2312" w:eastAsia="仿宋_GB2312" w:cs="仿宋_GB2312"/>
          <w:b/>
          <w:bCs/>
          <w:kern w:val="2"/>
          <w:sz w:val="32"/>
          <w:szCs w:val="32"/>
          <w:lang w:val="en-US" w:eastAsia="zh-CN" w:bidi="ar-SA"/>
        </w:rPr>
        <w:t>主要建设内容与规模：</w:t>
      </w:r>
      <w:r>
        <w:rPr>
          <w:rFonts w:hint="eastAsia" w:ascii="仿宋_GB2312" w:hAnsi="仿宋_GB2312" w:eastAsia="仿宋_GB2312" w:cs="仿宋_GB2312"/>
          <w:sz w:val="32"/>
          <w:szCs w:val="32"/>
          <w:lang w:eastAsia="zh-CN"/>
        </w:rPr>
        <w:t>计划沿博斯坦镇人民政府主干道：从伊拉湖镇康克村到博斯坦镇长安村3.1公里道路两侧路肩进行硬化，硬化宽度平均在1.2米-1.6米（根据路面地形情况来决定）。建设费用130万元、其他费用约10万元，项目总投资约140万元。</w:t>
      </w:r>
    </w:p>
    <w:p>
      <w:pPr>
        <w:keepNext w:val="0"/>
        <w:keepLines w:val="0"/>
        <w:pageBreakBefore w:val="0"/>
        <w:widowControl w:val="0"/>
        <w:numPr>
          <w:ilvl w:val="0"/>
          <w:numId w:val="1"/>
        </w:numPr>
        <w:kinsoku/>
        <w:wordWrap/>
        <w:overflowPunct/>
        <w:topLinePunct w:val="0"/>
        <w:autoSpaceDE w:val="0"/>
        <w:autoSpaceDN/>
        <w:bidi w:val="0"/>
        <w:adjustRightInd/>
        <w:snapToGrid/>
        <w:spacing w:line="560" w:lineRule="exact"/>
        <w:ind w:left="0" w:leftChars="0" w:firstLine="640" w:firstLineChars="200"/>
        <w:textAlignment w:val="auto"/>
        <w:outlineLvl w:val="9"/>
        <w:rPr>
          <w:rFonts w:hint="eastAsia" w:ascii="Times New Roman" w:hAnsi="Times New Roman" w:eastAsia="黑体" w:cs="Times New Roman"/>
          <w:w w:val="100"/>
          <w:kern w:val="2"/>
          <w:sz w:val="32"/>
          <w:szCs w:val="22"/>
          <w:highlight w:val="none"/>
          <w:lang w:val="en-US" w:eastAsia="zh-CN" w:bidi="ar-SA"/>
        </w:rPr>
      </w:pPr>
      <w:r>
        <w:rPr>
          <w:rFonts w:hint="eastAsia" w:ascii="Times New Roman" w:hAnsi="Times New Roman" w:eastAsia="黑体" w:cs="Times New Roman"/>
          <w:w w:val="100"/>
          <w:kern w:val="2"/>
          <w:sz w:val="32"/>
          <w:szCs w:val="22"/>
          <w:highlight w:val="none"/>
          <w:lang w:val="en-US" w:eastAsia="zh-CN" w:bidi="ar-SA"/>
        </w:rPr>
        <w:t>项目建设的必要性和可行性</w:t>
      </w:r>
    </w:p>
    <w:p>
      <w:pPr>
        <w:keepNext w:val="0"/>
        <w:keepLines w:val="0"/>
        <w:pageBreakBefore w:val="0"/>
        <w:widowControl w:val="0"/>
        <w:kinsoku w:val="0"/>
        <w:wordWrap/>
        <w:overflowPunct w:val="0"/>
        <w:topLinePunct w:val="0"/>
        <w:autoSpaceDE w:val="0"/>
        <w:autoSpaceDN w:val="0"/>
        <w:bidi w:val="0"/>
        <w:adjustRightInd/>
        <w:snapToGrid/>
        <w:spacing w:line="560" w:lineRule="exact"/>
        <w:ind w:firstLine="643"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sz w:val="32"/>
          <w:szCs w:val="32"/>
          <w:lang w:val="en-US" w:eastAsia="zh-CN"/>
        </w:rPr>
        <w:t>1、项目区基本情况：</w:t>
      </w:r>
      <w:r>
        <w:rPr>
          <w:rFonts w:hint="eastAsia" w:ascii="仿宋_GB2312" w:hAnsi="仿宋_GB2312" w:eastAsia="仿宋_GB2312" w:cs="仿宋_GB2312"/>
          <w:sz w:val="32"/>
          <w:szCs w:val="32"/>
          <w:highlight w:val="none"/>
        </w:rPr>
        <w:t>博斯坦镇总</w:t>
      </w:r>
      <w:r>
        <w:rPr>
          <w:rFonts w:hint="eastAsia" w:ascii="仿宋_GB2312" w:hAnsi="仿宋_GB2312" w:eastAsia="仿宋_GB2312" w:cs="仿宋_GB2312"/>
          <w:color w:val="auto"/>
          <w:sz w:val="32"/>
          <w:szCs w:val="32"/>
          <w:highlight w:val="none"/>
        </w:rPr>
        <w:t>面积1</w:t>
      </w:r>
      <w:r>
        <w:rPr>
          <w:rFonts w:hint="eastAsia" w:ascii="仿宋_GB2312" w:hAnsi="仿宋_GB2312" w:eastAsia="仿宋_GB2312" w:cs="仿宋_GB2312"/>
          <w:color w:val="auto"/>
          <w:sz w:val="32"/>
          <w:szCs w:val="32"/>
          <w:highlight w:val="none"/>
          <w:lang w:val="en-US" w:eastAsia="zh-CN"/>
        </w:rPr>
        <w:t>424.69</w:t>
      </w:r>
      <w:r>
        <w:rPr>
          <w:rFonts w:hint="eastAsia" w:ascii="仿宋_GB2312" w:hAnsi="仿宋_GB2312" w:eastAsia="仿宋_GB2312" w:cs="仿宋_GB2312"/>
          <w:color w:val="auto"/>
          <w:sz w:val="32"/>
          <w:szCs w:val="32"/>
          <w:highlight w:val="none"/>
        </w:rPr>
        <w:t>平</w:t>
      </w:r>
      <w:r>
        <w:rPr>
          <w:rFonts w:hint="eastAsia" w:ascii="仿宋_GB2312" w:hAnsi="仿宋_GB2312" w:eastAsia="仿宋_GB2312" w:cs="仿宋_GB2312"/>
          <w:sz w:val="32"/>
          <w:szCs w:val="32"/>
          <w:highlight w:val="none"/>
        </w:rPr>
        <w:t>方公里，耕地面积</w:t>
      </w:r>
      <w:r>
        <w:rPr>
          <w:rFonts w:hint="eastAsia" w:ascii="仿宋_GB2312" w:hAnsi="仿宋_GB2312" w:eastAsia="仿宋_GB2312" w:cs="仿宋_GB2312"/>
          <w:sz w:val="32"/>
          <w:szCs w:val="32"/>
          <w:highlight w:val="none"/>
          <w:lang w:val="en-US" w:eastAsia="zh-CN"/>
        </w:rPr>
        <w:t>7.66</w:t>
      </w:r>
      <w:r>
        <w:rPr>
          <w:rFonts w:hint="eastAsia" w:ascii="仿宋_GB2312" w:hAnsi="仿宋_GB2312" w:eastAsia="仿宋_GB2312" w:cs="仿宋_GB2312"/>
          <w:sz w:val="32"/>
          <w:szCs w:val="32"/>
          <w:highlight w:val="none"/>
        </w:rPr>
        <w:t>万亩，主要农作物红枣</w:t>
      </w:r>
      <w:r>
        <w:rPr>
          <w:rFonts w:hint="eastAsia" w:ascii="仿宋_GB2312" w:hAnsi="仿宋_GB2312" w:eastAsia="仿宋_GB2312" w:cs="仿宋_GB2312"/>
          <w:sz w:val="32"/>
          <w:szCs w:val="32"/>
          <w:highlight w:val="none"/>
          <w:lang w:val="en-US" w:eastAsia="zh-CN"/>
        </w:rPr>
        <w:t>1.91</w:t>
      </w:r>
      <w:r>
        <w:rPr>
          <w:rFonts w:hint="eastAsia" w:ascii="仿宋_GB2312" w:hAnsi="仿宋_GB2312" w:eastAsia="仿宋_GB2312" w:cs="仿宋_GB2312"/>
          <w:sz w:val="32"/>
          <w:szCs w:val="32"/>
          <w:highlight w:val="none"/>
        </w:rPr>
        <w:t>万亩、棉花1.</w:t>
      </w:r>
      <w:r>
        <w:rPr>
          <w:rFonts w:hint="eastAsia" w:ascii="仿宋_GB2312" w:hAnsi="仿宋_GB2312" w:eastAsia="仿宋_GB2312" w:cs="仿宋_GB2312"/>
          <w:sz w:val="32"/>
          <w:szCs w:val="32"/>
          <w:highlight w:val="none"/>
          <w:lang w:val="en-US" w:eastAsia="zh-CN"/>
        </w:rPr>
        <w:t>01</w:t>
      </w:r>
      <w:r>
        <w:rPr>
          <w:rFonts w:hint="eastAsia" w:ascii="仿宋_GB2312" w:hAnsi="仿宋_GB2312" w:eastAsia="仿宋_GB2312" w:cs="仿宋_GB2312"/>
          <w:sz w:val="32"/>
          <w:szCs w:val="32"/>
          <w:highlight w:val="none"/>
        </w:rPr>
        <w:t>万亩、甜瓜</w:t>
      </w:r>
      <w:r>
        <w:rPr>
          <w:rFonts w:hint="eastAsia" w:ascii="仿宋_GB2312" w:hAnsi="仿宋_GB2312" w:eastAsia="仿宋_GB2312" w:cs="仿宋_GB2312"/>
          <w:sz w:val="32"/>
          <w:szCs w:val="32"/>
          <w:highlight w:val="none"/>
          <w:lang w:val="en-US" w:eastAsia="zh-CN"/>
        </w:rPr>
        <w:t>0.82</w:t>
      </w:r>
      <w:r>
        <w:rPr>
          <w:rFonts w:hint="eastAsia" w:ascii="仿宋_GB2312" w:hAnsi="仿宋_GB2312" w:eastAsia="仿宋_GB2312" w:cs="仿宋_GB2312"/>
          <w:sz w:val="32"/>
          <w:szCs w:val="32"/>
          <w:highlight w:val="none"/>
        </w:rPr>
        <w:t>万亩、高粱1.</w:t>
      </w:r>
      <w:r>
        <w:rPr>
          <w:rFonts w:hint="eastAsia" w:ascii="仿宋_GB2312" w:hAnsi="仿宋_GB2312" w:eastAsia="仿宋_GB2312" w:cs="仿宋_GB2312"/>
          <w:sz w:val="32"/>
          <w:szCs w:val="32"/>
          <w:highlight w:val="none"/>
          <w:lang w:val="en-US" w:eastAsia="zh-CN"/>
        </w:rPr>
        <w:t>65</w:t>
      </w:r>
      <w:r>
        <w:rPr>
          <w:rFonts w:hint="eastAsia" w:ascii="仿宋_GB2312" w:hAnsi="仿宋_GB2312" w:eastAsia="仿宋_GB2312" w:cs="仿宋_GB2312"/>
          <w:sz w:val="32"/>
          <w:szCs w:val="32"/>
          <w:highlight w:val="none"/>
        </w:rPr>
        <w:t>万亩、</w:t>
      </w:r>
      <w:r>
        <w:rPr>
          <w:rFonts w:hint="eastAsia" w:ascii="仿宋_GB2312" w:hAnsi="仿宋_GB2312" w:eastAsia="仿宋_GB2312" w:cs="仿宋_GB2312"/>
          <w:sz w:val="32"/>
          <w:szCs w:val="32"/>
          <w:highlight w:val="none"/>
          <w:lang w:eastAsia="zh-CN"/>
        </w:rPr>
        <w:t>玉米</w:t>
      </w:r>
      <w:r>
        <w:rPr>
          <w:rFonts w:hint="eastAsia" w:ascii="仿宋_GB2312" w:hAnsi="仿宋_GB2312" w:eastAsia="仿宋_GB2312" w:cs="仿宋_GB2312"/>
          <w:sz w:val="32"/>
          <w:szCs w:val="32"/>
          <w:highlight w:val="none"/>
          <w:lang w:val="en-US" w:eastAsia="zh-CN"/>
        </w:rPr>
        <w:t>0.47万亩、</w:t>
      </w:r>
      <w:r>
        <w:rPr>
          <w:rFonts w:hint="eastAsia" w:ascii="仿宋_GB2312" w:hAnsi="仿宋_GB2312" w:eastAsia="仿宋_GB2312" w:cs="仿宋_GB2312"/>
          <w:sz w:val="32"/>
          <w:szCs w:val="32"/>
          <w:highlight w:val="none"/>
        </w:rPr>
        <w:t>杏子0.</w:t>
      </w:r>
      <w:r>
        <w:rPr>
          <w:rFonts w:hint="eastAsia" w:ascii="仿宋_GB2312" w:hAnsi="仿宋_GB2312" w:eastAsia="仿宋_GB2312" w:cs="仿宋_GB2312"/>
          <w:sz w:val="32"/>
          <w:szCs w:val="32"/>
          <w:highlight w:val="none"/>
          <w:lang w:val="en-US" w:eastAsia="zh-CN"/>
        </w:rPr>
        <w:t>32</w:t>
      </w:r>
      <w:r>
        <w:rPr>
          <w:rFonts w:hint="eastAsia" w:ascii="仿宋_GB2312" w:hAnsi="仿宋_GB2312" w:eastAsia="仿宋_GB2312" w:cs="仿宋_GB2312"/>
          <w:sz w:val="32"/>
          <w:szCs w:val="32"/>
          <w:highlight w:val="none"/>
        </w:rPr>
        <w:t>万亩等。下辖9个村，60个村民小组；总人口8</w:t>
      </w:r>
      <w:r>
        <w:rPr>
          <w:rFonts w:hint="eastAsia" w:ascii="仿宋_GB2312" w:hAnsi="仿宋_GB2312" w:eastAsia="仿宋_GB2312" w:cs="仿宋_GB2312"/>
          <w:sz w:val="32"/>
          <w:szCs w:val="32"/>
          <w:highlight w:val="none"/>
          <w:lang w:val="en-US" w:eastAsia="zh-CN"/>
        </w:rPr>
        <w:t>190</w:t>
      </w:r>
      <w:r>
        <w:rPr>
          <w:rFonts w:hint="eastAsia" w:ascii="仿宋_GB2312" w:hAnsi="仿宋_GB2312" w:eastAsia="仿宋_GB2312" w:cs="仿宋_GB2312"/>
          <w:sz w:val="32"/>
          <w:szCs w:val="32"/>
          <w:highlight w:val="none"/>
        </w:rPr>
        <w:t>户2.3</w:t>
      </w:r>
      <w:r>
        <w:rPr>
          <w:rFonts w:hint="eastAsia" w:ascii="仿宋_GB2312" w:hAnsi="仿宋_GB2312" w:eastAsia="仿宋_GB2312" w:cs="仿宋_GB2312"/>
          <w:sz w:val="32"/>
          <w:szCs w:val="32"/>
          <w:highlight w:val="none"/>
          <w:lang w:val="en-US" w:eastAsia="zh-CN"/>
        </w:rPr>
        <w:t>18</w:t>
      </w:r>
      <w:r>
        <w:rPr>
          <w:rFonts w:hint="eastAsia" w:ascii="仿宋_GB2312" w:hAnsi="仿宋_GB2312" w:eastAsia="仿宋_GB2312" w:cs="仿宋_GB2312"/>
          <w:sz w:val="32"/>
          <w:szCs w:val="32"/>
          <w:highlight w:val="none"/>
        </w:rPr>
        <w:t>4万人</w:t>
      </w:r>
      <w:r>
        <w:rPr>
          <w:rFonts w:hint="eastAsia" w:ascii="仿宋_GB2312" w:hAnsi="仿宋_GB2312" w:eastAsia="仿宋_GB2312" w:cs="仿宋_GB2312"/>
          <w:kern w:val="2"/>
          <w:sz w:val="32"/>
          <w:szCs w:val="32"/>
          <w:lang w:val="en-US" w:eastAsia="zh-CN" w:bidi="ar-SA"/>
        </w:rPr>
        <w:t>。因项目涉及的路段是博斯坦镇主干道，修建时间较长、跟城乡一体化要求有一定的距离，人行道和行车道未明显分离，有一定的安全隐患。通过项目的实施，</w:t>
      </w:r>
      <w:r>
        <w:rPr>
          <w:rFonts w:hint="eastAsia" w:ascii="仿宋_GB2312" w:hAnsi="仿宋_GB2312" w:eastAsia="仿宋_GB2312" w:cs="仿宋_GB2312"/>
          <w:sz w:val="32"/>
          <w:szCs w:val="32"/>
        </w:rPr>
        <w:t>彻底解决因道路狭窄、坑洼不平等存在的交通安全隐患，同时，整洁干净的道路，可提高群众遵守交通规则的自觉性，进一步降低交通事故率，提升辖区各族群众的安全感。</w:t>
      </w:r>
    </w:p>
    <w:p>
      <w:pPr>
        <w:keepNext w:val="0"/>
        <w:keepLines w:val="0"/>
        <w:pageBreakBefore w:val="0"/>
        <w:widowControl w:val="0"/>
        <w:kinsoku w:val="0"/>
        <w:wordWrap/>
        <w:overflowPunct w:val="0"/>
        <w:topLinePunct w:val="0"/>
        <w:autoSpaceDE w:val="0"/>
        <w:autoSpaceDN w:val="0"/>
        <w:bidi w:val="0"/>
        <w:adjustRightInd/>
        <w:snapToGrid/>
        <w:spacing w:line="560" w:lineRule="exact"/>
        <w:ind w:firstLine="643"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sz w:val="32"/>
          <w:szCs w:val="32"/>
          <w:lang w:val="en-US" w:eastAsia="zh-CN"/>
        </w:rPr>
        <w:t>2、建设的必要性：</w:t>
      </w:r>
      <w:r>
        <w:rPr>
          <w:rFonts w:hint="eastAsia" w:ascii="仿宋_GB2312" w:hAnsi="仿宋_GB2312" w:eastAsia="仿宋_GB2312" w:cs="仿宋_GB2312"/>
          <w:kern w:val="2"/>
          <w:sz w:val="32"/>
          <w:szCs w:val="32"/>
          <w:lang w:val="en-US" w:eastAsia="zh-CN" w:bidi="ar-SA"/>
        </w:rPr>
        <w:t>博斯坦镇党委、政府始终坚持把解决辖区村民群众的交通道路建设作为工作重中之重，在认真贯彻落实好各项工作的同时，把人居环境整治摆在重要的位置。着力打造“整洁、优美、宜居”的人居新环境，结合“美丽乡村”总体要求及部署，因地制宜，始终坚持以“八个好”为标准，制定《博斯坦镇美丽乡村建设发展规划》，农村人居环境整治项目对全村各族群众奔小康及全镇经济事业的发展与振兴具有重要的意义，同时推动社会经济的全面发展，践行环保发展理念。</w:t>
      </w:r>
    </w:p>
    <w:p>
      <w:pPr>
        <w:keepNext w:val="0"/>
        <w:keepLines w:val="0"/>
        <w:pageBreakBefore w:val="0"/>
        <w:widowControl w:val="0"/>
        <w:kinsoku w:val="0"/>
        <w:wordWrap/>
        <w:overflowPunct w:val="0"/>
        <w:topLinePunct w:val="0"/>
        <w:autoSpaceDE w:val="0"/>
        <w:autoSpaceDN w:val="0"/>
        <w:bidi w:val="0"/>
        <w:adjustRightInd/>
        <w:snapToGrid/>
        <w:spacing w:line="560" w:lineRule="exact"/>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sz w:val="32"/>
          <w:szCs w:val="32"/>
          <w:lang w:val="en-US" w:eastAsia="zh-CN"/>
        </w:rPr>
        <w:t>3、建设的可行性：</w:t>
      </w:r>
      <w:r>
        <w:rPr>
          <w:rFonts w:hint="eastAsia" w:ascii="仿宋_GB2312" w:hAnsi="仿宋_GB2312" w:eastAsia="仿宋_GB2312" w:cs="仿宋_GB2312"/>
          <w:kern w:val="2"/>
          <w:sz w:val="32"/>
          <w:szCs w:val="32"/>
          <w:lang w:val="en-US" w:eastAsia="zh-CN" w:bidi="ar-SA"/>
        </w:rPr>
        <w:t>项目实施后可以改善各村人居环境条件，提升道路交通基础设施，美化绿化当地人文环境，消除部分安全隐患，科学分类有效处理各种生活、建筑垃圾，提升辖区总体形象，引导村民群众建立爱卫生保护环境的意识，提高群众的幸福感获得感，该项目建设必要、可行，经济效益、社会效益显著。</w:t>
      </w:r>
    </w:p>
    <w:p>
      <w:pPr>
        <w:pStyle w:val="10"/>
        <w:keepNext/>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Times New Roman" w:hAnsi="Times New Roman" w:eastAsia="黑体" w:cs="Times New Roman"/>
          <w:w w:val="100"/>
          <w:kern w:val="2"/>
          <w:sz w:val="32"/>
          <w:szCs w:val="22"/>
          <w:highlight w:val="none"/>
          <w:lang w:val="en-US" w:eastAsia="zh-CN" w:bidi="ar-SA"/>
        </w:rPr>
      </w:pPr>
      <w:r>
        <w:rPr>
          <w:rFonts w:hint="eastAsia" w:ascii="黑体" w:hAnsi="黑体" w:eastAsia="黑体" w:cs="黑体"/>
          <w:kern w:val="2"/>
          <w:sz w:val="32"/>
          <w:szCs w:val="32"/>
          <w:lang w:val="en-US" w:eastAsia="zh-CN" w:bidi="ar-SA"/>
        </w:rPr>
        <w:t>资金筹措及投资概算</w:t>
      </w:r>
    </w:p>
    <w:p>
      <w:pPr>
        <w:keepNext w:val="0"/>
        <w:keepLines w:val="0"/>
        <w:pageBreakBefore w:val="0"/>
        <w:widowControl w:val="0"/>
        <w:kinsoku w:val="0"/>
        <w:wordWrap/>
        <w:overflowPunct w:val="0"/>
        <w:topLinePunct w:val="0"/>
        <w:autoSpaceDE w:val="0"/>
        <w:autoSpaceDN w:val="0"/>
        <w:bidi w:val="0"/>
        <w:adjustRightInd/>
        <w:snapToGrid/>
        <w:spacing w:line="540" w:lineRule="exact"/>
        <w:ind w:firstLine="643" w:firstLineChars="200"/>
        <w:textAlignment w:val="auto"/>
        <w:rPr>
          <w:rFonts w:hint="eastAsia" w:ascii="仿宋_GB2312" w:hAnsi="仿宋_GB2312" w:eastAsia="仿宋_GB2312" w:cs="仿宋_GB2312"/>
          <w:b w:val="0"/>
          <w:bCs w:val="0"/>
          <w:sz w:val="32"/>
          <w:szCs w:val="32"/>
          <w:highlight w:val="none"/>
          <w:lang w:val="en-US" w:eastAsia="zh-CN"/>
        </w:rPr>
      </w:pPr>
      <w:r>
        <w:rPr>
          <w:rFonts w:hint="eastAsia" w:ascii="楷体_GB2312" w:hAnsi="楷体_GB2312" w:eastAsia="楷体_GB2312" w:cs="楷体_GB2312"/>
          <w:b/>
          <w:bCs/>
          <w:w w:val="100"/>
          <w:sz w:val="32"/>
          <w:szCs w:val="32"/>
          <w:highlight w:val="none"/>
          <w:lang w:val="en-US" w:eastAsia="zh-CN"/>
        </w:rPr>
        <w:t>1、资金来源</w:t>
      </w:r>
      <w:r>
        <w:rPr>
          <w:rFonts w:hint="eastAsia" w:ascii="仿宋_GB2312" w:hAnsi="仿宋_GB2312" w:eastAsia="仿宋_GB2312" w:cs="仿宋_GB2312"/>
          <w:b/>
          <w:sz w:val="32"/>
          <w:szCs w:val="32"/>
          <w:lang w:val="en-US" w:eastAsia="zh-CN"/>
        </w:rPr>
        <w:t>：</w:t>
      </w:r>
      <w:r>
        <w:rPr>
          <w:rFonts w:hint="eastAsia" w:ascii="仿宋_GB2312" w:hAnsi="仿宋_GB2312" w:eastAsia="仿宋_GB2312" w:cs="仿宋_GB2312"/>
          <w:b w:val="0"/>
          <w:bCs w:val="0"/>
          <w:sz w:val="32"/>
          <w:szCs w:val="32"/>
          <w:highlight w:val="none"/>
          <w:lang w:val="en-US" w:eastAsia="zh-CN"/>
        </w:rPr>
        <w:t>财政衔接推进乡村振兴补助资金140万元。其中，中央衔接资金136.1万元，县级配套资金3.9万元。</w:t>
      </w:r>
    </w:p>
    <w:p>
      <w:pPr>
        <w:keepNext w:val="0"/>
        <w:keepLines w:val="0"/>
        <w:pageBreakBefore w:val="0"/>
        <w:widowControl w:val="0"/>
        <w:kinsoku w:val="0"/>
        <w:wordWrap/>
        <w:overflowPunct w:val="0"/>
        <w:topLinePunct w:val="0"/>
        <w:autoSpaceDE w:val="0"/>
        <w:autoSpaceDN w:val="0"/>
        <w:bidi w:val="0"/>
        <w:adjustRightInd/>
        <w:snapToGrid/>
        <w:spacing w:line="520" w:lineRule="exact"/>
        <w:ind w:firstLine="643" w:firstLineChars="200"/>
        <w:textAlignment w:val="baseline"/>
        <w:rPr>
          <w:rFonts w:hint="eastAsia" w:ascii="仿宋_GB2312" w:hAnsi="仿宋_GB2312" w:eastAsia="仿宋_GB2312" w:cs="仿宋_GB2312"/>
          <w:sz w:val="32"/>
          <w:szCs w:val="32"/>
          <w:lang w:eastAsia="zh-CN"/>
        </w:rPr>
      </w:pPr>
      <w:r>
        <w:rPr>
          <w:rFonts w:hint="eastAsia" w:ascii="楷体_GB2312" w:hAnsi="楷体_GB2312" w:eastAsia="楷体_GB2312" w:cs="楷体_GB2312"/>
          <w:b/>
          <w:bCs/>
          <w:w w:val="100"/>
          <w:sz w:val="32"/>
          <w:szCs w:val="32"/>
          <w:highlight w:val="none"/>
          <w:lang w:val="en-US" w:eastAsia="zh-CN"/>
        </w:rPr>
        <w:t>2、</w:t>
      </w:r>
      <w:r>
        <w:rPr>
          <w:rFonts w:hint="eastAsia" w:ascii="楷体_GB2312" w:hAnsi="楷体_GB2312" w:eastAsia="楷体_GB2312" w:cs="楷体_GB2312"/>
          <w:b/>
          <w:bCs/>
          <w:w w:val="100"/>
          <w:kern w:val="2"/>
          <w:sz w:val="32"/>
          <w:szCs w:val="32"/>
          <w:highlight w:val="none"/>
          <w:lang w:val="en-US" w:eastAsia="zh-CN" w:bidi="ar-SA"/>
        </w:rPr>
        <w:t>项目建设内容</w:t>
      </w:r>
      <w:r>
        <w:rPr>
          <w:rFonts w:hint="eastAsia" w:ascii="仿宋_GB2312" w:hAnsi="仿宋_GB2312" w:eastAsia="仿宋_GB2312" w:cs="仿宋_GB2312"/>
          <w:b/>
          <w:sz w:val="32"/>
          <w:szCs w:val="32"/>
          <w:lang w:val="en-US" w:eastAsia="zh-CN"/>
        </w:rPr>
        <w:t>：</w:t>
      </w:r>
      <w:r>
        <w:rPr>
          <w:rFonts w:hint="eastAsia" w:ascii="仿宋_GB2312" w:hAnsi="仿宋_GB2312" w:eastAsia="仿宋_GB2312" w:cs="仿宋_GB2312"/>
          <w:sz w:val="32"/>
          <w:szCs w:val="32"/>
          <w:lang w:eastAsia="zh-CN"/>
        </w:rPr>
        <w:t>计划沿博斯坦镇人民政府主干道：从伊拉湖镇康克村到博斯坦镇长安村3.1公里道路两侧路肩进行硬化，硬化宽度平均在1.2米-1.6米（根据路面地形情况来决定）。建设费用130万元、其他费用约10万元，项目总投资约140万元。</w:t>
      </w:r>
    </w:p>
    <w:p>
      <w:pPr>
        <w:keepNext w:val="0"/>
        <w:keepLines w:val="0"/>
        <w:pageBreakBefore w:val="0"/>
        <w:widowControl w:val="0"/>
        <w:kinsoku w:val="0"/>
        <w:wordWrap/>
        <w:overflowPunct w:val="0"/>
        <w:topLinePunct w:val="0"/>
        <w:autoSpaceDE w:val="0"/>
        <w:autoSpaceDN w:val="0"/>
        <w:bidi w:val="0"/>
        <w:adjustRightInd/>
        <w:snapToGrid/>
        <w:spacing w:line="520" w:lineRule="exact"/>
        <w:ind w:firstLine="640" w:firstLineChars="200"/>
        <w:textAlignment w:val="baseline"/>
        <w:rPr>
          <w:rFonts w:hint="eastAsia" w:ascii="黑体" w:hAnsi="黑体" w:eastAsia="黑体" w:cs="黑体"/>
          <w:b w:val="0"/>
          <w:bCs w:val="0"/>
          <w:sz w:val="32"/>
          <w:szCs w:val="32"/>
        </w:rPr>
      </w:pPr>
      <w:r>
        <w:rPr>
          <w:rFonts w:hint="eastAsia" w:ascii="黑体" w:hAnsi="黑体" w:eastAsia="黑体" w:cs="黑体"/>
          <w:b w:val="0"/>
          <w:bCs w:val="0"/>
          <w:kern w:val="2"/>
          <w:sz w:val="32"/>
          <w:szCs w:val="32"/>
          <w:lang w:val="en-US" w:eastAsia="zh-CN" w:bidi="ar-SA"/>
        </w:rPr>
        <w:t>四、</w:t>
      </w:r>
      <w:r>
        <w:rPr>
          <w:rFonts w:hint="eastAsia" w:ascii="黑体" w:hAnsi="黑体" w:eastAsia="黑体" w:cs="黑体"/>
          <w:b w:val="0"/>
          <w:bCs w:val="0"/>
          <w:sz w:val="32"/>
          <w:szCs w:val="32"/>
        </w:rPr>
        <w:t>项目招投标</w:t>
      </w:r>
    </w:p>
    <w:p>
      <w:pPr>
        <w:keepNext w:val="0"/>
        <w:keepLines w:val="0"/>
        <w:pageBreakBefore w:val="0"/>
        <w:widowControl w:val="0"/>
        <w:kinsoku w:val="0"/>
        <w:wordWrap/>
        <w:overflowPunct w:val="0"/>
        <w:topLinePunct w:val="0"/>
        <w:autoSpaceDE w:val="0"/>
        <w:autoSpaceDN w:val="0"/>
        <w:bidi w:val="0"/>
        <w:adjustRightInd/>
        <w:snapToGrid/>
        <w:spacing w:line="52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1.招投标组织单位：</w:t>
      </w:r>
      <w:r>
        <w:rPr>
          <w:rFonts w:hint="eastAsia" w:ascii="仿宋_GB2312" w:hAnsi="仿宋_GB2312" w:eastAsia="仿宋_GB2312" w:cs="仿宋_GB2312"/>
          <w:sz w:val="32"/>
          <w:szCs w:val="32"/>
          <w:lang w:val="en-US" w:eastAsia="zh-CN"/>
        </w:rPr>
        <w:t>托克逊县博斯坦镇</w:t>
      </w:r>
      <w:r>
        <w:rPr>
          <w:rFonts w:hint="eastAsia" w:ascii="仿宋_GB2312" w:hAnsi="仿宋_GB2312" w:eastAsia="仿宋_GB2312" w:cs="仿宋_GB2312"/>
          <w:sz w:val="32"/>
          <w:szCs w:val="32"/>
        </w:rPr>
        <w:t>人民政府</w:t>
      </w:r>
    </w:p>
    <w:p>
      <w:pPr>
        <w:keepNext w:val="0"/>
        <w:keepLines w:val="0"/>
        <w:pageBreakBefore w:val="0"/>
        <w:widowControl w:val="0"/>
        <w:kinsoku w:val="0"/>
        <w:wordWrap/>
        <w:overflowPunct w:val="0"/>
        <w:topLinePunct w:val="0"/>
        <w:autoSpaceDE w:val="0"/>
        <w:autoSpaceDN w:val="0"/>
        <w:bidi w:val="0"/>
        <w:adjustRightInd/>
        <w:snapToGrid/>
        <w:spacing w:line="52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2.招投标流程：</w:t>
      </w:r>
      <w:r>
        <w:rPr>
          <w:rFonts w:hint="eastAsia" w:ascii="仿宋_GB2312" w:hAnsi="仿宋_GB2312" w:eastAsia="仿宋_GB2312" w:cs="仿宋_GB2312"/>
          <w:sz w:val="32"/>
          <w:szCs w:val="32"/>
        </w:rPr>
        <w:t>招投标组织单位进行会议研究，进行公开招标，公开投标。</w:t>
      </w:r>
    </w:p>
    <w:p>
      <w:pPr>
        <w:keepNext w:val="0"/>
        <w:keepLines w:val="0"/>
        <w:pageBreakBefore w:val="0"/>
        <w:widowControl w:val="0"/>
        <w:kinsoku w:val="0"/>
        <w:wordWrap/>
        <w:overflowPunct w:val="0"/>
        <w:topLinePunct w:val="0"/>
        <w:autoSpaceDE w:val="0"/>
        <w:autoSpaceDN w:val="0"/>
        <w:bidi w:val="0"/>
        <w:adjustRightInd/>
        <w:snapToGrid/>
        <w:spacing w:line="52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3.招投标承办单位：</w:t>
      </w:r>
      <w:r>
        <w:rPr>
          <w:rFonts w:hint="eastAsia" w:ascii="仿宋_GB2312" w:hAnsi="仿宋_GB2312" w:eastAsia="仿宋_GB2312" w:cs="仿宋_GB2312"/>
          <w:sz w:val="32"/>
          <w:szCs w:val="32"/>
          <w:lang w:val="en-US" w:eastAsia="zh-CN"/>
        </w:rPr>
        <w:t>托克逊县博斯坦镇</w:t>
      </w:r>
      <w:r>
        <w:rPr>
          <w:rFonts w:hint="eastAsia" w:ascii="仿宋_GB2312" w:hAnsi="仿宋_GB2312" w:eastAsia="仿宋_GB2312" w:cs="仿宋_GB2312"/>
          <w:sz w:val="32"/>
          <w:szCs w:val="32"/>
        </w:rPr>
        <w:t>人民政府</w:t>
      </w:r>
    </w:p>
    <w:p>
      <w:pPr>
        <w:pStyle w:val="10"/>
        <w:keepNext w:val="0"/>
        <w:keepLines w:val="0"/>
        <w:pageBreakBefore w:val="0"/>
        <w:widowControl w:val="0"/>
        <w:kinsoku w:val="0"/>
        <w:wordWrap/>
        <w:overflowPunct w:val="0"/>
        <w:topLinePunct w:val="0"/>
        <w:autoSpaceDE w:val="0"/>
        <w:autoSpaceDN w:val="0"/>
        <w:bidi w:val="0"/>
        <w:adjustRightInd/>
        <w:snapToGrid/>
        <w:spacing w:line="520" w:lineRule="exact"/>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eastAsia="zh-CN"/>
        </w:rPr>
        <w:t>五、</w:t>
      </w:r>
      <w:r>
        <w:rPr>
          <w:rFonts w:hint="eastAsia" w:ascii="黑体" w:hAnsi="黑体" w:eastAsia="黑体" w:cs="黑体"/>
          <w:b w:val="0"/>
          <w:bCs w:val="0"/>
          <w:sz w:val="32"/>
          <w:szCs w:val="32"/>
        </w:rPr>
        <w:t>项目实施进度计划</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2025年2月底前，完成项目各项前期手续；</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2025年4月底前，项目开工；</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highlight w:val="none"/>
          <w:lang w:val="en-US" w:eastAsia="zh-CN"/>
        </w:rPr>
        <w:t>2025年6月底前，</w:t>
      </w:r>
      <w:r>
        <w:rPr>
          <w:rFonts w:hint="eastAsia" w:ascii="仿宋_GB2312" w:hAnsi="仿宋_GB2312" w:eastAsia="仿宋_GB2312" w:cs="仿宋_GB2312"/>
          <w:b w:val="0"/>
          <w:bCs w:val="0"/>
          <w:sz w:val="32"/>
          <w:szCs w:val="32"/>
          <w:lang w:val="en-US" w:eastAsia="zh-CN"/>
        </w:rPr>
        <w:t>项目实施完毕，并组织相关部门验收。</w:t>
      </w:r>
    </w:p>
    <w:p>
      <w:pPr>
        <w:keepNext w:val="0"/>
        <w:keepLines w:val="0"/>
        <w:pageBreakBefore w:val="0"/>
        <w:widowControl w:val="0"/>
        <w:kinsoku w:val="0"/>
        <w:wordWrap/>
        <w:overflowPunct w:val="0"/>
        <w:topLinePunct w:val="0"/>
        <w:autoSpaceDE w:val="0"/>
        <w:autoSpaceDN w:val="0"/>
        <w:bidi w:val="0"/>
        <w:adjustRightInd/>
        <w:snapToGrid/>
        <w:spacing w:line="520" w:lineRule="exact"/>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六</w:t>
      </w:r>
      <w:r>
        <w:rPr>
          <w:rFonts w:hint="eastAsia" w:ascii="黑体" w:hAnsi="黑体" w:eastAsia="黑体" w:cs="黑体"/>
          <w:b w:val="0"/>
          <w:bCs w:val="0"/>
          <w:sz w:val="32"/>
          <w:szCs w:val="32"/>
        </w:rPr>
        <w:t>、资金使用和管理</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严格按照〈关于印</w:t>
      </w:r>
      <w:r>
        <w:rPr>
          <w:rFonts w:hint="eastAsia" w:ascii="仿宋_GB2312" w:hAnsi="仿宋_GB2312" w:eastAsia="仿宋_GB2312" w:cs="仿宋_GB2312"/>
          <w:b w:val="0"/>
          <w:bCs w:val="0"/>
          <w:kern w:val="2"/>
          <w:sz w:val="32"/>
          <w:szCs w:val="32"/>
          <w:highlight w:val="none"/>
          <w:lang w:val="en-US" w:eastAsia="zh-CN" w:bidi="ar-SA"/>
        </w:rPr>
        <w:t>发《新疆维吾尔自治区财政衔接推进乡村振兴补助资金（巩固拓展脱贫攻坚成果和乡村振兴任务）项目管理办法（暂行）》的通知（新乡振〔2021〕32号）〉《关于下达2021年中央财政衔接推进乡村振兴补助资金预算的通知》（吐市财农〔2021〕14号等相关文件要求。项</w:t>
      </w:r>
      <w:r>
        <w:rPr>
          <w:rFonts w:hint="eastAsia" w:ascii="仿宋_GB2312" w:hAnsi="仿宋_GB2312" w:eastAsia="仿宋_GB2312" w:cs="仿宋_GB2312"/>
          <w:b w:val="0"/>
          <w:bCs w:val="0"/>
          <w:kern w:val="2"/>
          <w:sz w:val="32"/>
          <w:szCs w:val="32"/>
          <w:lang w:val="en-US" w:eastAsia="zh-CN" w:bidi="ar-SA"/>
        </w:rPr>
        <w:t>目实施单位依据项目计划和实施进度，提出支付申请并提供相关真实、合规的证明材料，制定资金使用计划，经审核后按照国库集中支付管理制度的规定和程序及时支付资金。严格执行专款专用，杜绝挤占、挪用项目资金，严禁虚列支出、以拨代支虚增项目进度。项目资金支付后，在审计或检查中发现资金使用存在违法违规问题的，及时追回、收回。对资金使用严格监管，防止资金使用不精准、虚报冒领。</w:t>
      </w:r>
    </w:p>
    <w:p>
      <w:pPr>
        <w:keepNext w:val="0"/>
        <w:keepLines w:val="0"/>
        <w:pageBreakBefore w:val="0"/>
        <w:widowControl w:val="0"/>
        <w:numPr>
          <w:ilvl w:val="0"/>
          <w:numId w:val="0"/>
        </w:numPr>
        <w:kinsoku w:val="0"/>
        <w:wordWrap/>
        <w:overflowPunct w:val="0"/>
        <w:topLinePunct w:val="0"/>
        <w:autoSpaceDE w:val="0"/>
        <w:autoSpaceDN w:val="0"/>
        <w:bidi w:val="0"/>
        <w:adjustRightInd/>
        <w:snapToGrid/>
        <w:spacing w:line="520" w:lineRule="exact"/>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七、</w:t>
      </w:r>
      <w:r>
        <w:rPr>
          <w:rFonts w:hint="default" w:ascii="Times New Roman" w:hAnsi="Times New Roman" w:eastAsia="黑体" w:cs="Times New Roman"/>
          <w:b w:val="0"/>
          <w:bCs w:val="0"/>
          <w:w w:val="100"/>
          <w:sz w:val="32"/>
          <w:szCs w:val="32"/>
          <w:lang w:val="en-US" w:eastAsia="zh-CN"/>
        </w:rPr>
        <w:t>项目实施保障</w:t>
      </w:r>
      <w:r>
        <w:rPr>
          <w:rFonts w:hint="eastAsia" w:ascii="Times New Roman" w:hAnsi="Times New Roman" w:eastAsia="黑体" w:cs="Times New Roman"/>
          <w:b w:val="0"/>
          <w:bCs w:val="0"/>
          <w:w w:val="100"/>
          <w:sz w:val="32"/>
          <w:szCs w:val="32"/>
          <w:lang w:val="en-US" w:eastAsia="zh-CN"/>
        </w:rPr>
        <w:t>及内控管理措施</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firstLine="643" w:firstLineChars="200"/>
        <w:textAlignment w:val="auto"/>
        <w:outlineLvl w:val="9"/>
        <w:rPr>
          <w:rFonts w:hint="default" w:ascii="仿宋_GB2312" w:hAnsi="仿宋_GB2312" w:eastAsia="仿宋_GB2312" w:cs="仿宋_GB2312"/>
          <w:b w:val="0"/>
          <w:bCs w:val="0"/>
          <w:kern w:val="2"/>
          <w:sz w:val="32"/>
          <w:szCs w:val="32"/>
          <w:lang w:val="en-US" w:eastAsia="zh-CN" w:bidi="ar-SA"/>
        </w:rPr>
      </w:pPr>
      <w:r>
        <w:rPr>
          <w:rFonts w:hint="eastAsia" w:ascii="楷体_GB2312" w:hAnsi="楷体_GB2312" w:eastAsia="楷体_GB2312" w:cs="楷体_GB2312"/>
          <w:b/>
          <w:bCs/>
          <w:w w:val="100"/>
          <w:kern w:val="2"/>
          <w:sz w:val="32"/>
          <w:szCs w:val="32"/>
          <w:lang w:val="en-US" w:eastAsia="zh-CN" w:bidi="ar-SA"/>
        </w:rPr>
        <w:t>1、建立组织体系</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kern w:val="2"/>
          <w:sz w:val="32"/>
          <w:szCs w:val="32"/>
          <w:highlight w:val="none"/>
          <w:lang w:val="en-US" w:eastAsia="zh-CN" w:bidi="ar-SA"/>
        </w:rPr>
        <w:t>一是</w:t>
      </w:r>
      <w:r>
        <w:rPr>
          <w:rFonts w:hint="eastAsia" w:ascii="仿宋_GB2312" w:hAnsi="仿宋_GB2312" w:eastAsia="仿宋_GB2312" w:cs="仿宋_GB2312"/>
          <w:b w:val="0"/>
          <w:bCs w:val="0"/>
          <w:kern w:val="2"/>
          <w:sz w:val="32"/>
          <w:szCs w:val="32"/>
          <w:lang w:val="en-US" w:eastAsia="zh-CN" w:bidi="ar-SA"/>
        </w:rPr>
        <w:t>成立</w:t>
      </w:r>
      <w:r>
        <w:rPr>
          <w:rFonts w:hint="eastAsia" w:ascii="仿宋_GB2312" w:hAnsi="仿宋_GB2312" w:eastAsia="仿宋_GB2312" w:cs="仿宋_GB2312"/>
          <w:b w:val="0"/>
          <w:bCs w:val="0"/>
          <w:kern w:val="2"/>
          <w:sz w:val="32"/>
          <w:szCs w:val="32"/>
          <w:highlight w:val="none"/>
          <w:lang w:val="en-US" w:eastAsia="zh-CN" w:bidi="ar-SA"/>
        </w:rPr>
        <w:t>以</w:t>
      </w:r>
      <w:r>
        <w:rPr>
          <w:rFonts w:hint="eastAsia" w:ascii="仿宋_GB2312" w:hAnsi="仿宋_GB2312" w:cs="仿宋_GB2312"/>
          <w:b w:val="0"/>
          <w:bCs w:val="0"/>
          <w:kern w:val="2"/>
          <w:sz w:val="32"/>
          <w:szCs w:val="32"/>
          <w:highlight w:val="none"/>
          <w:lang w:val="en-US" w:eastAsia="zh-CN" w:bidi="ar-SA"/>
        </w:rPr>
        <w:t>镇</w:t>
      </w:r>
      <w:r>
        <w:rPr>
          <w:rFonts w:hint="eastAsia" w:ascii="仿宋_GB2312" w:hAnsi="仿宋_GB2312" w:eastAsia="仿宋_GB2312" w:cs="仿宋_GB2312"/>
          <w:b w:val="0"/>
          <w:bCs w:val="0"/>
          <w:kern w:val="2"/>
          <w:sz w:val="32"/>
          <w:szCs w:val="32"/>
          <w:highlight w:val="none"/>
          <w:lang w:val="en-US" w:eastAsia="zh-CN" w:bidi="ar-SA"/>
        </w:rPr>
        <w:t>党委、政府有关领导为组长、</w:t>
      </w:r>
      <w:r>
        <w:rPr>
          <w:rFonts w:hint="eastAsia" w:ascii="仿宋_GB2312" w:hAnsi="仿宋_GB2312" w:cs="仿宋_GB2312"/>
          <w:b w:val="0"/>
          <w:bCs w:val="0"/>
          <w:kern w:val="2"/>
          <w:sz w:val="32"/>
          <w:szCs w:val="32"/>
          <w:highlight w:val="none"/>
          <w:lang w:val="en-US" w:eastAsia="zh-CN" w:bidi="ar-SA"/>
        </w:rPr>
        <w:t>受益村</w:t>
      </w:r>
      <w:r>
        <w:rPr>
          <w:rFonts w:hint="eastAsia" w:ascii="仿宋_GB2312" w:hAnsi="仿宋_GB2312" w:eastAsia="仿宋_GB2312" w:cs="仿宋_GB2312"/>
          <w:b w:val="0"/>
          <w:bCs w:val="0"/>
          <w:kern w:val="2"/>
          <w:sz w:val="32"/>
          <w:szCs w:val="32"/>
          <w:highlight w:val="none"/>
          <w:lang w:val="en-US" w:eastAsia="zh-CN" w:bidi="ar-SA"/>
        </w:rPr>
        <w:t>第一书记为副组长，经济发展组干部及包片</w:t>
      </w:r>
      <w:r>
        <w:rPr>
          <w:rFonts w:hint="eastAsia" w:ascii="仿宋_GB2312" w:hAnsi="仿宋_GB2312" w:cs="仿宋_GB2312"/>
          <w:b w:val="0"/>
          <w:bCs w:val="0"/>
          <w:kern w:val="2"/>
          <w:sz w:val="32"/>
          <w:szCs w:val="32"/>
          <w:highlight w:val="none"/>
          <w:lang w:val="en-US" w:eastAsia="zh-CN" w:bidi="ar-SA"/>
        </w:rPr>
        <w:t>村“两委”</w:t>
      </w:r>
      <w:r>
        <w:rPr>
          <w:rFonts w:hint="eastAsia" w:ascii="仿宋_GB2312" w:hAnsi="仿宋_GB2312" w:eastAsia="仿宋_GB2312" w:cs="仿宋_GB2312"/>
          <w:b w:val="0"/>
          <w:bCs w:val="0"/>
          <w:kern w:val="2"/>
          <w:sz w:val="32"/>
          <w:szCs w:val="32"/>
          <w:highlight w:val="none"/>
          <w:lang w:val="en-US" w:eastAsia="zh-CN" w:bidi="ar-SA"/>
        </w:rPr>
        <w:t>委员为成员的领导小</w:t>
      </w:r>
      <w:r>
        <w:rPr>
          <w:rFonts w:hint="eastAsia" w:ascii="仿宋_GB2312" w:hAnsi="仿宋_GB2312" w:eastAsia="仿宋_GB2312" w:cs="仿宋_GB2312"/>
          <w:b w:val="0"/>
          <w:bCs w:val="0"/>
          <w:kern w:val="2"/>
          <w:sz w:val="32"/>
          <w:szCs w:val="32"/>
          <w:lang w:val="en-US" w:eastAsia="zh-CN" w:bidi="ar-SA"/>
        </w:rPr>
        <w:t>组</w:t>
      </w:r>
      <w:r>
        <w:rPr>
          <w:rFonts w:hint="eastAsia" w:ascii="仿宋_GB2312" w:hAnsi="仿宋_GB2312" w:cs="仿宋_GB2312"/>
          <w:b w:val="0"/>
          <w:bCs w:val="0"/>
          <w:kern w:val="2"/>
          <w:sz w:val="32"/>
          <w:szCs w:val="32"/>
          <w:lang w:val="en-US" w:eastAsia="zh-CN" w:bidi="ar-SA"/>
        </w:rPr>
        <w:t>，</w:t>
      </w:r>
      <w:r>
        <w:rPr>
          <w:rFonts w:hint="default" w:ascii="仿宋_GB2312" w:hAnsi="仿宋_GB2312" w:eastAsia="仿宋_GB2312" w:cs="仿宋_GB2312"/>
          <w:b w:val="0"/>
          <w:bCs w:val="0"/>
          <w:kern w:val="2"/>
          <w:sz w:val="32"/>
          <w:szCs w:val="32"/>
          <w:lang w:val="en-US" w:eastAsia="zh-CN" w:bidi="ar-SA"/>
        </w:rPr>
        <w:t>负责项目的领导、协调、实施、督促、指导等工作，为项目建设提供组织保障。</w:t>
      </w:r>
      <w:r>
        <w:rPr>
          <w:rFonts w:hint="eastAsia" w:ascii="仿宋_GB2312" w:hAnsi="仿宋_GB2312" w:eastAsia="仿宋_GB2312" w:cs="仿宋_GB2312"/>
          <w:b/>
          <w:bCs/>
          <w:kern w:val="2"/>
          <w:sz w:val="32"/>
          <w:szCs w:val="32"/>
          <w:highlight w:val="none"/>
          <w:lang w:val="en-US" w:eastAsia="zh-CN" w:bidi="ar-SA"/>
        </w:rPr>
        <w:t>二是</w:t>
      </w:r>
      <w:r>
        <w:rPr>
          <w:rFonts w:hint="eastAsia" w:ascii="仿宋_GB2312" w:hAnsi="仿宋_GB2312" w:eastAsia="仿宋_GB2312" w:cs="仿宋_GB2312"/>
          <w:b w:val="0"/>
          <w:bCs w:val="0"/>
          <w:kern w:val="2"/>
          <w:sz w:val="32"/>
          <w:szCs w:val="32"/>
          <w:lang w:val="en-US" w:eastAsia="zh-CN" w:bidi="ar-SA"/>
        </w:rPr>
        <w:t>乡项目办、纪检、财政所等部门为项目实施的监督单位，负责项目实施</w:t>
      </w:r>
      <w:r>
        <w:rPr>
          <w:rFonts w:hint="eastAsia" w:ascii="仿宋_GB2312" w:hAnsi="仿宋_GB2312" w:cs="仿宋_GB2312"/>
          <w:b w:val="0"/>
          <w:bCs w:val="0"/>
          <w:kern w:val="2"/>
          <w:sz w:val="32"/>
          <w:szCs w:val="32"/>
          <w:lang w:val="en-US" w:eastAsia="zh-CN" w:bidi="ar-SA"/>
        </w:rPr>
        <w:t>全过程</w:t>
      </w:r>
      <w:r>
        <w:rPr>
          <w:rFonts w:hint="eastAsia" w:ascii="仿宋_GB2312" w:hAnsi="仿宋_GB2312" w:eastAsia="仿宋_GB2312" w:cs="仿宋_GB2312"/>
          <w:b w:val="0"/>
          <w:bCs w:val="0"/>
          <w:kern w:val="2"/>
          <w:sz w:val="32"/>
          <w:szCs w:val="32"/>
          <w:lang w:val="en-US" w:eastAsia="zh-CN" w:bidi="ar-SA"/>
        </w:rPr>
        <w:t>的监督、检查，资金申请及管理。</w:t>
      </w:r>
      <w:r>
        <w:rPr>
          <w:rFonts w:hint="eastAsia" w:ascii="仿宋_GB2312" w:hAnsi="仿宋_GB2312" w:eastAsia="仿宋_GB2312" w:cs="仿宋_GB2312"/>
          <w:b/>
          <w:bCs/>
          <w:kern w:val="2"/>
          <w:sz w:val="32"/>
          <w:szCs w:val="32"/>
          <w:highlight w:val="none"/>
          <w:lang w:val="en-US" w:eastAsia="zh-CN" w:bidi="ar-SA"/>
        </w:rPr>
        <w:t>三</w:t>
      </w:r>
      <w:r>
        <w:rPr>
          <w:rFonts w:hint="default" w:ascii="仿宋_GB2312" w:hAnsi="仿宋_GB2312" w:eastAsia="仿宋_GB2312" w:cs="仿宋_GB2312"/>
          <w:b/>
          <w:bCs/>
          <w:kern w:val="2"/>
          <w:sz w:val="32"/>
          <w:szCs w:val="32"/>
          <w:highlight w:val="none"/>
          <w:lang w:val="en-US" w:eastAsia="zh-CN" w:bidi="ar-SA"/>
        </w:rPr>
        <w:t>是</w:t>
      </w:r>
      <w:r>
        <w:rPr>
          <w:rFonts w:hint="eastAsia" w:ascii="仿宋_GB2312" w:hAnsi="仿宋_GB2312" w:eastAsia="仿宋_GB2312" w:cs="仿宋_GB2312"/>
          <w:b w:val="0"/>
          <w:bCs w:val="0"/>
          <w:kern w:val="2"/>
          <w:sz w:val="32"/>
          <w:szCs w:val="32"/>
          <w:lang w:val="en-US" w:eastAsia="zh-CN" w:bidi="ar-SA"/>
        </w:rPr>
        <w:t>县交通运输局</w:t>
      </w:r>
      <w:r>
        <w:rPr>
          <w:rFonts w:hint="default" w:ascii="仿宋_GB2312" w:hAnsi="仿宋_GB2312" w:eastAsia="仿宋_GB2312" w:cs="仿宋_GB2312"/>
          <w:b w:val="0"/>
          <w:bCs w:val="0"/>
          <w:kern w:val="2"/>
          <w:sz w:val="32"/>
          <w:szCs w:val="32"/>
          <w:lang w:val="en-US" w:eastAsia="zh-CN" w:bidi="ar-SA"/>
        </w:rPr>
        <w:t>为项目实施的技术指导单位，负责项目检测并组织工作人员进行指导服务。</w:t>
      </w:r>
      <w:r>
        <w:rPr>
          <w:rFonts w:hint="eastAsia" w:ascii="仿宋_GB2312" w:hAnsi="仿宋_GB2312" w:eastAsia="仿宋_GB2312" w:cs="仿宋_GB2312"/>
          <w:b/>
          <w:bCs/>
          <w:kern w:val="2"/>
          <w:sz w:val="32"/>
          <w:szCs w:val="32"/>
          <w:highlight w:val="none"/>
          <w:lang w:val="en-US" w:eastAsia="zh-CN" w:bidi="ar-SA"/>
        </w:rPr>
        <w:t>四是</w:t>
      </w:r>
      <w:r>
        <w:rPr>
          <w:rFonts w:hint="eastAsia" w:ascii="仿宋_GB2312" w:hAnsi="仿宋_GB2312" w:cs="仿宋_GB2312"/>
          <w:b w:val="0"/>
          <w:bCs w:val="0"/>
          <w:kern w:val="2"/>
          <w:sz w:val="32"/>
          <w:szCs w:val="32"/>
          <w:lang w:val="en-US" w:eastAsia="zh-CN" w:bidi="ar-SA"/>
        </w:rPr>
        <w:t>博斯坦镇</w:t>
      </w:r>
      <w:r>
        <w:rPr>
          <w:rFonts w:hint="eastAsia" w:ascii="仿宋_GB2312" w:hAnsi="仿宋_GB2312" w:eastAsia="仿宋_GB2312" w:cs="仿宋_GB2312"/>
          <w:b w:val="0"/>
          <w:bCs w:val="0"/>
          <w:kern w:val="2"/>
          <w:sz w:val="32"/>
          <w:szCs w:val="32"/>
          <w:lang w:val="en-US" w:eastAsia="zh-CN" w:bidi="ar-SA"/>
        </w:rPr>
        <w:t>为项目实施主体。</w:t>
      </w:r>
      <w:r>
        <w:rPr>
          <w:rFonts w:hint="eastAsia" w:ascii="仿宋_GB2312" w:hAnsi="仿宋_GB2312" w:cs="仿宋_GB2312"/>
          <w:b w:val="0"/>
          <w:bCs w:val="0"/>
          <w:kern w:val="2"/>
          <w:sz w:val="32"/>
          <w:szCs w:val="32"/>
          <w:lang w:val="en-US" w:eastAsia="zh-CN" w:bidi="ar-SA"/>
        </w:rPr>
        <w:t>镇</w:t>
      </w:r>
      <w:r>
        <w:rPr>
          <w:rFonts w:hint="eastAsia" w:ascii="仿宋_GB2312" w:hAnsi="仿宋_GB2312" w:eastAsia="仿宋_GB2312" w:cs="仿宋_GB2312"/>
          <w:b w:val="0"/>
          <w:bCs w:val="0"/>
          <w:kern w:val="2"/>
          <w:sz w:val="32"/>
          <w:szCs w:val="32"/>
          <w:lang w:val="en-US" w:eastAsia="zh-CN" w:bidi="ar-SA"/>
        </w:rPr>
        <w:t>和行政村分别成立项目实施领导小组，明确1名副科级领导专抓此项工作，主要负责宣传发动、组织实施和协助村里并进行指导，帮助落实任务；负责组织开展验收、归档等工作。</w:t>
      </w:r>
    </w:p>
    <w:p>
      <w:pPr>
        <w:keepNext w:val="0"/>
        <w:keepLines w:val="0"/>
        <w:pageBreakBefore w:val="0"/>
        <w:widowControl w:val="0"/>
        <w:kinsoku w:val="0"/>
        <w:wordWrap/>
        <w:overflowPunct w:val="0"/>
        <w:topLinePunct w:val="0"/>
        <w:autoSpaceDE w:val="0"/>
        <w:autoSpaceDN w:val="0"/>
        <w:bidi w:val="0"/>
        <w:adjustRightInd/>
        <w:snapToGrid/>
        <w:spacing w:line="52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w:t>
      </w:r>
      <w:r>
        <w:rPr>
          <w:rFonts w:hint="eastAsia" w:ascii="楷体_GB2312" w:hAnsi="楷体_GB2312" w:eastAsia="楷体_GB2312" w:cs="楷体_GB2312"/>
          <w:b/>
          <w:bCs/>
          <w:w w:val="100"/>
          <w:sz w:val="32"/>
          <w:szCs w:val="32"/>
          <w:lang w:val="en-US" w:eastAsia="zh-CN"/>
        </w:rPr>
        <w:t>做好</w:t>
      </w:r>
      <w:r>
        <w:rPr>
          <w:rFonts w:hint="default" w:ascii="楷体_GB2312" w:hAnsi="楷体_GB2312" w:eastAsia="楷体_GB2312" w:cs="楷体_GB2312"/>
          <w:b/>
          <w:bCs/>
          <w:w w:val="100"/>
          <w:sz w:val="32"/>
          <w:szCs w:val="32"/>
          <w:lang w:val="en-US" w:eastAsia="zh-CN"/>
        </w:rPr>
        <w:t>项目管理</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val="0"/>
          <w:bCs w:val="0"/>
          <w:sz w:val="32"/>
          <w:szCs w:val="32"/>
          <w:lang w:val="en-US" w:eastAsia="zh-CN"/>
        </w:rPr>
        <w:t>县</w:t>
      </w:r>
      <w:r>
        <w:rPr>
          <w:rFonts w:hint="eastAsia" w:ascii="仿宋_GB2312" w:hAnsi="仿宋_GB2312" w:eastAsia="仿宋_GB2312" w:cs="仿宋_GB2312"/>
          <w:sz w:val="32"/>
          <w:szCs w:val="32"/>
          <w:lang w:val="en-US" w:eastAsia="zh-CN"/>
        </w:rPr>
        <w:t>交通局</w:t>
      </w:r>
      <w:r>
        <w:rPr>
          <w:rFonts w:hint="eastAsia" w:ascii="仿宋_GB2312" w:hAnsi="仿宋_GB2312" w:eastAsia="仿宋_GB2312" w:cs="仿宋_GB2312"/>
          <w:sz w:val="32"/>
          <w:szCs w:val="32"/>
        </w:rPr>
        <w:t>为项目实施的技术指导单位，对项目实施全过程进行</w:t>
      </w:r>
      <w:r>
        <w:rPr>
          <w:rFonts w:hint="eastAsia" w:ascii="仿宋_GB2312" w:hAnsi="仿宋_GB2312" w:eastAsia="仿宋_GB2312" w:cs="仿宋_GB2312"/>
          <w:sz w:val="32"/>
          <w:szCs w:val="32"/>
          <w:lang w:eastAsia="zh-CN"/>
        </w:rPr>
        <w:t>技术</w:t>
      </w:r>
      <w:r>
        <w:rPr>
          <w:rFonts w:hint="eastAsia" w:ascii="仿宋_GB2312" w:hAnsi="仿宋_GB2312" w:eastAsia="仿宋_GB2312" w:cs="仿宋_GB2312"/>
          <w:sz w:val="32"/>
          <w:szCs w:val="32"/>
        </w:rPr>
        <w:t>指导服务。</w:t>
      </w:r>
    </w:p>
    <w:p>
      <w:pPr>
        <w:keepNext w:val="0"/>
        <w:keepLines w:val="0"/>
        <w:pageBreakBefore w:val="0"/>
        <w:widowControl w:val="0"/>
        <w:kinsoku w:val="0"/>
        <w:wordWrap/>
        <w:overflowPunct w:val="0"/>
        <w:topLinePunct w:val="0"/>
        <w:autoSpaceDE w:val="0"/>
        <w:autoSpaceDN w:val="0"/>
        <w:bidi w:val="0"/>
        <w:adjustRightInd/>
        <w:snapToGrid/>
        <w:spacing w:line="560" w:lineRule="exact"/>
        <w:ind w:firstLine="643" w:firstLineChars="200"/>
        <w:textAlignment w:val="auto"/>
        <w:rPr>
          <w:rFonts w:hint="eastAsia" w:ascii="仿宋_GB2312" w:hAnsi="Times New Roman" w:eastAsia="仿宋_GB2312"/>
          <w:spacing w:val="-6"/>
          <w:sz w:val="32"/>
          <w:szCs w:val="32"/>
          <w:lang w:val="en-US" w:eastAsia="zh-CN"/>
        </w:rPr>
      </w:pPr>
      <w:r>
        <w:rPr>
          <w:rFonts w:hint="eastAsia" w:ascii="楷体_GB2312" w:hAnsi="楷体_GB2312" w:eastAsia="楷体_GB2312" w:cs="楷体_GB2312"/>
          <w:b/>
          <w:bCs/>
          <w:w w:val="100"/>
          <w:kern w:val="2"/>
          <w:sz w:val="32"/>
          <w:szCs w:val="32"/>
          <w:lang w:val="en-US" w:eastAsia="zh-CN" w:bidi="ar-SA"/>
        </w:rPr>
        <w:t>3、强化项目</w:t>
      </w:r>
      <w:r>
        <w:rPr>
          <w:rFonts w:hint="default" w:ascii="楷体_GB2312" w:hAnsi="楷体_GB2312" w:eastAsia="楷体_GB2312" w:cs="楷体_GB2312"/>
          <w:b/>
          <w:bCs/>
          <w:w w:val="100"/>
          <w:kern w:val="2"/>
          <w:sz w:val="32"/>
          <w:szCs w:val="32"/>
          <w:lang w:val="en-US" w:eastAsia="zh-CN" w:bidi="ar-SA"/>
        </w:rPr>
        <w:t>验收</w:t>
      </w:r>
      <w:r>
        <w:rPr>
          <w:rFonts w:hint="eastAsia" w:ascii="仿宋_GB2312" w:hAnsi="仿宋_GB2312" w:eastAsia="仿宋_GB2312" w:cs="仿宋_GB2312"/>
          <w:b/>
          <w:bCs/>
          <w:sz w:val="32"/>
          <w:szCs w:val="32"/>
        </w:rPr>
        <w:t>：</w:t>
      </w:r>
      <w:r>
        <w:rPr>
          <w:rFonts w:hint="eastAsia" w:ascii="Times New Roman" w:hAnsi="Times New Roman" w:eastAsia="仿宋_GB2312"/>
          <w:spacing w:val="-6"/>
          <w:sz w:val="32"/>
          <w:szCs w:val="32"/>
        </w:rPr>
        <w:t> </w:t>
      </w:r>
      <w:r>
        <w:rPr>
          <w:rFonts w:hint="eastAsia" w:ascii="仿宋_GB2312" w:hAnsi="Times New Roman" w:eastAsia="仿宋_GB2312"/>
          <w:spacing w:val="-6"/>
          <w:sz w:val="32"/>
          <w:szCs w:val="32"/>
          <w:lang w:val="en-US" w:eastAsia="zh-CN"/>
        </w:rPr>
        <w:t>项目完工验收，项目完工后由博斯坦镇人民政府组织行政村、财政所、项目办、纪检办进行自验，验收合格后报请县乡村振兴局验收，县乡村振兴局收到验收申请后，组织县财政局、交通局等部门进行联合验收。</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40" w:lineRule="exact"/>
        <w:ind w:firstLine="643"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楷体_GB2312" w:hAnsi="楷体_GB2312" w:eastAsia="楷体_GB2312" w:cs="楷体_GB2312"/>
          <w:b/>
          <w:bCs/>
          <w:w w:val="100"/>
          <w:kern w:val="2"/>
          <w:sz w:val="32"/>
          <w:szCs w:val="32"/>
          <w:lang w:val="en-US" w:eastAsia="zh-CN" w:bidi="ar-SA"/>
        </w:rPr>
        <w:t>4、</w:t>
      </w:r>
      <w:r>
        <w:rPr>
          <w:rFonts w:hint="eastAsia" w:ascii="楷体" w:hAnsi="楷体" w:eastAsia="楷体" w:cs="楷体"/>
          <w:b/>
          <w:bCs/>
          <w:kern w:val="2"/>
          <w:sz w:val="32"/>
          <w:szCs w:val="22"/>
          <w:lang w:val="en-US" w:eastAsia="zh-CN" w:bidi="ar-SA"/>
        </w:rPr>
        <w:t>项目公告公示</w:t>
      </w:r>
      <w:r>
        <w:rPr>
          <w:rFonts w:hint="eastAsia" w:ascii="仿宋_GB2312" w:hAnsi="仿宋_GB2312" w:eastAsia="仿宋_GB2312" w:cs="仿宋_GB2312"/>
          <w:b/>
          <w:bCs/>
          <w:sz w:val="32"/>
          <w:szCs w:val="32"/>
        </w:rPr>
        <w:t>：</w:t>
      </w:r>
      <w:r>
        <w:rPr>
          <w:rFonts w:hint="default" w:ascii="仿宋_GB2312" w:hAnsi="仿宋_GB2312" w:eastAsia="仿宋_GB2312" w:cs="仿宋_GB2312"/>
          <w:b w:val="0"/>
          <w:bCs w:val="0"/>
          <w:sz w:val="32"/>
          <w:szCs w:val="32"/>
          <w:lang w:val="en-US" w:eastAsia="zh-CN"/>
        </w:rPr>
        <w:t>项目实施严格按照</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关于印</w:t>
      </w:r>
      <w:r>
        <w:rPr>
          <w:rFonts w:hint="default" w:ascii="仿宋_GB2312" w:hAnsi="仿宋_GB2312" w:eastAsia="仿宋_GB2312" w:cs="仿宋_GB2312"/>
          <w:b w:val="0"/>
          <w:bCs w:val="0"/>
          <w:sz w:val="32"/>
          <w:szCs w:val="32"/>
          <w:highlight w:val="none"/>
          <w:lang w:val="en-US" w:eastAsia="zh-CN"/>
        </w:rPr>
        <w:t>发《新疆维吾尔自治区财政衔接推进乡村振兴补助资金（巩固拓展脱贫攻坚成果和乡村振兴任务）项目管理办法（暂行）》的通知（新乡振〔2021〕32号）</w:t>
      </w:r>
      <w:r>
        <w:rPr>
          <w:rFonts w:hint="eastAsia" w:ascii="仿宋_GB2312" w:hAnsi="仿宋_GB2312" w:eastAsia="仿宋_GB2312" w:cs="仿宋_GB2312"/>
          <w:b w:val="0"/>
          <w:bCs w:val="0"/>
          <w:sz w:val="32"/>
          <w:szCs w:val="32"/>
          <w:highlight w:val="none"/>
          <w:lang w:val="en-US" w:eastAsia="zh-CN"/>
        </w:rPr>
        <w:t>〉</w:t>
      </w:r>
      <w:r>
        <w:rPr>
          <w:rFonts w:hint="default" w:ascii="仿宋_GB2312" w:hAnsi="仿宋_GB2312" w:eastAsia="仿宋_GB2312" w:cs="仿宋_GB2312"/>
          <w:b w:val="0"/>
          <w:bCs w:val="0"/>
          <w:sz w:val="32"/>
          <w:szCs w:val="32"/>
          <w:highlight w:val="none"/>
          <w:lang w:val="en-US" w:eastAsia="zh-CN"/>
        </w:rPr>
        <w:t>文件精神，按事前、事中</w:t>
      </w:r>
      <w:r>
        <w:rPr>
          <w:rFonts w:hint="default" w:ascii="仿宋_GB2312" w:hAnsi="仿宋_GB2312" w:eastAsia="仿宋_GB2312" w:cs="仿宋_GB2312"/>
          <w:b w:val="0"/>
          <w:bCs w:val="0"/>
          <w:sz w:val="32"/>
          <w:szCs w:val="32"/>
          <w:lang w:val="en-US" w:eastAsia="zh-CN"/>
        </w:rPr>
        <w:t>、事后公示公告，公示公告主要以村委会、</w:t>
      </w:r>
      <w:r>
        <w:rPr>
          <w:rFonts w:hint="eastAsia" w:ascii="仿宋_GB2312" w:hAnsi="仿宋_GB2312" w:eastAsia="仿宋_GB2312" w:cs="仿宋_GB2312"/>
          <w:b w:val="0"/>
          <w:bCs w:val="0"/>
          <w:sz w:val="32"/>
          <w:szCs w:val="32"/>
          <w:lang w:val="en-US" w:eastAsia="zh-CN"/>
        </w:rPr>
        <w:t>镇</w:t>
      </w:r>
      <w:r>
        <w:rPr>
          <w:rFonts w:hint="default" w:ascii="仿宋_GB2312" w:hAnsi="仿宋_GB2312" w:eastAsia="仿宋_GB2312" w:cs="仿宋_GB2312"/>
          <w:b w:val="0"/>
          <w:bCs w:val="0"/>
          <w:sz w:val="32"/>
          <w:szCs w:val="32"/>
          <w:lang w:val="en-US" w:eastAsia="zh-CN"/>
        </w:rPr>
        <w:t>政府公示栏、项目公示牌、村委会告知等形式公示公告，公示公告时间不少于7天。县级通过县政府网站、政务公示栏等形式进行公告公示。形成固定资产的，在项目区进行永久性公示，公示内容包括项目名称、投资规模及来源、项目地点、项目建设内容、项目建设期限、主管部门及责任人、施工单位及责任人、受益户名单、监督电话等</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val="0"/>
        <w:wordWrap/>
        <w:overflowPunct w:val="0"/>
        <w:topLinePunct w:val="0"/>
        <w:autoSpaceDE w:val="0"/>
        <w:autoSpaceDN w:val="0"/>
        <w:bidi w:val="0"/>
        <w:adjustRightInd/>
        <w:snapToGrid/>
        <w:spacing w:line="560" w:lineRule="exact"/>
        <w:ind w:firstLine="643" w:firstLineChars="2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b/>
          <w:bCs/>
          <w:w w:val="100"/>
          <w:kern w:val="2"/>
          <w:sz w:val="32"/>
          <w:szCs w:val="32"/>
          <w:lang w:val="en-US" w:eastAsia="zh-CN" w:bidi="ar-SA"/>
        </w:rPr>
        <w:t>5、项目后续管理</w:t>
      </w:r>
      <w:r>
        <w:rPr>
          <w:rFonts w:hint="eastAsia" w:ascii="仿宋_GB2312" w:hAnsi="仿宋_GB2312" w:eastAsia="仿宋_GB2312" w:cs="仿宋_GB2312"/>
          <w:b/>
          <w:bCs/>
          <w:sz w:val="32"/>
          <w:szCs w:val="32"/>
        </w:rPr>
        <w:t>：</w:t>
      </w:r>
      <w:r>
        <w:rPr>
          <w:rFonts w:hint="eastAsia" w:ascii="仿宋_GB2312" w:hAnsi="Times New Roman" w:eastAsia="仿宋_GB2312"/>
          <w:spacing w:val="-6"/>
          <w:sz w:val="32"/>
          <w:szCs w:val="32"/>
          <w:lang w:val="en-US" w:eastAsia="zh-CN"/>
        </w:rPr>
        <w:t>项目验收完成后，资产归受益村委会所有，村委会自行承担后期的修复、管护等工作。</w:t>
      </w:r>
      <w:r>
        <w:rPr>
          <w:rFonts w:hint="default" w:ascii="仿宋_GB2312" w:hAnsi="仿宋_GB2312" w:eastAsia="仿宋_GB2312" w:cs="仿宋_GB2312"/>
          <w:b w:val="0"/>
          <w:bCs w:val="0"/>
          <w:sz w:val="32"/>
          <w:szCs w:val="32"/>
          <w:lang w:val="en-US" w:eastAsia="zh-CN"/>
        </w:rPr>
        <w:t>按照“谁使用、谁管理、谁负责”的原则，做好产权移交工作。</w:t>
      </w:r>
      <w:r>
        <w:rPr>
          <w:rFonts w:hint="eastAsia" w:ascii="仿宋_GB2312" w:hAnsi="仿宋_GB2312" w:eastAsia="仿宋_GB2312" w:cs="仿宋_GB2312"/>
          <w:b w:val="0"/>
          <w:bCs w:val="0"/>
          <w:sz w:val="32"/>
          <w:szCs w:val="32"/>
          <w:lang w:val="en-US" w:eastAsia="zh-CN"/>
        </w:rPr>
        <w:t>博斯坦镇</w:t>
      </w:r>
      <w:r>
        <w:rPr>
          <w:rFonts w:hint="default" w:ascii="仿宋_GB2312" w:hAnsi="仿宋_GB2312" w:eastAsia="仿宋_GB2312" w:cs="仿宋_GB2312"/>
          <w:b w:val="0"/>
          <w:bCs w:val="0"/>
          <w:sz w:val="32"/>
          <w:szCs w:val="32"/>
          <w:lang w:val="en-US" w:eastAsia="zh-CN"/>
        </w:rPr>
        <w:t>政府对项目后期进行资产管护、使用、后期保养，并做好资产登记，录入相关资产系统。原则</w:t>
      </w:r>
      <w:r>
        <w:rPr>
          <w:rFonts w:hint="default" w:ascii="仿宋_GB2312" w:hAnsi="仿宋_GB2312" w:eastAsia="仿宋_GB2312" w:cs="仿宋_GB2312"/>
          <w:b w:val="0"/>
          <w:bCs w:val="0"/>
          <w:sz w:val="32"/>
          <w:szCs w:val="32"/>
          <w:highlight w:val="none"/>
          <w:lang w:val="en-US" w:eastAsia="zh-CN"/>
        </w:rPr>
        <w:t>上项目后期管护费用可以从项目收益资金中支出。</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b w:val="0"/>
          <w:bCs w:val="0"/>
          <w:w w:val="100"/>
          <w:sz w:val="32"/>
          <w:szCs w:val="32"/>
          <w:highlight w:val="none"/>
          <w:lang w:val="en-US" w:eastAsia="zh-CN"/>
        </w:rPr>
      </w:pPr>
      <w:r>
        <w:rPr>
          <w:rFonts w:hint="eastAsia" w:ascii="黑体" w:hAnsi="黑体" w:eastAsia="黑体" w:cs="黑体"/>
          <w:b w:val="0"/>
          <w:bCs w:val="0"/>
          <w:kern w:val="2"/>
          <w:sz w:val="32"/>
          <w:szCs w:val="22"/>
          <w:lang w:val="en-US" w:eastAsia="zh-CN" w:bidi="ar-SA"/>
        </w:rPr>
        <w:t>八、</w:t>
      </w:r>
      <w:r>
        <w:rPr>
          <w:rFonts w:hint="eastAsia" w:ascii="黑体" w:hAnsi="黑体" w:eastAsia="黑体" w:cs="黑体"/>
          <w:b w:val="0"/>
          <w:bCs w:val="0"/>
          <w:w w:val="100"/>
          <w:sz w:val="32"/>
          <w:szCs w:val="32"/>
          <w:highlight w:val="none"/>
          <w:lang w:val="en-US" w:eastAsia="zh-CN"/>
        </w:rPr>
        <w:t>利益联结机制</w:t>
      </w:r>
    </w:p>
    <w:p>
      <w:pPr>
        <w:keepNext w:val="0"/>
        <w:keepLines w:val="0"/>
        <w:pageBreakBefore w:val="0"/>
        <w:widowControl w:val="0"/>
        <w:numPr>
          <w:ilvl w:val="0"/>
          <w:numId w:val="0"/>
        </w:numPr>
        <w:kinsoku w:val="0"/>
        <w:wordWrap/>
        <w:overflowPunct w:val="0"/>
        <w:topLinePunct w:val="0"/>
        <w:autoSpaceDE w:val="0"/>
        <w:autoSpaceDN w:val="0"/>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rPr>
        <w:t>该项目实施</w:t>
      </w:r>
      <w:r>
        <w:rPr>
          <w:rFonts w:hint="eastAsia" w:ascii="仿宋_GB2312" w:hAnsi="仿宋_GB2312" w:eastAsia="仿宋_GB2312" w:cs="仿宋_GB2312"/>
          <w:sz w:val="32"/>
          <w:szCs w:val="32"/>
          <w:lang w:val="en-US" w:eastAsia="zh-CN"/>
        </w:rPr>
        <w:t>一是可</w:t>
      </w:r>
      <w:r>
        <w:rPr>
          <w:rFonts w:hint="eastAsia" w:ascii="仿宋_GB2312" w:hAnsi="仿宋_GB2312" w:eastAsia="仿宋_GB2312" w:cs="仿宋_GB2312"/>
          <w:sz w:val="32"/>
          <w:szCs w:val="32"/>
        </w:rPr>
        <w:t>改善长安村、博斯坦村、上湖坎儿孜村、李孟坎儿孜村基础设施面貌，优化群众出行环境，提升群众生活质量</w:t>
      </w:r>
      <w:r>
        <w:rPr>
          <w:rFonts w:hint="eastAsia" w:ascii="仿宋_GB2312" w:hAnsi="仿宋_GB2312" w:eastAsia="仿宋_GB2312" w:cs="仿宋_GB2312"/>
          <w:b w:val="0"/>
          <w:bCs/>
          <w:sz w:val="32"/>
          <w:szCs w:val="32"/>
          <w:lang w:val="en-US" w:eastAsia="zh-CN"/>
        </w:rPr>
        <w:t>。二</w:t>
      </w:r>
      <w:r>
        <w:rPr>
          <w:rFonts w:hint="eastAsia" w:ascii="仿宋_GB2312" w:hAnsi="仿宋_GB2312" w:eastAsia="仿宋_GB2312" w:cs="仿宋_GB2312"/>
          <w:sz w:val="32"/>
          <w:szCs w:val="32"/>
        </w:rPr>
        <w:t>是通过改善道路交通基础设施条件，有利于乡村环境卫生整治，促进辖区经济发展和现代化建设。三是提升农产品运输条件和能力。</w:t>
      </w:r>
      <w:r>
        <w:rPr>
          <w:rFonts w:hint="eastAsia" w:ascii="仿宋_GB2312" w:hAnsi="仿宋_GB2312" w:eastAsia="仿宋_GB2312" w:cs="仿宋_GB2312"/>
          <w:sz w:val="32"/>
          <w:szCs w:val="32"/>
          <w:lang w:val="en-US" w:eastAsia="zh-CN"/>
        </w:rPr>
        <w:t>项目的实施可有效改善4个村</w:t>
      </w:r>
      <w:r>
        <w:rPr>
          <w:rFonts w:hint="eastAsia" w:ascii="仿宋_GB2312" w:hAnsi="仿宋_GB2312" w:eastAsia="仿宋_GB2312" w:cs="仿宋_GB2312"/>
          <w:sz w:val="32"/>
          <w:szCs w:val="32"/>
        </w:rPr>
        <w:t>2424户8517</w:t>
      </w:r>
      <w:r>
        <w:rPr>
          <w:rFonts w:hint="eastAsia" w:ascii="仿宋_GB2312" w:hAnsi="仿宋_GB2312" w:eastAsia="仿宋_GB2312" w:cs="仿宋_GB2312"/>
          <w:sz w:val="32"/>
          <w:szCs w:val="32"/>
          <w:lang w:eastAsia="zh-CN"/>
        </w:rPr>
        <w:t>人</w:t>
      </w:r>
      <w:r>
        <w:rPr>
          <w:rFonts w:hint="eastAsia" w:ascii="仿宋_GB2312" w:hAnsi="仿宋_GB2312" w:eastAsia="仿宋_GB2312" w:cs="仿宋_GB2312"/>
          <w:sz w:val="32"/>
          <w:szCs w:val="32"/>
        </w:rPr>
        <w:t>（其中脱贫户、监测对象113户319人）</w:t>
      </w:r>
      <w:r>
        <w:rPr>
          <w:rFonts w:hint="eastAsia" w:ascii="仿宋_GB2312" w:hAnsi="仿宋_GB2312" w:eastAsia="仿宋_GB2312" w:cs="仿宋_GB2312"/>
          <w:b w:val="0"/>
          <w:bCs/>
          <w:sz w:val="32"/>
          <w:szCs w:val="32"/>
          <w:lang w:val="en-US" w:eastAsia="zh-CN"/>
        </w:rPr>
        <w:t>生产、生活、出行条件差的问题。</w:t>
      </w:r>
    </w:p>
    <w:p>
      <w:pPr>
        <w:pStyle w:val="9"/>
        <w:keepNext w:val="0"/>
        <w:keepLines w:val="0"/>
        <w:pageBreakBefore w:val="0"/>
        <w:widowControl w:val="0"/>
        <w:kinsoku w:val="0"/>
        <w:wordWrap/>
        <w:overflowPunct w:val="0"/>
        <w:topLinePunct w:val="0"/>
        <w:autoSpaceDE w:val="0"/>
        <w:autoSpaceDN w:val="0"/>
        <w:bidi w:val="0"/>
        <w:adjustRightInd/>
        <w:snapToGrid/>
        <w:spacing w:line="540" w:lineRule="exact"/>
        <w:ind w:left="0" w:leftChars="0" w:firstLine="640" w:firstLineChars="200"/>
        <w:textAlignment w:val="auto"/>
        <w:rPr>
          <w:rFonts w:hint="eastAsia" w:ascii="仿宋_GB2312" w:hAnsi="仿宋_GB2312" w:eastAsia="仿宋_GB2312" w:cs="仿宋_GB2312"/>
          <w:b/>
          <w:bCs w:val="0"/>
          <w:i w:val="0"/>
          <w:sz w:val="32"/>
          <w:szCs w:val="32"/>
          <w:u w:val="none"/>
          <w:lang w:eastAsia="zh-CN"/>
        </w:rPr>
      </w:pPr>
      <w:r>
        <w:rPr>
          <w:rFonts w:hint="eastAsia" w:ascii="黑体" w:hAnsi="黑体" w:eastAsia="黑体" w:cs="黑体"/>
          <w:b w:val="0"/>
          <w:bCs/>
          <w:i w:val="0"/>
          <w:sz w:val="32"/>
          <w:szCs w:val="32"/>
          <w:u w:val="none"/>
          <w:lang w:val="en-US" w:eastAsia="zh-CN"/>
        </w:rPr>
        <w:t>九、</w:t>
      </w:r>
      <w:r>
        <w:rPr>
          <w:rFonts w:hint="eastAsia" w:ascii="黑体" w:hAnsi="黑体" w:eastAsia="黑体" w:cs="黑体"/>
          <w:b w:val="0"/>
          <w:bCs/>
          <w:i w:val="0"/>
          <w:sz w:val="32"/>
          <w:szCs w:val="32"/>
          <w:u w:val="none"/>
          <w:lang w:eastAsia="zh-CN"/>
        </w:rPr>
        <w:t>项目绩效目标及效益分析</w:t>
      </w:r>
    </w:p>
    <w:p>
      <w:pPr>
        <w:keepNext w:val="0"/>
        <w:keepLines w:val="0"/>
        <w:pageBreakBefore w:val="0"/>
        <w:widowControl w:val="0"/>
        <w:kinsoku w:val="0"/>
        <w:wordWrap/>
        <w:overflowPunct w:val="0"/>
        <w:topLinePunct w:val="0"/>
        <w:autoSpaceDE w:val="0"/>
        <w:autoSpaceDN w:val="0"/>
        <w:bidi w:val="0"/>
        <w:adjustRightInd/>
        <w:snapToGrid/>
        <w:spacing w:line="540" w:lineRule="exact"/>
        <w:ind w:firstLine="643" w:firstLineChars="200"/>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bCs/>
          <w:w w:val="100"/>
          <w:sz w:val="32"/>
          <w:szCs w:val="32"/>
          <w:lang w:val="en-US" w:eastAsia="zh-CN"/>
        </w:rPr>
        <w:t>1、年度目标</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lang w:eastAsia="zh-CN"/>
        </w:rPr>
        <w:t>计划沿博斯坦镇人民政府主干道：从伊拉湖镇康克村到博斯坦镇长安村3.1公里道路两侧路肩进行硬化，硬化宽度平均在1.2米-1.6米（根据路面地形情况来决定），进一步改善村基础设施面貌，优化群众出行环境，提升群众生活质量</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numPr>
          <w:ilvl w:val="0"/>
          <w:numId w:val="0"/>
        </w:numPr>
        <w:kinsoku w:val="0"/>
        <w:wordWrap/>
        <w:overflowPunct w:val="0"/>
        <w:topLinePunct w:val="0"/>
        <w:autoSpaceDE w:val="0"/>
        <w:autoSpaceDN w:val="0"/>
        <w:bidi w:val="0"/>
        <w:adjustRightInd/>
        <w:snapToGrid/>
        <w:spacing w:line="520" w:lineRule="exact"/>
        <w:ind w:firstLine="643"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w:t>
      </w:r>
      <w:r>
        <w:rPr>
          <w:rFonts w:hint="eastAsia" w:ascii="楷体" w:hAnsi="楷体" w:eastAsia="楷体" w:cs="楷体"/>
          <w:b/>
          <w:bCs/>
          <w:sz w:val="32"/>
          <w:szCs w:val="32"/>
          <w:lang w:val="en-US" w:eastAsia="zh-CN"/>
        </w:rPr>
        <w:t>、</w:t>
      </w:r>
      <w:r>
        <w:rPr>
          <w:rFonts w:hint="eastAsia" w:ascii="楷体" w:hAnsi="楷体" w:eastAsia="楷体" w:cs="楷体"/>
          <w:b/>
          <w:bCs/>
          <w:sz w:val="32"/>
          <w:szCs w:val="32"/>
        </w:rPr>
        <w:t>项目覆盖情况</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lang w:val="en-US" w:eastAsia="zh-CN"/>
        </w:rPr>
        <w:t>项目可</w:t>
      </w:r>
      <w:r>
        <w:rPr>
          <w:rFonts w:hint="eastAsia" w:ascii="仿宋_GB2312" w:hAnsi="仿宋_GB2312" w:eastAsia="仿宋_GB2312" w:cs="仿宋_GB2312"/>
          <w:sz w:val="32"/>
          <w:szCs w:val="32"/>
        </w:rPr>
        <w:t>满足辖区2424户8517</w:t>
      </w:r>
      <w:r>
        <w:rPr>
          <w:rFonts w:hint="eastAsia" w:ascii="仿宋_GB2312" w:hAnsi="仿宋_GB2312" w:eastAsia="仿宋_GB2312" w:cs="仿宋_GB2312"/>
          <w:sz w:val="32"/>
          <w:szCs w:val="32"/>
          <w:lang w:eastAsia="zh-CN"/>
        </w:rPr>
        <w:t>人</w:t>
      </w:r>
      <w:r>
        <w:rPr>
          <w:rFonts w:hint="eastAsia" w:ascii="仿宋_GB2312" w:hAnsi="仿宋_GB2312" w:eastAsia="仿宋_GB2312" w:cs="仿宋_GB2312"/>
          <w:sz w:val="32"/>
          <w:szCs w:val="32"/>
        </w:rPr>
        <w:t>（其中脱贫户、监测对象113户319人）群众出行需求</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bCs/>
          <w:w w:val="100"/>
          <w:sz w:val="32"/>
          <w:szCs w:val="32"/>
          <w:highlight w:val="none"/>
          <w:lang w:val="en-US" w:eastAsia="zh-CN"/>
        </w:rPr>
        <w:t>3、</w:t>
      </w:r>
      <w:r>
        <w:rPr>
          <w:rFonts w:hint="eastAsia" w:ascii="楷体_GB2312" w:hAnsi="楷体_GB2312" w:eastAsia="楷体_GB2312" w:cs="楷体_GB2312"/>
          <w:b/>
          <w:bCs/>
          <w:w w:val="100"/>
          <w:sz w:val="32"/>
          <w:szCs w:val="32"/>
          <w:lang w:val="en-US" w:eastAsia="zh-CN"/>
        </w:rPr>
        <w:t>社会效益</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val="0"/>
          <w:bCs w:val="0"/>
          <w:sz w:val="32"/>
          <w:szCs w:val="32"/>
          <w:highlight w:val="none"/>
          <w:lang w:val="en-US" w:eastAsia="zh-CN"/>
        </w:rPr>
        <w:t>该项目极大地改善村民居住和生活环境，为群众出行带来交通便利，</w:t>
      </w:r>
      <w:r>
        <w:rPr>
          <w:rFonts w:hint="eastAsia" w:ascii="仿宋_GB2312" w:hAnsi="仿宋_GB2312" w:eastAsia="仿宋_GB2312" w:cs="仿宋_GB2312"/>
          <w:b w:val="0"/>
          <w:bCs w:val="0"/>
          <w:sz w:val="32"/>
          <w:szCs w:val="32"/>
          <w:lang w:val="en-US" w:eastAsia="zh-CN"/>
        </w:rPr>
        <w:t>改善生态环境状况，减少交通安全、突发事件的发生频率，改善村容村貌、提升了村民的生活品质；提升辖区形象，为后续发展和招商引资奠定基础</w:t>
      </w:r>
      <w:r>
        <w:rPr>
          <w:rFonts w:hint="eastAsia" w:ascii="仿宋_GB2312" w:hAnsi="仿宋_GB2312" w:eastAsia="仿宋_GB2312" w:cs="仿宋_GB2312"/>
          <w:b w:val="0"/>
          <w:bCs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bCs/>
          <w:w w:val="100"/>
          <w:sz w:val="32"/>
          <w:szCs w:val="32"/>
          <w:lang w:val="en-US" w:eastAsia="zh-CN"/>
        </w:rPr>
        <w:t>4、可持续性影响</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该</w:t>
      </w:r>
      <w:r>
        <w:rPr>
          <w:rFonts w:hint="eastAsia" w:ascii="仿宋_GB2312" w:hAnsi="仿宋_GB2312" w:eastAsia="仿宋_GB2312" w:cs="仿宋_GB2312"/>
          <w:b w:val="0"/>
          <w:bCs w:val="0"/>
          <w:sz w:val="32"/>
          <w:szCs w:val="32"/>
          <w:lang w:val="en-US" w:eastAsia="zh-CN"/>
        </w:rPr>
        <w:t xml:space="preserve">项目的实施能够为长安村、博斯坦村、上湖坎儿孜村、李孟坎儿孜村及全镇群众安全出行提供了安全保障，提升本村综合服务能力，进一步改善群众生活品质特别是人居环境，道路可使用年限不少于10年。 </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val="0"/>
          <w:bCs w:val="0"/>
          <w:kern w:val="2"/>
          <w:sz w:val="32"/>
          <w:szCs w:val="32"/>
          <w:lang w:val="en-US" w:eastAsia="zh-CN" w:bidi="ar-SA"/>
        </w:rPr>
      </w:pPr>
      <w:r>
        <w:rPr>
          <w:rFonts w:hint="eastAsia" w:ascii="楷体_GB2312" w:hAnsi="楷体_GB2312" w:eastAsia="楷体_GB2312" w:cs="楷体_GB2312"/>
          <w:b/>
          <w:bCs/>
          <w:w w:val="100"/>
          <w:sz w:val="32"/>
          <w:szCs w:val="32"/>
          <w:lang w:val="en-US" w:eastAsia="zh-CN"/>
        </w:rPr>
        <w:t>5、</w:t>
      </w:r>
      <w:r>
        <w:rPr>
          <w:rFonts w:hint="eastAsia" w:ascii="楷体_GB2312" w:hAnsi="楷体_GB2312" w:eastAsia="楷体_GB2312" w:cs="楷体_GB2312"/>
          <w:b/>
          <w:bCs/>
          <w:w w:val="100"/>
          <w:kern w:val="2"/>
          <w:sz w:val="32"/>
          <w:szCs w:val="32"/>
          <w:lang w:val="en-US" w:eastAsia="zh-CN" w:bidi="ar-SA"/>
        </w:rPr>
        <w:t>服务对象满意度：</w:t>
      </w:r>
      <w:r>
        <w:rPr>
          <w:rFonts w:hint="eastAsia" w:ascii="仿宋_GB2312" w:hAnsi="仿宋_GB2312" w:eastAsia="仿宋_GB2312" w:cs="仿宋_GB2312"/>
          <w:b w:val="0"/>
          <w:bCs w:val="0"/>
          <w:kern w:val="2"/>
          <w:sz w:val="32"/>
          <w:szCs w:val="32"/>
          <w:lang w:val="en-US" w:eastAsia="zh-CN" w:bidi="ar-SA"/>
        </w:rPr>
        <w:t>该项目实施后预计受益脱贫户及监测户人口满意度达到95%及以上，项目区受益村民满意度可达到90%。</w:t>
      </w:r>
    </w:p>
    <w:p>
      <w:pPr>
        <w:pStyle w:val="10"/>
        <w:keepNext w:val="0"/>
        <w:keepLines w:val="0"/>
        <w:pageBreakBefore w:val="0"/>
        <w:widowControl w:val="0"/>
        <w:wordWrap/>
        <w:topLinePunct w:val="0"/>
        <w:bidi w:val="0"/>
        <w:spacing w:line="540" w:lineRule="exact"/>
        <w:ind w:left="0" w:leftChars="0" w:firstLine="640" w:firstLineChars="200"/>
        <w:rPr>
          <w:rFonts w:hint="eastAsia" w:ascii="黑体" w:hAnsi="黑体" w:eastAsia="黑体" w:cs="黑体"/>
          <w:kern w:val="2"/>
          <w:sz w:val="32"/>
          <w:szCs w:val="22"/>
          <w:lang w:val="en-US" w:eastAsia="zh-CN" w:bidi="ar-SA"/>
        </w:rPr>
      </w:pPr>
      <w:r>
        <w:rPr>
          <w:rFonts w:hint="eastAsia" w:ascii="黑体" w:hAnsi="黑体" w:eastAsia="黑体" w:cs="黑体"/>
          <w:kern w:val="2"/>
          <w:sz w:val="32"/>
          <w:szCs w:val="22"/>
          <w:lang w:val="en-US" w:eastAsia="zh-CN" w:bidi="ar-SA"/>
        </w:rPr>
        <w:t>十、风险分析</w:t>
      </w:r>
    </w:p>
    <w:p>
      <w:pPr>
        <w:pStyle w:val="10"/>
        <w:keepNext w:val="0"/>
        <w:keepLines w:val="0"/>
        <w:pageBreakBefore w:val="0"/>
        <w:widowControl w:val="0"/>
        <w:wordWrap/>
        <w:topLinePunct w:val="0"/>
        <w:bidi w:val="0"/>
        <w:spacing w:line="540" w:lineRule="exact"/>
        <w:ind w:left="0" w:leftChars="0" w:firstLine="643" w:firstLineChars="200"/>
        <w:rPr>
          <w:rFonts w:hint="eastAsia" w:ascii="仿宋_GB2312" w:hAnsi="仿宋_GB2312" w:eastAsia="仿宋_GB2312" w:cs="仿宋_GB2312"/>
          <w:b w:val="0"/>
          <w:bCs w:val="0"/>
          <w:kern w:val="2"/>
          <w:sz w:val="32"/>
          <w:szCs w:val="32"/>
          <w:lang w:val="en-US" w:eastAsia="zh-CN" w:bidi="ar-SA"/>
        </w:rPr>
      </w:pPr>
      <w:r>
        <w:rPr>
          <w:rFonts w:hint="eastAsia" w:ascii="楷体_GB2312" w:hAnsi="楷体_GB2312" w:eastAsia="楷体_GB2312" w:cs="楷体_GB2312"/>
          <w:b/>
          <w:bCs/>
          <w:w w:val="100"/>
          <w:kern w:val="2"/>
          <w:sz w:val="32"/>
          <w:szCs w:val="32"/>
          <w:lang w:val="en-US" w:eastAsia="zh-CN" w:bidi="ar-SA"/>
        </w:rPr>
        <w:t>1、主要风险因素</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highlight w:val="none"/>
          <w:lang w:val="en-US" w:eastAsia="zh-CN"/>
        </w:rPr>
        <w:t>一是</w:t>
      </w:r>
      <w:r>
        <w:rPr>
          <w:rFonts w:hint="eastAsia" w:ascii="仿宋_GB2312" w:hAnsi="仿宋_GB2312" w:eastAsia="仿宋_GB2312" w:cs="仿宋_GB2312"/>
          <w:b w:val="0"/>
          <w:bCs w:val="0"/>
          <w:kern w:val="2"/>
          <w:sz w:val="32"/>
          <w:szCs w:val="32"/>
          <w:lang w:val="en-US" w:eastAsia="zh-CN" w:bidi="ar-SA"/>
        </w:rPr>
        <w:t>本项目施工风险，其中包含施工人员素质、装备能力、施工期间的成本控制及质量管理等。</w:t>
      </w:r>
      <w:r>
        <w:rPr>
          <w:rFonts w:hint="eastAsia" w:ascii="仿宋_GB2312" w:hAnsi="仿宋_GB2312" w:eastAsia="仿宋_GB2312" w:cs="仿宋_GB2312"/>
          <w:b/>
          <w:bCs/>
          <w:sz w:val="32"/>
          <w:szCs w:val="32"/>
          <w:highlight w:val="none"/>
          <w:lang w:val="en-US" w:eastAsia="zh-CN"/>
        </w:rPr>
        <w:t>二是</w:t>
      </w:r>
      <w:r>
        <w:rPr>
          <w:rFonts w:hint="eastAsia" w:ascii="仿宋_GB2312" w:hAnsi="仿宋_GB2312" w:eastAsia="仿宋_GB2312" w:cs="仿宋_GB2312"/>
          <w:b w:val="0"/>
          <w:bCs w:val="0"/>
          <w:kern w:val="2"/>
          <w:sz w:val="32"/>
          <w:szCs w:val="32"/>
          <w:lang w:val="en-US" w:eastAsia="zh-CN" w:bidi="ar-SA"/>
        </w:rPr>
        <w:t>主要危害为工程质量不合格、工期拖延、工程造价突破预算、出现大的安全事故等，造成工程不能按期投入使用，导致项目不能正常运行，造成经济损失和负面影响。</w:t>
      </w:r>
      <w:r>
        <w:rPr>
          <w:rFonts w:hint="eastAsia" w:ascii="仿宋_GB2312" w:hAnsi="仿宋_GB2312" w:eastAsia="仿宋_GB2312" w:cs="仿宋_GB2312"/>
          <w:b/>
          <w:bCs/>
          <w:sz w:val="32"/>
          <w:szCs w:val="32"/>
          <w:highlight w:val="none"/>
          <w:lang w:val="en-US" w:eastAsia="zh-CN"/>
        </w:rPr>
        <w:t>三是</w:t>
      </w:r>
      <w:r>
        <w:rPr>
          <w:rFonts w:hint="eastAsia" w:ascii="仿宋_GB2312" w:hAnsi="仿宋_GB2312" w:eastAsia="仿宋_GB2312" w:cs="仿宋_GB2312"/>
          <w:b w:val="0"/>
          <w:bCs w:val="0"/>
          <w:kern w:val="2"/>
          <w:sz w:val="32"/>
          <w:szCs w:val="32"/>
          <w:lang w:val="en-US" w:eastAsia="zh-CN" w:bidi="ar-SA"/>
        </w:rPr>
        <w:t>后期管护风险：如果不制定有效的后期管理制度和维修保养规定，可能导致路面损坏的可能性，减少正常使用年限。</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b w:val="0"/>
          <w:bCs w:val="0"/>
          <w:sz w:val="32"/>
          <w:szCs w:val="32"/>
          <w:highlight w:val="none"/>
          <w:lang w:val="en-US" w:eastAsia="zh-CN"/>
        </w:rPr>
      </w:pPr>
      <w:r>
        <w:rPr>
          <w:rFonts w:hint="eastAsia" w:ascii="楷体_GB2312" w:hAnsi="楷体_GB2312" w:eastAsia="楷体_GB2312" w:cs="楷体_GB2312"/>
          <w:b/>
          <w:bCs/>
          <w:w w:val="100"/>
          <w:sz w:val="32"/>
          <w:szCs w:val="32"/>
          <w:lang w:val="en-US" w:eastAsia="zh-CN"/>
        </w:rPr>
        <w:t>2、防范化解措施</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kern w:val="2"/>
          <w:sz w:val="32"/>
          <w:szCs w:val="32"/>
          <w:highlight w:val="none"/>
          <w:lang w:val="en-US" w:eastAsia="zh-CN" w:bidi="ar-SA"/>
        </w:rPr>
        <w:t>一是</w:t>
      </w:r>
      <w:r>
        <w:rPr>
          <w:rFonts w:hint="eastAsia" w:ascii="仿宋_GB2312" w:hAnsi="仿宋_GB2312" w:eastAsia="仿宋_GB2312" w:cs="仿宋_GB2312"/>
          <w:b w:val="0"/>
          <w:bCs w:val="0"/>
          <w:sz w:val="32"/>
          <w:szCs w:val="32"/>
          <w:lang w:val="en-US" w:eastAsia="zh-CN"/>
        </w:rPr>
        <w:t>做好工程招标工作。实行公开招标，选择资质等级高、社会信誉好，同时投标技术方案成熟、施工组织设计完善、工程报价合理的施工、监理企业参与本项目的工程建设。从源头堵住由</w:t>
      </w:r>
      <w:r>
        <w:rPr>
          <w:rFonts w:hint="eastAsia" w:ascii="仿宋_GB2312" w:hAnsi="仿宋_GB2312" w:eastAsia="仿宋_GB2312" w:cs="仿宋_GB2312"/>
          <w:b w:val="0"/>
          <w:bCs w:val="0"/>
          <w:sz w:val="32"/>
          <w:szCs w:val="32"/>
          <w:highlight w:val="none"/>
          <w:lang w:val="en-US" w:eastAsia="zh-CN"/>
        </w:rPr>
        <w:t>于施工企业能力不足可能造成的风险因素。</w:t>
      </w:r>
      <w:r>
        <w:rPr>
          <w:rFonts w:hint="eastAsia" w:ascii="仿宋_GB2312" w:hAnsi="仿宋_GB2312" w:eastAsia="仿宋_GB2312" w:cs="仿宋_GB2312"/>
          <w:b/>
          <w:bCs/>
          <w:kern w:val="2"/>
          <w:sz w:val="32"/>
          <w:szCs w:val="32"/>
          <w:highlight w:val="none"/>
          <w:lang w:val="en-US" w:eastAsia="zh-CN" w:bidi="ar-SA"/>
        </w:rPr>
        <w:t>二是</w:t>
      </w:r>
      <w:r>
        <w:rPr>
          <w:rFonts w:hint="eastAsia" w:ascii="仿宋_GB2312" w:hAnsi="仿宋_GB2312" w:eastAsia="仿宋_GB2312" w:cs="仿宋_GB2312"/>
          <w:b w:val="0"/>
          <w:bCs w:val="0"/>
          <w:sz w:val="32"/>
          <w:szCs w:val="32"/>
          <w:highlight w:val="none"/>
          <w:lang w:val="en-US" w:eastAsia="zh-CN"/>
        </w:rPr>
        <w:t>在施工过程中，按照预期制定的总进度计划，实施阶段落实。要求施工企业建立质量保证和进度控制体系，要求施工现场实现标准化、规范化、制度化，对工程进度、质量、安全实行全过程监控。</w:t>
      </w:r>
      <w:r>
        <w:rPr>
          <w:rFonts w:hint="eastAsia" w:ascii="仿宋_GB2312" w:hAnsi="仿宋_GB2312" w:eastAsia="仿宋_GB2312" w:cs="仿宋_GB2312"/>
          <w:b/>
          <w:bCs/>
          <w:kern w:val="2"/>
          <w:sz w:val="32"/>
          <w:szCs w:val="32"/>
          <w:highlight w:val="none"/>
          <w:lang w:val="en-US" w:eastAsia="zh-CN" w:bidi="ar-SA"/>
        </w:rPr>
        <w:t>三是</w:t>
      </w:r>
      <w:r>
        <w:rPr>
          <w:rFonts w:hint="eastAsia" w:ascii="仿宋_GB2312" w:hAnsi="仿宋_GB2312" w:eastAsia="仿宋_GB2312" w:cs="仿宋_GB2312"/>
          <w:b w:val="0"/>
          <w:bCs w:val="0"/>
          <w:sz w:val="32"/>
          <w:szCs w:val="32"/>
          <w:highlight w:val="none"/>
          <w:lang w:val="en-US" w:eastAsia="zh-CN"/>
        </w:rPr>
        <w:t>制定项目后期管理制度，签订项目管护协议书，安排专人定期对路面进行安全检验及时进行维修。</w:t>
      </w:r>
    </w:p>
    <w:p>
      <w:pPr>
        <w:pStyle w:val="9"/>
        <w:rPr>
          <w:rFonts w:hint="eastAsia"/>
          <w:lang w:val="en-US" w:eastAsia="zh-CN"/>
        </w:rPr>
      </w:pPr>
    </w:p>
    <w:p>
      <w:pPr>
        <w:pStyle w:val="9"/>
        <w:rPr>
          <w:rFonts w:hint="eastAsia"/>
          <w:lang w:val="en-US" w:eastAsia="zh-CN"/>
        </w:rPr>
      </w:pPr>
    </w:p>
    <w:p>
      <w:pPr>
        <w:pStyle w:val="9"/>
        <w:rPr>
          <w:rFonts w:hint="eastAsia"/>
          <w:lang w:val="en-US" w:eastAsia="zh-CN"/>
        </w:rPr>
      </w:pPr>
    </w:p>
    <w:p>
      <w:pPr>
        <w:pStyle w:val="9"/>
        <w:rPr>
          <w:rFonts w:hint="eastAsia"/>
          <w:lang w:val="en-US" w:eastAsia="zh-CN"/>
        </w:rPr>
      </w:pPr>
    </w:p>
    <w:p>
      <w:pPr>
        <w:pStyle w:val="9"/>
        <w:rPr>
          <w:rFonts w:hint="eastAsia"/>
          <w:lang w:val="en-US" w:eastAsia="zh-CN"/>
        </w:rPr>
      </w:pPr>
    </w:p>
    <w:p>
      <w:pPr>
        <w:pStyle w:val="9"/>
        <w:rPr>
          <w:rFonts w:hint="eastAsia"/>
          <w:lang w:val="en-US" w:eastAsia="zh-CN"/>
        </w:rPr>
      </w:pPr>
    </w:p>
    <w:p>
      <w:pPr>
        <w:pStyle w:val="9"/>
        <w:rPr>
          <w:rFonts w:hint="eastAsia"/>
          <w:lang w:val="en-US" w:eastAsia="zh-CN"/>
        </w:rPr>
      </w:pPr>
    </w:p>
    <w:p>
      <w:pPr>
        <w:pStyle w:val="9"/>
        <w:rPr>
          <w:rFonts w:hint="eastAsia"/>
          <w:lang w:val="en-US" w:eastAsia="zh-CN"/>
        </w:rPr>
      </w:pPr>
    </w:p>
    <w:p>
      <w:pPr>
        <w:pStyle w:val="9"/>
        <w:rPr>
          <w:rFonts w:hint="eastAsia"/>
          <w:lang w:val="en-US" w:eastAsia="zh-CN"/>
        </w:rPr>
      </w:pPr>
    </w:p>
    <w:p>
      <w:pPr>
        <w:pStyle w:val="9"/>
        <w:rPr>
          <w:rFonts w:hint="eastAsia"/>
          <w:lang w:val="en-US" w:eastAsia="zh-CN"/>
        </w:rPr>
      </w:pPr>
    </w:p>
    <w:p>
      <w:pPr>
        <w:pStyle w:val="9"/>
        <w:rPr>
          <w:rFonts w:hint="eastAsia"/>
          <w:lang w:val="en-US" w:eastAsia="zh-CN"/>
        </w:rPr>
      </w:pPr>
    </w:p>
    <w:p>
      <w:pPr>
        <w:pStyle w:val="9"/>
        <w:rPr>
          <w:rFonts w:hint="eastAsia"/>
          <w:lang w:val="en-US" w:eastAsia="zh-CN"/>
        </w:rPr>
      </w:pPr>
    </w:p>
    <w:p>
      <w:pPr>
        <w:pStyle w:val="9"/>
        <w:rPr>
          <w:rFonts w:hint="eastAsia"/>
          <w:lang w:val="en-US" w:eastAsia="zh-CN"/>
        </w:rPr>
      </w:pPr>
    </w:p>
    <w:p>
      <w:pPr>
        <w:pStyle w:val="9"/>
        <w:rPr>
          <w:rFonts w:hint="eastAsia"/>
          <w:lang w:val="en-US" w:eastAsia="zh-CN"/>
        </w:rPr>
      </w:pPr>
    </w:p>
    <w:p>
      <w:pPr>
        <w:pStyle w:val="9"/>
        <w:rPr>
          <w:rFonts w:hint="eastAsia"/>
          <w:lang w:val="en-US" w:eastAsia="zh-CN"/>
        </w:rPr>
      </w:pPr>
    </w:p>
    <w:p>
      <w:pPr>
        <w:pStyle w:val="9"/>
        <w:rPr>
          <w:rFonts w:hint="eastAsia"/>
          <w:lang w:val="en-US" w:eastAsia="zh-CN"/>
        </w:rPr>
      </w:pPr>
    </w:p>
    <w:p>
      <w:pPr>
        <w:pStyle w:val="9"/>
        <w:rPr>
          <w:rFonts w:hint="eastAsia"/>
          <w:lang w:val="en-US" w:eastAsia="zh-CN"/>
        </w:rPr>
      </w:pPr>
    </w:p>
    <w:p>
      <w:pPr>
        <w:pStyle w:val="9"/>
        <w:rPr>
          <w:rFonts w:hint="eastAsia"/>
          <w:lang w:val="en-US" w:eastAsia="zh-CN"/>
        </w:rPr>
      </w:pPr>
    </w:p>
    <w:p>
      <w:pPr>
        <w:pStyle w:val="9"/>
        <w:rPr>
          <w:rFonts w:hint="eastAsia"/>
          <w:lang w:val="en-US" w:eastAsia="zh-CN"/>
        </w:rPr>
      </w:pPr>
    </w:p>
    <w:p>
      <w:pPr>
        <w:pStyle w:val="9"/>
        <w:rPr>
          <w:rFonts w:hint="eastAsia"/>
          <w:lang w:val="en-US" w:eastAsia="zh-CN"/>
        </w:rPr>
      </w:pPr>
    </w:p>
    <w:p>
      <w:pPr>
        <w:pStyle w:val="9"/>
        <w:rPr>
          <w:rFonts w:hint="eastAsia"/>
          <w:lang w:val="en-US" w:eastAsia="zh-CN"/>
        </w:rPr>
      </w:pPr>
    </w:p>
    <w:p>
      <w:pPr>
        <w:pStyle w:val="9"/>
        <w:rPr>
          <w:rFonts w:hint="eastAsia"/>
          <w:lang w:val="en-US" w:eastAsia="zh-CN"/>
        </w:rPr>
      </w:pPr>
    </w:p>
    <w:p>
      <w:pPr>
        <w:pStyle w:val="9"/>
        <w:rPr>
          <w:rFonts w:hint="eastAsia"/>
          <w:lang w:val="en-US" w:eastAsia="zh-CN"/>
        </w:rPr>
      </w:pPr>
    </w:p>
    <w:p>
      <w:pPr>
        <w:pStyle w:val="9"/>
        <w:rPr>
          <w:rFonts w:hint="eastAsia"/>
          <w:lang w:val="en-US" w:eastAsia="zh-CN"/>
        </w:rPr>
      </w:pPr>
    </w:p>
    <w:p>
      <w:pPr>
        <w:pStyle w:val="9"/>
        <w:rPr>
          <w:rFonts w:hint="eastAsia"/>
          <w:lang w:val="en-US" w:eastAsia="zh-CN"/>
        </w:rPr>
      </w:pPr>
    </w:p>
    <w:p>
      <w:pPr>
        <w:pStyle w:val="9"/>
        <w:rPr>
          <w:rFonts w:hint="eastAsia"/>
          <w:lang w:val="en-US" w:eastAsia="zh-CN"/>
        </w:rPr>
      </w:pPr>
    </w:p>
    <w:p>
      <w:pPr>
        <w:pStyle w:val="9"/>
        <w:rPr>
          <w:rFonts w:hint="eastAsia"/>
          <w:lang w:val="en-US" w:eastAsia="zh-CN"/>
        </w:rPr>
      </w:pPr>
    </w:p>
    <w:p>
      <w:pPr>
        <w:pStyle w:val="9"/>
        <w:rPr>
          <w:rFonts w:hint="eastAsia"/>
          <w:lang w:val="en-US" w:eastAsia="zh-CN"/>
        </w:rPr>
      </w:pPr>
    </w:p>
    <w:p>
      <w:pPr>
        <w:pStyle w:val="9"/>
        <w:rPr>
          <w:rFonts w:hint="eastAsia"/>
          <w:lang w:val="en-US" w:eastAsia="zh-CN"/>
        </w:rPr>
      </w:pPr>
    </w:p>
    <w:p>
      <w:pPr>
        <w:pStyle w:val="9"/>
        <w:rPr>
          <w:rFonts w:hint="eastAsia"/>
          <w:lang w:val="en-US" w:eastAsia="zh-CN"/>
        </w:rPr>
      </w:pPr>
    </w:p>
    <w:p>
      <w:pPr>
        <w:pStyle w:val="9"/>
        <w:rPr>
          <w:rFonts w:hint="eastAsia"/>
          <w:lang w:val="en-US" w:eastAsia="zh-CN"/>
        </w:rPr>
      </w:pPr>
    </w:p>
    <w:p>
      <w:pPr>
        <w:pStyle w:val="9"/>
        <w:ind w:left="0" w:leftChars="0" w:firstLine="0" w:firstLineChars="0"/>
        <w:rPr>
          <w:rFonts w:hint="eastAsia"/>
          <w:lang w:val="en-US" w:eastAsia="zh-CN"/>
        </w:rPr>
        <w:sectPr>
          <w:footerReference r:id="rId3" w:type="default"/>
          <w:pgSz w:w="11906" w:h="16838"/>
          <w:pgMar w:top="1440" w:right="1800" w:bottom="1440" w:left="1800" w:header="851" w:footer="992" w:gutter="0"/>
          <w:cols w:space="425" w:num="1"/>
          <w:docGrid w:type="lines" w:linePitch="312" w:charSpace="0"/>
        </w:sectPr>
      </w:pPr>
      <w:bookmarkStart w:id="0" w:name="_GoBack"/>
      <w:bookmarkEnd w:id="0"/>
    </w:p>
    <w:p>
      <w:pPr>
        <w:pStyle w:val="9"/>
        <w:keepNext w:val="0"/>
        <w:keepLines w:val="0"/>
        <w:pageBreakBefore w:val="0"/>
        <w:widowControl w:val="0"/>
        <w:kinsoku w:val="0"/>
        <w:wordWrap/>
        <w:overflowPunct w:val="0"/>
        <w:topLinePunct w:val="0"/>
        <w:autoSpaceDE w:val="0"/>
        <w:autoSpaceDN w:val="0"/>
        <w:bidi w:val="0"/>
        <w:adjustRightInd/>
        <w:snapToGrid/>
        <w:spacing w:line="520" w:lineRule="exact"/>
        <w:ind w:left="0" w:leftChars="0" w:firstLine="0" w:firstLineChars="0"/>
        <w:rPr>
          <w:sz w:val="21"/>
          <w:szCs w:val="22"/>
        </w:rPr>
      </w:pPr>
    </w:p>
    <w:sectPr>
      <w:pgSz w:w="16838" w:h="11906" w:orient="landscape"/>
      <w:pgMar w:top="1803" w:right="1440" w:bottom="1803" w:left="144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B10525D3-E63B-4089-8A97-105F5ABF98BF}"/>
  </w:font>
  <w:font w:name="黑体">
    <w:panose1 w:val="02010609060101010101"/>
    <w:charset w:val="86"/>
    <w:family w:val="auto"/>
    <w:pitch w:val="default"/>
    <w:sig w:usb0="800002BF" w:usb1="38CF7CFA" w:usb2="00000016" w:usb3="00000000" w:csb0="00040001" w:csb1="00000000"/>
    <w:embedRegular r:id="rId2" w:fontKey="{9A8E100F-5BAE-412F-B044-3AE012268EF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06E12C7E-8792-4FA2-A1C2-CE22ABDD07A7}"/>
  </w:font>
  <w:font w:name="Calibri Light">
    <w:panose1 w:val="020F0302020204030204"/>
    <w:charset w:val="00"/>
    <w:family w:val="auto"/>
    <w:pitch w:val="default"/>
    <w:sig w:usb0="A00002EF" w:usb1="4000207B" w:usb2="00000000" w:usb3="00000000" w:csb0="2000019F" w:csb1="00000000"/>
  </w:font>
  <w:font w:name="HYb2gj">
    <w:altName w:val="宋体"/>
    <w:panose1 w:val="00000000000000000000"/>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0" w:usb1="00000000" w:usb2="00000000" w:usb3="00000000" w:csb0="00000000" w:csb1="00000000"/>
    <w:embedRegular r:id="rId4" w:fontKey="{441C0967-9614-46E0-BAAD-D61311170B07}"/>
  </w:font>
  <w:font w:name="华文中宋">
    <w:panose1 w:val="02010600040101010101"/>
    <w:charset w:val="86"/>
    <w:family w:val="auto"/>
    <w:pitch w:val="default"/>
    <w:sig w:usb0="00000000" w:usb1="00000000" w:usb2="00000000" w:usb3="00000000" w:csb0="00000000" w:csb1="00000000"/>
    <w:embedRegular r:id="rId5" w:fontKey="{C72D4A7E-6CC9-43A6-B1E4-C929DAD6F845}"/>
  </w:font>
  <w:font w:name="方正小标宋简体">
    <w:panose1 w:val="02010600010101010101"/>
    <w:charset w:val="86"/>
    <w:family w:val="script"/>
    <w:pitch w:val="default"/>
    <w:sig w:usb0="00000000" w:usb1="00000000" w:usb2="00000000" w:usb3="00000000" w:csb0="00000000" w:csb1="00000000"/>
    <w:embedRegular r:id="rId6" w:fontKey="{C6B1A849-A322-4787-B7DF-ECF44C1A1C23}"/>
  </w:font>
  <w:font w:name="楷体_GB2312">
    <w:altName w:val="楷体"/>
    <w:panose1 w:val="02010609030101010101"/>
    <w:charset w:val="86"/>
    <w:family w:val="auto"/>
    <w:pitch w:val="default"/>
    <w:sig w:usb0="00000000" w:usb1="00000000" w:usb2="00000000" w:usb3="00000000" w:csb0="00040000" w:csb1="00000000"/>
    <w:embedRegular r:id="rId7" w:fontKey="{CEC0C9E8-9EF6-42EF-ACBD-BF6358F1E96B}"/>
  </w:font>
  <w:font w:name="楷体">
    <w:panose1 w:val="02010609060101010101"/>
    <w:charset w:val="86"/>
    <w:family w:val="auto"/>
    <w:pitch w:val="default"/>
    <w:sig w:usb0="800002BF" w:usb1="38CF7CFA" w:usb2="00000016" w:usb3="00000000" w:csb0="00040001" w:csb1="00000000"/>
    <w:embedRegular r:id="rId8" w:fontKey="{683CF2D6-7673-4DB6-944F-A0462AB99BD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EDF1DE"/>
    <w:multiLevelType w:val="singleLevel"/>
    <w:tmpl w:val="A1EDF1D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TrueTypeFonts/>
  <w:saveSubsetFonts/>
  <w:bordersDoNotSurroundHeader w:val="0"/>
  <w:bordersDoNotSurroundFooter w:val="0"/>
  <w:documentProtection w:enforcement="0"/>
  <w:defaultTabStop w:val="420"/>
  <w:drawingGridVerticalSpacing w:val="159"/>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mYmZkZDM4Zjg4YjY5NTllZDU3NWUxMzZkMGJjMGIifQ=="/>
    <w:docVar w:name="KSO_WPS_MARK_KEY" w:val="ed8fbb61-41b9-4611-a673-8519ea6562df"/>
  </w:docVars>
  <w:rsids>
    <w:rsidRoot w:val="00000000"/>
    <w:rsid w:val="003A2591"/>
    <w:rsid w:val="00542459"/>
    <w:rsid w:val="02F45996"/>
    <w:rsid w:val="03A52A4E"/>
    <w:rsid w:val="05066DF9"/>
    <w:rsid w:val="056C4BCF"/>
    <w:rsid w:val="073E518E"/>
    <w:rsid w:val="076B0038"/>
    <w:rsid w:val="07E01DA1"/>
    <w:rsid w:val="0AC12341"/>
    <w:rsid w:val="15B676F6"/>
    <w:rsid w:val="15BE7D0D"/>
    <w:rsid w:val="163B5820"/>
    <w:rsid w:val="1715602C"/>
    <w:rsid w:val="17253C74"/>
    <w:rsid w:val="189B7A27"/>
    <w:rsid w:val="1A7D7923"/>
    <w:rsid w:val="20222173"/>
    <w:rsid w:val="21F60129"/>
    <w:rsid w:val="22212DD3"/>
    <w:rsid w:val="22F71EBE"/>
    <w:rsid w:val="2389558B"/>
    <w:rsid w:val="240D3E85"/>
    <w:rsid w:val="24264B63"/>
    <w:rsid w:val="24392BE7"/>
    <w:rsid w:val="244B45EE"/>
    <w:rsid w:val="26165408"/>
    <w:rsid w:val="28A47FE6"/>
    <w:rsid w:val="29C76E0D"/>
    <w:rsid w:val="2A244DEF"/>
    <w:rsid w:val="2CA25AA8"/>
    <w:rsid w:val="2CA86E5A"/>
    <w:rsid w:val="2CEC6DAC"/>
    <w:rsid w:val="2D0D3199"/>
    <w:rsid w:val="2FE41B21"/>
    <w:rsid w:val="349A316D"/>
    <w:rsid w:val="386F4F66"/>
    <w:rsid w:val="389836C4"/>
    <w:rsid w:val="393A4A9F"/>
    <w:rsid w:val="396F085F"/>
    <w:rsid w:val="3EBB0897"/>
    <w:rsid w:val="44A626E5"/>
    <w:rsid w:val="44C517E2"/>
    <w:rsid w:val="452F3F04"/>
    <w:rsid w:val="46873754"/>
    <w:rsid w:val="471B5C59"/>
    <w:rsid w:val="4A2C1684"/>
    <w:rsid w:val="4A420402"/>
    <w:rsid w:val="4F523586"/>
    <w:rsid w:val="4F7B3FA1"/>
    <w:rsid w:val="53CD5AD1"/>
    <w:rsid w:val="54063762"/>
    <w:rsid w:val="54457173"/>
    <w:rsid w:val="552155A1"/>
    <w:rsid w:val="55E12EEC"/>
    <w:rsid w:val="56D840EB"/>
    <w:rsid w:val="57D75D0A"/>
    <w:rsid w:val="5B942D41"/>
    <w:rsid w:val="5BAF7A77"/>
    <w:rsid w:val="5D1012DC"/>
    <w:rsid w:val="5D172AF6"/>
    <w:rsid w:val="5F2E6F0E"/>
    <w:rsid w:val="60681AA9"/>
    <w:rsid w:val="62007EC5"/>
    <w:rsid w:val="641F3432"/>
    <w:rsid w:val="64FB4AE1"/>
    <w:rsid w:val="65935AD0"/>
    <w:rsid w:val="662C1849"/>
    <w:rsid w:val="6ADA374E"/>
    <w:rsid w:val="6E3A2AAE"/>
    <w:rsid w:val="6F257654"/>
    <w:rsid w:val="70E647C5"/>
    <w:rsid w:val="77027BCB"/>
    <w:rsid w:val="77D777E8"/>
    <w:rsid w:val="79FC7092"/>
    <w:rsid w:val="7A044199"/>
    <w:rsid w:val="7C404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paragraph" w:customStyle="1" w:styleId="9">
    <w:name w:val="_Style 1"/>
    <w:qFormat/>
    <w:uiPriority w:val="99"/>
    <w:pPr>
      <w:widowControl w:val="0"/>
      <w:ind w:firstLine="200" w:firstLineChars="200"/>
      <w:jc w:val="both"/>
    </w:pPr>
    <w:rPr>
      <w:rFonts w:ascii="Calibri" w:hAnsi="Calibri" w:eastAsia="仿宋_GB2312" w:cs="Times New Roman"/>
      <w:kern w:val="2"/>
      <w:sz w:val="24"/>
      <w:szCs w:val="22"/>
      <w:lang w:val="en-US" w:eastAsia="zh-CN" w:bidi="ar-SA"/>
    </w:rPr>
  </w:style>
  <w:style w:type="paragraph" w:customStyle="1" w:styleId="10">
    <w:name w:val="列表段落1"/>
    <w:basedOn w:val="1"/>
    <w:qFormat/>
    <w:uiPriority w:val="34"/>
    <w:pPr>
      <w:ind w:firstLine="420" w:firstLineChars="200"/>
    </w:pPr>
  </w:style>
  <w:style w:type="character" w:customStyle="1" w:styleId="11">
    <w:name w:val="font21"/>
    <w:basedOn w:val="8"/>
    <w:qFormat/>
    <w:uiPriority w:val="0"/>
    <w:rPr>
      <w:rFonts w:ascii="Courier New" w:hAnsi="Courier New" w:cs="Courier New"/>
      <w:color w:val="FF0000"/>
      <w:sz w:val="20"/>
      <w:szCs w:val="20"/>
      <w:u w:val="none"/>
    </w:rPr>
  </w:style>
  <w:style w:type="character" w:customStyle="1" w:styleId="12">
    <w:name w:val="font11"/>
    <w:basedOn w:val="8"/>
    <w:qFormat/>
    <w:uiPriority w:val="0"/>
    <w:rPr>
      <w:rFonts w:hint="eastAsia" w:ascii="宋体" w:hAnsi="宋体" w:eastAsia="宋体" w:cs="宋体"/>
      <w:color w:val="000000"/>
      <w:sz w:val="22"/>
      <w:szCs w:val="22"/>
      <w:u w:val="none"/>
    </w:rPr>
  </w:style>
  <w:style w:type="character" w:customStyle="1" w:styleId="13">
    <w:name w:val="font51"/>
    <w:basedOn w:val="8"/>
    <w:qFormat/>
    <w:uiPriority w:val="0"/>
    <w:rPr>
      <w:rFonts w:hint="default" w:ascii="Courier New" w:hAnsi="Courier New" w:cs="Courier New"/>
      <w:color w:val="000000"/>
      <w:sz w:val="20"/>
      <w:szCs w:val="20"/>
      <w:u w:val="none"/>
    </w:rPr>
  </w:style>
  <w:style w:type="character" w:customStyle="1" w:styleId="14">
    <w:name w:val="font41"/>
    <w:basedOn w:val="8"/>
    <w:qFormat/>
    <w:uiPriority w:val="0"/>
    <w:rPr>
      <w:rFonts w:hint="eastAsia" w:ascii="宋体" w:hAnsi="宋体" w:eastAsia="宋体" w:cs="宋体"/>
      <w:color w:val="000000"/>
      <w:sz w:val="20"/>
      <w:szCs w:val="20"/>
      <w:u w:val="none"/>
    </w:rPr>
  </w:style>
  <w:style w:type="paragraph" w:styleId="15">
    <w:name w:val="List Paragraph"/>
    <w:basedOn w:val="1"/>
    <w:qFormat/>
    <w:uiPriority w:val="34"/>
    <w:pPr>
      <w:ind w:firstLine="420" w:firstLineChars="200"/>
    </w:pPr>
  </w:style>
  <w:style w:type="character" w:customStyle="1" w:styleId="16">
    <w:name w:val="font61"/>
    <w:basedOn w:val="8"/>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3560</Words>
  <Characters>3710</Characters>
  <Lines>0</Lines>
  <Paragraphs>0</Paragraphs>
  <TotalTime>50</TotalTime>
  <ScaleCrop>false</ScaleCrop>
  <LinksUpToDate>false</LinksUpToDate>
  <CharactersWithSpaces>3726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dc:creator>
  <cp:lastModifiedBy>Administrator</cp:lastModifiedBy>
  <cp:lastPrinted>2025-02-20T10:29:00Z</cp:lastPrinted>
  <dcterms:modified xsi:type="dcterms:W3CDTF">2025-07-01T11:26:01Z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19511A6F6793496E8BC612712D8C87F5_13</vt:lpwstr>
  </property>
  <property fmtid="{D5CDD505-2E9C-101B-9397-08002B2CF9AE}" pid="4" name="KSOTemplateDocerSaveRecord">
    <vt:lpwstr>eyJoZGlkIjoiMGViYjFjMmIwMDJjMWYwZTEyYTM2YTY5OTY1ZThiNWIiLCJ1c2VySWQiOiI0MDgzNTQxMjQifQ==</vt:lpwstr>
  </property>
</Properties>
</file>